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sz w:val="20"/>
        </w:rPr>
        <w:t xml:space="preserve">Table 2. </w:t>
      </w:r>
      <w:r>
        <w:rPr>
          <w:sz w:val="20"/>
        </w:rPr>
        <w:t>Satellite and ancillary datasets used in this study, all accessed via Google Earth Engine.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2664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Dataset</w:t>
            </w:r>
          </w:p>
        </w:tc>
        <w:tc>
          <w:tcPr>
            <w:tcW w:type="dxa" w:w="2664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GEE Collection ID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Temporal Range</w:t>
            </w:r>
          </w:p>
        </w:tc>
        <w:tc>
          <w:tcPr>
            <w:tcW w:type="dxa" w:w="1224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Native Resolution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Sentinel-1 GRD (IW, VH+VV, descending)</w:t>
            </w:r>
          </w:p>
        </w:tc>
        <w:tc>
          <w:tcPr>
            <w:tcW w:type="dxa" w:w="266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ourier New" w:hAnsi="Courier New"/>
                <w:b w:val="0"/>
                <w:sz w:val="18"/>
                <w:rFonts w:ascii="Courier New" w:hAnsi="Courier New" w:cs="Courier New"/>
              </w:rPr>
              <w:t>COPERNICUS/S1_GRD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2017–2024</w:t>
            </w:r>
          </w:p>
        </w:tc>
        <w:tc>
          <w:tcPr>
            <w:tcW w:type="dxa" w:w="12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10 m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Primary SAR backscatter; classifier features; phenology retrieval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Sentinel-2 L2A (harmonised)</w:t>
            </w:r>
          </w:p>
        </w:tc>
        <w:tc>
          <w:tcPr>
            <w:tcW w:type="dxa" w:w="266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ourier New" w:hAnsi="Courier New"/>
                <w:b w:val="0"/>
                <w:sz w:val="18"/>
                <w:rFonts w:ascii="Courier New" w:hAnsi="Courier New" w:cs="Courier New"/>
              </w:rPr>
              <w:t>COPERNICUS/S2_SR_HARMONIZED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2017–2024</w:t>
            </w:r>
          </w:p>
        </w:tc>
        <w:tc>
          <w:tcPr>
            <w:tcW w:type="dxa" w:w="12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10 m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Optical indices (NDVI, NDWI, LSWI, CIre); cloud-free phenology support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JRC GSW Monthly History v1.4</w:t>
            </w:r>
          </w:p>
        </w:tc>
        <w:tc>
          <w:tcPr>
            <w:tcW w:type="dxa" w:w="266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ourier New" w:hAnsi="Courier New"/>
                <w:b w:val="0"/>
                <w:sz w:val="18"/>
                <w:rFonts w:ascii="Courier New" w:hAnsi="Courier New" w:cs="Courier New"/>
              </w:rPr>
              <w:t>JRC/GSW1_4/MonthlyHistory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1984–2024</w:t>
            </w:r>
          </w:p>
        </w:tc>
        <w:tc>
          <w:tcPr>
            <w:tcW w:type="dxa" w:w="12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30 m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Water permanence prior; saline-flood classifier feature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ERA5-Land Daily Aggregates</w:t>
            </w:r>
          </w:p>
        </w:tc>
        <w:tc>
          <w:tcPr>
            <w:tcW w:type="dxa" w:w="266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ourier New" w:hAnsi="Courier New"/>
                <w:b w:val="0"/>
                <w:sz w:val="18"/>
                <w:rFonts w:ascii="Courier New" w:hAnsi="Courier New" w:cs="Courier New"/>
              </w:rPr>
              <w:t>ECMWF/ERA5_LAND/DAILY_AGGR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2017–2024</w:t>
            </w:r>
          </w:p>
        </w:tc>
        <w:tc>
          <w:tcPr>
            <w:tcW w:type="dxa" w:w="12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~9 km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Maximum 10-m wind speed; total precipitation; cyclone proximity signal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ESA WorldCover v200</w:t>
            </w:r>
          </w:p>
        </w:tc>
        <w:tc>
          <w:tcPr>
            <w:tcW w:type="dxa" w:w="266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ourier New" w:hAnsi="Courier New"/>
                <w:b w:val="0"/>
                <w:sz w:val="18"/>
                <w:rFonts w:ascii="Courier New" w:hAnsi="Courier New" w:cs="Courier New"/>
              </w:rPr>
              <w:t>ESA/WorldCover/v200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2021 epoch</w:t>
            </w:r>
          </w:p>
        </w:tc>
        <w:tc>
          <w:tcPr>
            <w:tcW w:type="dxa" w:w="12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10 m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Cropland mask (class 40); pixel inclusion/exclusion filter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GAUL Level-2 (FAO 2015)</w:t>
            </w:r>
          </w:p>
        </w:tc>
        <w:tc>
          <w:tcPr>
            <w:tcW w:type="dxa" w:w="266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ourier New" w:hAnsi="Courier New"/>
                <w:b w:val="0"/>
                <w:sz w:val="18"/>
                <w:rFonts w:ascii="Courier New" w:hAnsi="Courier New" w:cs="Courier New"/>
              </w:rPr>
              <w:t>FAO/GAUL/2015/level2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2015 epoch</w:t>
            </w:r>
          </w:p>
        </w:tc>
        <w:tc>
          <w:tcPr>
            <w:tcW w:type="dxa" w:w="12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Vector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District boundary delineation for study and control areas</w:t>
            </w:r>
          </w:p>
        </w:tc>
      </w:tr>
    </w:tbl>
    <w:p/>
    <w:p>
      <w:r>
        <w:rPr>
          <w:i/>
          <w:sz w:val="16"/>
        </w:rPr>
        <w:t>Source: see manuscript §2.2–2.3 for full provenance. Identical to the inline Table appearing in the main manuscript file.</w:t>
      </w:r>
    </w:p>
    <w:sectPr w:rsidR="00FC693F" w:rsidRPr="0006063C" w:rsidSect="00034616">
      <w:pgSz w:w="16834" w:h="1190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