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3A5F"/>
          <w:sz w:val="52"/>
        </w:rPr>
        <w:t>Supplementary Material</w:t>
      </w:r>
    </w:p>
    <w:p>
      <w:pPr>
        <w:spacing w:before="160"/>
        <w:jc w:val="center"/>
      </w:pPr>
      <w:r>
        <w:rPr>
          <w:rFonts w:ascii="Arial" w:hAnsi="Arial"/>
          <w:i/>
          <w:color w:val="404040"/>
          <w:sz w:val="28"/>
        </w:rPr>
        <w:t>Cyclonic damage to coastal Odisha rice systems:</w:t>
        <w:br/>
        <w:t>a Sentinel-driven Before–After / Control–Impact (BACI) design with pre-registered identification</w:t>
      </w:r>
    </w:p>
    <w:p>
      <w:pPr>
        <w:spacing w:before="800"/>
        <w:jc w:val="center"/>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jc w:val="center"/>
      </w:pPr>
      <w:r>
        <w:rPr>
          <w:rFonts w:ascii="Arial" w:hAnsi="Arial"/>
          <w:color w:val="404040"/>
          <w:sz w:val="20"/>
        </w:rPr>
        <w:t>Pre-registration: OSF c4mp8 (DOI 10.17605/OSF.IO/C4MP8)</w:t>
        <w:br/>
      </w:r>
      <w:r>
        <w:rPr>
          <w:rFonts w:ascii="Arial" w:hAnsi="Arial"/>
          <w:color w:val="404040"/>
          <w:sz w:val="20"/>
        </w:rPr>
        <w:t>Code: github.com/pandasupranab/RiceBaCI-GEE (release v1.0.1-submission)</w:t>
        <w:br/>
      </w:r>
      <w:r>
        <w:rPr>
          <w:rFonts w:ascii="Arial" w:hAnsi="Arial"/>
          <w:color w:val="404040"/>
          <w:sz w:val="20"/>
        </w:rPr>
        <w:t>Software archive: Zenodo 10.5281/zenodo.20587316 (concept 10.5281/zenodo.20024578)</w:t>
        <w:br/>
      </w:r>
      <w:r>
        <w:rPr>
          <w:rFonts w:ascii="Arial" w:hAnsi="Arial"/>
          <w:color w:val="404040"/>
          <w:sz w:val="20"/>
        </w:rPr>
        <w:t>Data: Mendeley 10.17632/z3zxk4xy3c.1</w:t>
        <w:br/>
      </w:r>
      <w:r>
        <w:rPr>
          <w:rFonts w:ascii="Arial" w:hAnsi="Arial"/>
          <w:color w:val="404040"/>
          <w:sz w:val="20"/>
        </w:rPr>
        <w:t>Compiled: 2026-06-08</w:t>
        <w:br/>
      </w:r>
    </w:p>
    <w:p>
      <w:r>
        <w:rPr>
          <w:rFonts w:ascii="Arial" w:hAnsi="Arial"/>
          <w:sz w:val="20"/>
        </w:rPr>
        <w:br w:type="page"/>
      </w:r>
    </w:p>
    <w:p>
      <w:pPr>
        <w:keepNext/>
        <w:spacing w:before="240" w:after="120"/>
      </w:pPr>
      <w:bookmarkStart w:id="71208" w:name="provenance"/>
      <w:r>
        <w:rPr>
          <w:rFonts w:ascii="Arial" w:hAnsi="Arial"/>
          <w:b/>
          <w:color w:val="A12C7B"/>
          <w:sz w:val="32"/>
        </w:rPr>
        <w:t>Data provenance declaration</w:t>
      </w:r>
      <w:bookmarkEnd w:id="71208"/>
    </w:p>
    <w:p>
      <w:r>
        <w:rPr>
          <w:rFonts w:ascii="Arial" w:hAnsi="Arial"/>
          <w:sz w:val="20"/>
        </w:rPr>
        <w:t>This supplement accompanies release v1.0.1-submission of the github.com/pandasupranab/RiceBaCI-GEE harness (archived at Zenodo 10.5281/zenodo.20587316). All numerical results in Tables S1–S9 and Figures S1–S2 are derived from real public Earth-observation inputs, as follows:</w:t>
      </w:r>
    </w:p>
    <w:p>
      <w:pPr>
        <w:pStyle w:val="ListBullet"/>
      </w:pPr>
      <w:r>
        <w:rPr>
          <w:rFonts w:ascii="Arial" w:hAnsi="Arial"/>
          <w:sz w:val="20"/>
        </w:rPr>
        <w:t>Real Sentinel-2 phenology BACI panel (n = 64 district-year SOS/POS rows, n = 44 estimable EOS rows after right-censoring 20 post-cyclone cells, across 8 coastal/inland Odisha districts, 2017–2024) — derived from Sentinel-2 L2A NDVI/LSWI time-series via Whittaker smoothing and double-logistic curve fitting in Module 03; drives Tables S1, S2, S4, S5, S6, S7 and the Module 05/05a/05b/05d/05e/06/07/09 results. Mendeley deposit 10.17632/z3zxk4xy3c.1.</w:t>
      </w:r>
    </w:p>
    <w:p>
      <w:pPr>
        <w:pStyle w:val="ListBullet"/>
      </w:pPr>
      <w:r>
        <w:rPr>
          <w:rFonts w:ascii="Arial" w:hAnsi="Arial"/>
          <w:sz w:val="20"/>
        </w:rPr>
        <w:t>Real cyclone metadata (IMD/IBTrACS) — Fani 2019, Amphan 2020, Yaas 2021, Bulbul 2019 landfall parameters and the 1981–2018 reference distribution in Module 11. Embedded from public best-track records; Table S8 / Figure S1.</w:t>
      </w:r>
    </w:p>
    <w:p>
      <w:pPr>
        <w:pStyle w:val="ListBullet"/>
      </w:pPr>
      <w:r>
        <w:rPr>
          <w:rFonts w:ascii="Arial" w:hAnsi="Arial"/>
          <w:sz w:val="20"/>
        </w:rPr>
        <w:t>Real Sentinel-1 dual-polarisation backscatter signatures (Module 12) — per-district ΔVH/ΔVV/ΔCR profiles computed on Sentinel-1 IW GRD time-series, with literature anchors from Hoshikawa 2023, Wali 2020, Filipponi 2019, Konkathi 2024, Lee &amp; Pottier 2009; Table S9 / Figure S2.</w:t>
      </w:r>
    </w:p>
    <w:p>
      <w:pPr>
        <w:pStyle w:val="ListBullet"/>
      </w:pPr>
      <w:r>
        <w:rPr>
          <w:rFonts w:ascii="Arial" w:hAnsi="Arial"/>
          <w:sz w:val="20"/>
        </w:rPr>
        <w:t>Module 02 random-forest classifier (Table S10) — v0.3.0-tagged real-data retraining on n = 480 automated reference labels (80 Copernicus EMS EMSR357 Fani delineation + 160 UN-SPIDER 2019 Sentinel-1 change-detection + 240 Sentinel-1∩WorldCover∩JRC mask); n_train = 384, n_test = 96; OA = 0.990 full-feature, OA = 0.844 SAR-only, 5-fold CV OA = 0.831. The v2.1 per-cell correction summary (Table S13a) is computed directly from the real GEE-export panel.</w:t>
      </w:r>
    </w:p>
    <w:p>
      <w:r>
        <w:rPr>
          <w:rFonts w:ascii="Arial" w:hAnsi="Arial"/>
          <w:i/>
          <w:sz w:val="20"/>
        </w:rPr>
        <w:t>All structural claims (study design, identification strategy, falsifiability conditions, mechanism physics, climatological framing, code organisation) carry through unchanged from the pre-registered protocol (OSF c4mp8). All artefacts are version-pinned: GitHub v1.0.1-submission, Zenodo 10.5281/zenodo.20587316, Mendeley 10.17632/z3zxk4xy3c.1. No modelling decision in this document is post-hoc to the data.</w:t>
      </w:r>
    </w:p>
    <w:p>
      <w:r>
        <w:rPr>
          <w:rFonts w:ascii="Arial" w:hAnsi="Arial"/>
          <w:sz w:val="20"/>
        </w:rPr>
        <w:br w:type="page"/>
      </w:r>
    </w:p>
    <w:p>
      <w:pPr>
        <w:keepNext/>
        <w:spacing w:before="240" w:after="120"/>
      </w:pPr>
      <w:bookmarkStart w:id="44958" w:name="toc"/>
      <w:r>
        <w:rPr>
          <w:rFonts w:ascii="Arial" w:hAnsi="Arial"/>
          <w:b/>
          <w:color w:val="141414"/>
          <w:sz w:val="32"/>
        </w:rPr>
        <w:t>Contents</w:t>
      </w:r>
      <w:bookmarkEnd w:id="44958"/>
    </w:p>
    <w:p>
      <w:pPr>
        <w:tabs>
          <w:tab w:pos="2268" w:val="left"/>
        </w:tabs>
        <w:spacing w:after="40"/>
      </w:pPr>
      <w:r>
        <w:rPr>
          <w:rFonts w:ascii="Arial" w:hAnsi="Arial"/>
          <w:b/>
          <w:sz w:val="20"/>
        </w:rPr>
        <w:t>Note S1</w:t>
      </w:r>
      <w:r>
        <w:rPr>
          <w:rFonts w:ascii="Arial" w:hAnsi="Arial"/>
          <w:sz w:val="20"/>
        </w:rPr>
        <w:tab/>
        <w:t>Bulbul (2019) transferability probe</w:t>
      </w:r>
    </w:p>
    <w:p>
      <w:pPr>
        <w:tabs>
          <w:tab w:pos="2268" w:val="left"/>
        </w:tabs>
        <w:spacing w:after="40"/>
      </w:pPr>
      <w:r>
        <w:rPr>
          <w:rFonts w:ascii="Arial" w:hAnsi="Arial"/>
          <w:b/>
          <w:sz w:val="20"/>
        </w:rPr>
        <w:t>Note S2</w:t>
      </w:r>
      <w:r>
        <w:rPr>
          <w:rFonts w:ascii="Arial" w:hAnsi="Arial"/>
          <w:sz w:val="20"/>
        </w:rPr>
        <w:tab/>
        <w:t>Pre-Kharif Bay-of-Bengal cyclone climatology</w:t>
      </w:r>
    </w:p>
    <w:p>
      <w:pPr>
        <w:tabs>
          <w:tab w:pos="2268" w:val="left"/>
        </w:tabs>
        <w:spacing w:after="40"/>
      </w:pPr>
      <w:r>
        <w:rPr>
          <w:rFonts w:ascii="Arial" w:hAnsi="Arial"/>
          <w:b/>
          <w:sz w:val="20"/>
        </w:rPr>
        <w:t>Note S3</w:t>
      </w:r>
      <w:r>
        <w:rPr>
          <w:rFonts w:ascii="Arial" w:hAnsi="Arial"/>
          <w:sz w:val="20"/>
        </w:rPr>
        <w:tab/>
        <w:t>Sentinel-1 dual-polarisation backscatter signatures</w:t>
      </w:r>
    </w:p>
    <w:p>
      <w:pPr>
        <w:tabs>
          <w:tab w:pos="2268" w:val="left"/>
        </w:tabs>
        <w:spacing w:after="40"/>
      </w:pPr>
      <w:r>
        <w:rPr>
          <w:rFonts w:ascii="Arial" w:hAnsi="Arial"/>
          <w:b/>
          <w:sz w:val="20"/>
        </w:rPr>
        <w:t>Table S1</w:t>
      </w:r>
      <w:r>
        <w:rPr>
          <w:rFonts w:ascii="Arial" w:hAnsi="Arial"/>
          <w:sz w:val="20"/>
        </w:rPr>
        <w:tab/>
        <w:t>Static TWFE-DiD point estimates (SOS, POS, EOS)</w:t>
      </w:r>
    </w:p>
    <w:p>
      <w:pPr>
        <w:tabs>
          <w:tab w:pos="2268" w:val="left"/>
        </w:tabs>
        <w:spacing w:after="40"/>
      </w:pPr>
      <w:r>
        <w:rPr>
          <w:rFonts w:ascii="Arial" w:hAnsi="Arial"/>
          <w:b/>
          <w:sz w:val="20"/>
        </w:rPr>
        <w:t>Table S2</w:t>
      </w:r>
      <w:r>
        <w:rPr>
          <w:rFonts w:ascii="Arial" w:hAnsi="Arial"/>
          <w:sz w:val="20"/>
        </w:rPr>
        <w:tab/>
        <w:t>Pre-trend tests on the BACI panel</w:t>
      </w:r>
    </w:p>
    <w:p>
      <w:pPr>
        <w:tabs>
          <w:tab w:pos="2268" w:val="left"/>
        </w:tabs>
        <w:spacing w:after="40"/>
      </w:pPr>
      <w:r>
        <w:rPr>
          <w:rFonts w:ascii="Arial" w:hAnsi="Arial"/>
          <w:b/>
          <w:sz w:val="20"/>
        </w:rPr>
        <w:t>Table S3</w:t>
      </w:r>
      <w:r>
        <w:rPr>
          <w:rFonts w:ascii="Arial" w:hAnsi="Arial"/>
          <w:sz w:val="20"/>
        </w:rPr>
        <w:tab/>
        <w:t>Bulbul transferability — district-level residuals</w:t>
      </w:r>
    </w:p>
    <w:p>
      <w:pPr>
        <w:tabs>
          <w:tab w:pos="2268" w:val="left"/>
        </w:tabs>
        <w:spacing w:after="40"/>
      </w:pPr>
      <w:r>
        <w:rPr>
          <w:rFonts w:ascii="Arial" w:hAnsi="Arial"/>
          <w:b/>
          <w:sz w:val="20"/>
        </w:rPr>
        <w:t>Table S4</w:t>
      </w:r>
      <w:r>
        <w:rPr>
          <w:rFonts w:ascii="Arial" w:hAnsi="Arial"/>
          <w:sz w:val="20"/>
        </w:rPr>
        <w:tab/>
        <w:t>Wild-cluster bootstrap 95% CIs (G = 8)</w:t>
      </w:r>
    </w:p>
    <w:p>
      <w:pPr>
        <w:tabs>
          <w:tab w:pos="2268" w:val="left"/>
        </w:tabs>
        <w:spacing w:after="40"/>
      </w:pPr>
      <w:r>
        <w:rPr>
          <w:rFonts w:ascii="Arial" w:hAnsi="Arial"/>
          <w:b/>
          <w:sz w:val="20"/>
        </w:rPr>
        <w:t>Table S5</w:t>
      </w:r>
      <w:r>
        <w:rPr>
          <w:rFonts w:ascii="Arial" w:hAnsi="Arial"/>
          <w:sz w:val="20"/>
        </w:rPr>
        <w:tab/>
        <w:t>Jackknife leave-one-out (district + year)</w:t>
      </w:r>
    </w:p>
    <w:p>
      <w:pPr>
        <w:tabs>
          <w:tab w:pos="2268" w:val="left"/>
        </w:tabs>
        <w:spacing w:after="40"/>
      </w:pPr>
      <w:r>
        <w:rPr>
          <w:rFonts w:ascii="Arial" w:hAnsi="Arial"/>
          <w:b/>
          <w:sz w:val="20"/>
        </w:rPr>
        <w:t>Table S6</w:t>
      </w:r>
      <w:r>
        <w:rPr>
          <w:rFonts w:ascii="Arial" w:hAnsi="Arial"/>
          <w:sz w:val="20"/>
        </w:rPr>
        <w:tab/>
        <w:t>MDE and power curves at G = 8</w:t>
      </w:r>
    </w:p>
    <w:p>
      <w:pPr>
        <w:tabs>
          <w:tab w:pos="2268" w:val="left"/>
        </w:tabs>
        <w:spacing w:after="40"/>
      </w:pPr>
      <w:r>
        <w:rPr>
          <w:rFonts w:ascii="Arial" w:hAnsi="Arial"/>
          <w:b/>
          <w:sz w:val="20"/>
        </w:rPr>
        <w:t>Table S7</w:t>
      </w:r>
      <w:r>
        <w:rPr>
          <w:rFonts w:ascii="Arial" w:hAnsi="Arial"/>
          <w:sz w:val="20"/>
        </w:rPr>
        <w:tab/>
        <w:t>Placebo / falsification permutation tests</w:t>
      </w:r>
    </w:p>
    <w:p>
      <w:pPr>
        <w:tabs>
          <w:tab w:pos="2268" w:val="left"/>
        </w:tabs>
        <w:spacing w:after="40"/>
      </w:pPr>
      <w:r>
        <w:rPr>
          <w:rFonts w:ascii="Arial" w:hAnsi="Arial"/>
          <w:b/>
          <w:sz w:val="20"/>
        </w:rPr>
        <w:t>Table S8</w:t>
      </w:r>
      <w:r>
        <w:rPr>
          <w:rFonts w:ascii="Arial" w:hAnsi="Arial"/>
          <w:sz w:val="20"/>
        </w:rPr>
        <w:tab/>
        <w:t>Pre-Kharif cyclone climatology — per-storm percentiles</w:t>
      </w:r>
    </w:p>
    <w:p>
      <w:pPr>
        <w:tabs>
          <w:tab w:pos="2268" w:val="left"/>
        </w:tabs>
        <w:spacing w:after="40"/>
      </w:pPr>
      <w:r>
        <w:rPr>
          <w:rFonts w:ascii="Arial" w:hAnsi="Arial"/>
          <w:b/>
          <w:sz w:val="20"/>
        </w:rPr>
        <w:t>Table S9</w:t>
      </w:r>
      <w:r>
        <w:rPr>
          <w:rFonts w:ascii="Arial" w:hAnsi="Arial"/>
          <w:sz w:val="20"/>
        </w:rPr>
        <w:tab/>
        <w:t>Canonical Sentinel-1 dual-pol backscatter features</w:t>
      </w:r>
    </w:p>
    <w:p>
      <w:pPr>
        <w:tabs>
          <w:tab w:pos="2268" w:val="left"/>
        </w:tabs>
        <w:spacing w:after="40"/>
      </w:pPr>
      <w:r>
        <w:rPr>
          <w:rFonts w:ascii="Arial" w:hAnsi="Arial"/>
          <w:b/>
          <w:sz w:val="20"/>
        </w:rPr>
        <w:t>Figure S1</w:t>
      </w:r>
      <w:r>
        <w:rPr>
          <w:rFonts w:ascii="Arial" w:hAnsi="Arial"/>
          <w:sz w:val="20"/>
        </w:rPr>
        <w:tab/>
        <w:t>Pre-Kharif cyclone climatology — track + intensity-vs-DOY</w:t>
      </w:r>
    </w:p>
    <w:p>
      <w:pPr>
        <w:tabs>
          <w:tab w:pos="2268" w:val="left"/>
        </w:tabs>
        <w:spacing w:after="40"/>
      </w:pPr>
      <w:r>
        <w:rPr>
          <w:rFonts w:ascii="Arial" w:hAnsi="Arial"/>
          <w:b/>
          <w:sz w:val="20"/>
        </w:rPr>
        <w:t>Figure S2</w:t>
      </w:r>
      <w:r>
        <w:rPr>
          <w:rFonts w:ascii="Arial" w:hAnsi="Arial"/>
          <w:sz w:val="20"/>
        </w:rPr>
        <w:tab/>
        <w:t>Canonical backscatter signatures — VH/VV/CR vs DOY</w:t>
      </w:r>
    </w:p>
    <w:p>
      <w:r>
        <w:rPr>
          <w:rFonts w:ascii="Arial" w:hAnsi="Arial"/>
          <w:sz w:val="20"/>
        </w:rPr>
        <w:br w:type="page"/>
      </w:r>
    </w:p>
    <w:p>
      <w:pPr>
        <w:keepNext/>
        <w:spacing w:before="240" w:after="120"/>
      </w:pPr>
      <w:bookmarkStart w:id="3086" w:name="note_s1"/>
      <w:r>
        <w:rPr>
          <w:rFonts w:ascii="Arial" w:hAnsi="Arial"/>
          <w:b/>
          <w:color w:val="1F3A5F"/>
          <w:sz w:val="32"/>
        </w:rPr>
        <w:t>Note S1 — Bulbul (2019) transferability probe</w:t>
      </w:r>
      <w:bookmarkEnd w:id="3086"/>
    </w:p>
    <w:bookmarkStart w:id="31" w:name="X4c77ddbcd03ac00f69e68661e5eb39a4c24f13a"/>
    <w:p>
      <w:pPr>
        <w:pStyle w:val="Heading1"/>
      </w:pPr>
      <w:r>
        <w:rPr>
          <w:rFonts w:ascii="Arial" w:hAnsi="Arial"/>
        </w:rPr>
        <w:t xml:space="preserve">Supplementary Note S1 — Out-of-sample transferability to a different cyclone class: the Cyclone Bulbul probe</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pP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analysis/05b_bulbul_transferability.py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p>
      <w:r>
        <w:rPr>
          <w:rFonts w:ascii="Arial" w:hAnsi="Arial"/>
          <w:sz w:val="20"/>
        </w:rPr>
        <w:pict>
          <v:rect style="width:0;height:1.5pt" o:hralign="center" o:hrstd="t" o:hr="t"/>
        </w:pict>
      </w:r>
    </w:p>
    <w:p>
      <w:pPr>
        <w:pStyle w:val="BlockText"/>
      </w:pPr>
      <w:r>
        <w:rPr>
          <w:rFonts w:ascii="Arial" w:hAnsi="Arial"/>
          <w:b/>
          <w:bCs/>
          <w:sz w:val="20"/>
        </w:rPr>
        <w:t xml:space="preserve">Note added during submission preparation (2026-06-08).</w:t>
      </w:r>
      <w:r>
        <w:rPr>
          <w:rFonts w:ascii="Arial" w:hAnsi="Arial"/>
          <w:sz w:val="20"/>
        </w:rPr>
        <w:t xml:space="preserve"> </w:t>
      </w:r>
      <w:r>
        <w:rPr>
          <w:rFonts w:ascii="Arial" w:hAnsi="Arial"/>
          <w:sz w:val="20"/>
        </w:rPr>
        <w:t xml:space="preserve">The pre-registered Bulbul transferability probe is reported here at the</w:t>
      </w:r>
      <w:r>
        <w:rPr>
          <w:rFonts w:ascii="Arial" w:hAnsi="Arial"/>
          <w:sz w:val="20"/>
        </w:rPr>
        <w:t xml:space="preserve"> </w:t>
      </w:r>
      <w:r>
        <w:rPr>
          <w:rFonts w:ascii="Arial" w:hAnsi="Arial"/>
          <w:b/>
          <w:bCs/>
          <w:sz w:val="20"/>
        </w:rPr>
        <w:t xml:space="preserve">v0.2.6-batch11 stage</w:t>
      </w:r>
      <w:r>
        <w:rPr>
          <w:rFonts w:ascii="Arial" w:hAnsi="Arial"/>
          <w:sz w:val="20"/>
        </w:rPr>
        <w:t xml:space="preserve"> </w:t>
      </w:r>
      <w:r>
        <w:rPr>
          <w:rFonts w:ascii="Arial" w:hAnsi="Arial"/>
          <w:sz w:val="20"/>
        </w:rPr>
        <w:t xml:space="preserve">of the analysis pipeline, in which the plug-in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was the synthetic-panel-calibrated estimate (+1.96 d). In the v1.0.1-submission release the headline coefficient is the real-data v2.1 estimate</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15.108</m:t>
        </m:r>
        <m:r>
          <m:t> </m:t>
        </m:r>
        <m:r>
          <m:rPr>
            <m:sty m:val="p"/>
          </m:rPr>
          <m:t>d</m:t>
        </m:r>
      </m:oMath>
      <w:r>
        <w:rPr>
          <w:rFonts w:ascii="Arial" w:hAnsi="Arial"/>
          <w:sz w:val="20"/>
        </w:rPr>
        <w:t xml:space="preserve"> </w:t>
      </w:r>
      <w:r>
        <w:rPr>
          <w:rFonts w:ascii="Arial" w:hAnsi="Arial"/>
          <w:sz w:val="20"/>
        </w:rPr>
        <w:t xml:space="preserve">(WCR</w:t>
      </w:r>
      <w:r>
        <w:rPr>
          <w:rFonts w:ascii="Arial" w:hAnsi="Arial"/>
          <w:sz w:val="20"/>
        </w:rPr>
        <w:t xml:space="preserve"> </w:t>
      </w:r>
      <m:oMath>
        <m:r>
          <m:t>p</m:t>
        </m:r>
        <m:r>
          <m:rPr>
            <m:sty m:val="p"/>
          </m:rPr>
          <m:t>=</m:t>
        </m:r>
        <m:r>
          <m:t>0.4065</m:t>
        </m:r>
      </m:oMath>
      <w:r>
        <w:rPr>
          <w:rFonts w:ascii="Arial" w:hAnsi="Arial"/>
          <w:sz w:val="20"/>
        </w:rPr>
        <w:t xml:space="preserve">; main text §4 and Table S1). The Bulbul probe re-run against this updated coefficient is computationally pending the Module 05b refresh on the v2.1 corrected panel; an interim placeholder is shown in Table S3 of this supplement and the falsification logic, probe-panel construction, and pre-registered pass / informative-fail criteria of §S1.1–S1.2 carry through unchanged. The numerical residuals in §S1.3 should be read as illustrative of the methodological apparatus, not as the v1.0.1-submission headline transferability result. The five other robustness instruments (WCR bootstrap §3.7.1, leave-one-out jackknife §3.7.3, in-space and in-time placebo §3.7.4, post-hoc MDE / power §3.7.5) have been refreshed against the v2.1 coefficient and are the basis of all numerical claims in the main text Discussion §5.</w:t>
      </w:r>
    </w:p>
    <w:p>
      <w:r>
        <w:rPr>
          <w:rFonts w:ascii="Arial" w:hAnsi="Arial"/>
          <w:sz w:val="20"/>
        </w:rPr>
        <w:pict>
          <v:rect style="width:0;height:1.5pt" o:hralign="center" o:hrstd="t" o:hr="t"/>
        </w:pict>
      </w:r>
    </w:p>
    <w:bookmarkStart w:id="21" w:name="s1.1-motivation-and-falsification-logic"/>
    <w:p>
      <w:pPr>
        <w:pStyle w:val="Heading2"/>
      </w:pPr>
      <w:r>
        <w:rPr>
          <w:rFonts w:ascii="Arial" w:hAnsi="Arial"/>
        </w:rPr>
        <w:t xml:space="preserve">S1.1 Motivation and falsification logic</w:t>
      </w:r>
    </w:p>
    <w:p>
      <w:pPr>
        <w:pStyle w:val="FirstParagrap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rPr>
        <w:t xml:space="preserve">S1.2 Probe-panel construction</w:t>
      </w:r>
    </w:p>
    <w:p>
      <w:pPr>
        <w:pStyle w:val="FirstParagrap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m:oMathPara>
    </w:p>
    <w:p>
      <w:pPr>
        <w:pStyle w:val="FirstParagraph"/>
      </w:pPr>
      <w:r>
        <w:rPr>
          <w:rFonts w:ascii="Arial" w:hAnsi="Arial"/>
          <w:sz w:val="20"/>
        </w:rPr>
        <w:t xml:space="preserve">with the 95% prediction interval</w:t>
      </w:r>
      <w:r>
        <w:rPr>
          <w:rFonts w:ascii="Arial" w:hAnsi="Arial"/>
          <w:sz w:val="20"/>
        </w:rPr>
        <w:t xml:space="preserve"> </w:t>
      </w:r>
      <m:oMath>
        <m:d>
          <m:dPr>
            <m:begChr m:val="["/>
            <m:endChr m:val="]"/>
            <m:sepChr m:val=""/>
            <m:grow/>
          </m:dPr>
          <m:e>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t>1.96</m:t>
            </m:r>
            <m:r>
              <m:rPr>
                <m:sty m:val="p"/>
              </m:rPr>
              <m:t>⋅</m:t>
            </m:r>
            <m:r>
              <m:rPr>
                <m:sty m:val="p"/>
              </m:rPr>
              <m:t>S</m:t>
            </m:r>
            <m:r>
              <m:rPr>
                <m:sty m:val="p"/>
              </m:rPr>
              <m:t>E</m:t>
            </m:r>
            <m:d>
              <m:dPr>
                <m:begChr m:val="("/>
                <m:endChr m:val=")"/>
                <m:sepChr m:val=""/>
                <m:grow/>
              </m:dPr>
              <m:e>
                <m:acc>
                  <m:accPr>
                    <m:chr m:val="̂"/>
                  </m:accPr>
                  <m:e>
                    <m:r>
                      <m:t>τ</m:t>
                    </m:r>
                  </m:e>
                </m:acc>
              </m:e>
            </m:d>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t>1.96</m:t>
            </m:r>
            <m:r>
              <m:rPr>
                <m:sty m:val="p"/>
              </m:rPr>
              <m:t>⋅</m:t>
            </m:r>
            <m:r>
              <m:rPr>
                <m:sty m:val="p"/>
              </m:rPr>
              <m:t>S</m:t>
            </m:r>
            <m:r>
              <m:rPr>
                <m:sty m:val="p"/>
              </m:rPr>
              <m:t>E</m:t>
            </m:r>
            <m:d>
              <m:dPr>
                <m:begChr m:val="("/>
                <m:endChr m:val=")"/>
                <m:sepChr m:val=""/>
                <m:grow/>
              </m:dPr>
              <m:e>
                <m:acc>
                  <m:accPr>
                    <m:chr m:val="̂"/>
                  </m:accPr>
                  <m:e>
                    <m:r>
                      <m:t>τ</m:t>
                    </m:r>
                  </m:e>
                </m:acc>
              </m:e>
            </m:d>
          </m:e>
        </m:d>
      </m:oMath>
      <w:r>
        <w:rPr>
          <w:rFonts w:ascii="Arial" w:hAnsi="Arial"/>
          <w:sz w:val="20"/>
        </w:rPr>
        <w:t xml:space="preserve"> </w:t>
      </w:r>
      <w:r>
        <w:rPr>
          <w:rFonts w:ascii="Arial" w:hAnsi="Arial"/>
          <w:sz w:val="20"/>
        </w:rPr>
        <w:t xml:space="preserve">derived from the TWFE-clustered standard error in Table S1. In the v1.0.1-submission release the plug-in value is</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15.108</m:t>
        </m:r>
        <m:r>
          <m:t> </m:t>
        </m:r>
        <m:r>
          <m:rPr>
            <m:sty m:val="p"/>
          </m:rPr>
          <m:t>d</m:t>
        </m:r>
      </m:oMath>
      <w:r>
        <w:rPr>
          <w:rFonts w:ascii="Arial" w:hAnsi="Arial"/>
          <w:sz w:val="20"/>
        </w:rPr>
        <w:t xml:space="preserve"> </w:t>
      </w:r>
      <w:r>
        <w:rPr>
          <w:rFonts w:ascii="Arial" w:hAnsi="Arial"/>
          <w:sz w:val="20"/>
        </w:rPr>
        <w:t xml:space="preserve">with</w:t>
      </w:r>
      <w:r>
        <w:rPr>
          <w:rFonts w:ascii="Arial" w:hAnsi="Arial"/>
          <w:sz w:val="20"/>
        </w:rPr>
        <w:t xml:space="preserve"> </w:t>
      </w:r>
      <m:oMath>
        <m:r>
          <m:rPr>
            <m:sty m:val="p"/>
          </m:rPr>
          <m:t>S</m:t>
        </m:r>
        <m:r>
          <m:rPr>
            <m:sty m:val="p"/>
          </m:rPr>
          <m:t>E</m:t>
        </m:r>
        <m:d>
          <m:dPr>
            <m:begChr m:val="("/>
            <m:endChr m:val=")"/>
            <m:sepChr m:val=""/>
            <m:grow/>
          </m:dPr>
          <m:e>
            <m:acc>
              <m:accPr>
                <m:chr m:val="̂"/>
              </m:accPr>
              <m:e>
                <m:r>
                  <m:t>τ</m:t>
                </m:r>
              </m:e>
            </m:acc>
          </m:e>
        </m:d>
        <m:r>
          <m:rPr>
            <m:sty m:val="p"/>
          </m:rPr>
          <m:t>=</m:t>
        </m:r>
        <m:r>
          <m:t>17.312</m:t>
        </m:r>
        <m:r>
          <m:t> </m:t>
        </m:r>
        <m:r>
          <m:rPr>
            <m:sty m:val="p"/>
          </m:rPr>
          <m:t>d</m:t>
        </m:r>
      </m:oMath>
      <w:r>
        <w:rPr>
          <w:rFonts w:ascii="Arial" w:hAnsi="Arial"/>
          <w:sz w:val="20"/>
        </w:rPr>
        <w:t xml:space="preserve"> </w:t>
      </w:r>
      <w:r>
        <w:rPr>
          <w:rFonts w:ascii="Arial" w:hAnsi="Arial"/>
          <w:sz w:val="20"/>
        </w:rPr>
        <w:t xml:space="preserve">(95% PI</w:t>
      </w:r>
      <w:r>
        <w:rPr>
          <w:rFonts w:ascii="Arial" w:hAnsi="Arial"/>
          <w:sz w:val="20"/>
        </w:rPr>
        <w:t xml:space="preserve"> </w:t>
      </w:r>
      <m:oMath>
        <m:d>
          <m:dPr>
            <m:begChr m:val="["/>
            <m:endChr m:val="]"/>
            <m:sepChr m:val=""/>
            <m:grow/>
          </m:dPr>
          <m:e>
            <m:r>
              <m:rPr>
                <m:sty m:val="p"/>
              </m:rPr>
              <m:t>−</m:t>
            </m:r>
            <m:r>
              <m:t>18.82</m:t>
            </m:r>
            <m:r>
              <m:rPr>
                <m:sty m:val="p"/>
              </m:rPr>
              <m:t>,</m:t>
            </m:r>
            <m:r>
              <m:rPr>
                <m:sty m:val="p"/>
              </m:rPr>
              <m:t>+</m:t>
            </m:r>
            <m:r>
              <m:t>49.04</m:t>
            </m:r>
          </m:e>
        </m:d>
        <m:r>
          <m:t> </m:t>
        </m:r>
        <m:r>
          <m:rPr>
            <m:sty m:val="p"/>
          </m:rPr>
          <m:t>d</m:t>
        </m:r>
      </m:oMath>
      <w:r>
        <w:rPr>
          <w:rFonts w:ascii="Arial" w:hAnsi="Arial"/>
          <w:sz w:val="20"/>
        </w:rPr>
        <w:t xml:space="preserve">).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oMath>
      <w:r>
        <w:rPr>
          <w:rFonts w:ascii="Arial" w:hAnsi="Arial"/>
          <w:sz w:val="20"/>
        </w:rPr>
        <w:t xml:space="preserve"> </w:t>
      </w:r>
      <w:r>
        <w:rPr>
          <w:rFonts w:ascii="Arial" w:hAnsi="Arial"/>
          <w:sz w:val="20"/>
        </w:rPr>
        <w:t xml:space="preserve">lies in this interval.</w:t>
      </w:r>
    </w:p>
    <w:bookmarkEnd w:id="22"/>
    <w:bookmarkStart w:id="23" w:name="s1.3-results"/>
    <w:p>
      <w:pPr>
        <w:pStyle w:val="Heading2"/>
      </w:pPr>
      <w:r>
        <w:rPr>
          <w:rFonts w:ascii="Arial" w:hAnsi="Arial"/>
        </w:rPr>
        <w:t xml:space="preserve">S1.3 Results</w:t>
      </w:r>
    </w:p>
    <w:p>
      <w:pPr>
        <w:pStyle w:val="FirstParagraph"/>
      </w:pPr>
      <w:r>
        <w:rPr>
          <w:rFonts w:ascii="Arial" w:hAnsi="Arial"/>
          <w:b/>
          <w:bCs/>
          <w:sz w:val="20"/>
        </w:rPr>
        <w:t xml:space="preserve">Status (v1.0.1-submission, 2026-06-08):</w:t>
      </w:r>
      <w:r>
        <w:rPr>
          <w:rFonts w:ascii="Arial" w:hAnsi="Arial"/>
          <w:sz w:val="20"/>
        </w:rPr>
        <w:t xml:space="preserve"> </w:t>
      </w:r>
      <w:r>
        <w:rPr>
          <w:rFonts w:ascii="Arial" w:hAnsi="Arial"/>
          <w:sz w:val="20"/>
        </w:rPr>
        <w:t xml:space="preserve">The Bulbul probe re-run against the real-data v2.1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15.108</m:t>
        </m:r>
        <m:r>
          <m:t> </m:t>
        </m:r>
        <m:r>
          <m:rPr>
            <m:sty m:val="p"/>
          </m:rPr>
          <m:t>d</m:t>
        </m:r>
      </m:oMath>
      <w:r>
        <w:rPr>
          <w:rFonts w:ascii="Arial" w:hAnsi="Arial"/>
          <w:sz w:val="20"/>
        </w:rPr>
        <w:t xml:space="preserve"> </w:t>
      </w:r>
      <w:r>
        <w:rPr>
          <w:rFonts w:ascii="Arial" w:hAnsi="Arial"/>
          <w:sz w:val="20"/>
        </w:rPr>
        <w:t xml:space="preserve">is computationally pending the Module 05b refresh on the v2.1 corrected panel and is therefore reported in Table S3 as a placeholder; per-district residuals will be appended to a versioned update of this Note in a subsequent release. The earlier v0.2.6-batch11 probe (using the synthetic-panel coefficient</w:t>
      </w:r>
      <w:r>
        <w:rPr>
          <w:rFonts w:ascii="Arial" w:hAnsi="Arial"/>
          <w:sz w:val="20"/>
        </w:rPr>
        <w:t xml:space="preserve"> </w:t>
      </w:r>
      <m:oMath>
        <m:acc>
          <m:accPr>
            <m:chr m:val="̂"/>
          </m:accPr>
          <m:e>
            <m:r>
              <m:t>τ</m:t>
            </m:r>
          </m:e>
        </m:acc>
        <m:r>
          <m:rPr>
            <m:sty m:val="p"/>
          </m:rPr>
          <m:t>=</m:t>
        </m:r>
        <m:r>
          <m:rPr>
            <m:sty m:val="p"/>
          </m:rPr>
          <m:t>+</m:t>
        </m:r>
        <m:r>
          <m:t>1.96</m:t>
        </m:r>
        <m:r>
          <m:t> </m:t>
        </m:r>
        <m:r>
          <m:rPr>
            <m:sty m:val="p"/>
          </m:rPr>
          <m:t>d</m:t>
        </m:r>
      </m:oMath>
      <w:r>
        <w:rPr>
          <w:rFonts w:ascii="Arial" w:hAnsi="Arial"/>
          <w:sz w:val="20"/>
        </w:rPr>
        <w:t xml:space="preserve">) returned five negative residuals from six districts, with mean residual</w:t>
      </w:r>
      <w:r>
        <w:rPr>
          <w:rFonts w:ascii="Arial" w:hAnsi="Arial"/>
          <w:sz w:val="20"/>
        </w:rPr>
        <w:t xml:space="preserve"> </w:t>
      </w:r>
      <m:oMath>
        <m:acc>
          <m:accPr>
            <m:chr m:val="‾"/>
          </m:accPr>
          <m:e>
            <m:r>
              <m:t>r</m:t>
            </m:r>
          </m:e>
        </m:acc>
        <m:r>
          <m:rPr>
            <m:sty m:val="p"/>
          </m:rPr>
          <m:t>=</m:t>
        </m:r>
        <m:r>
          <m:rPr>
            <m:sty m:val="p"/>
          </m:rPr>
          <m:t>−</m:t>
        </m:r>
        <m:r>
          <m:t>1.91</m:t>
        </m:r>
        <m:r>
          <m:t> </m:t>
        </m:r>
        <m:r>
          <m:rPr>
            <m:sty m:val="p"/>
          </m:rPr>
          <m:t>d</m:t>
        </m:r>
      </m:oMath>
      <w:r>
        <w:rPr>
          <w:rFonts w:ascii="Arial" w:hAnsi="Arial"/>
          <w:sz w:val="20"/>
        </w:rPr>
        <w:t xml:space="preserve"> </w:t>
      </w:r>
      <w:r>
        <w:rPr>
          <w:rFonts w:ascii="Arial" w:hAnsi="Arial"/>
          <w:sz w:val="20"/>
        </w:rPr>
        <w:t xml:space="preserve">(range</w:t>
      </w:r>
      <w:r>
        <w:rPr>
          <w:rFonts w:ascii="Arial" w:hAnsi="Arial"/>
          <w:sz w:val="20"/>
        </w:rPr>
        <w:t xml:space="preserve"> </w:t>
      </w:r>
      <m:oMath>
        <m:d>
          <m:dPr>
            <m:begChr m:val="["/>
            <m:endChr m:val="]"/>
            <m:sepChr m:val=""/>
            <m:grow/>
          </m:dPr>
          <m:e>
            <m:r>
              <m:rPr>
                <m:sty m:val="p"/>
              </m:rPr>
              <m:t>−</m:t>
            </m:r>
            <m:r>
              <m:t>5.85</m:t>
            </m:r>
            <m:r>
              <m:rPr>
                <m:sty m:val="p"/>
              </m:rPr>
              <m:t>,</m:t>
            </m:r>
            <m:r>
              <m:rPr>
                <m:sty m:val="p"/>
              </m:rPr>
              <m:t>+</m:t>
            </m:r>
            <m:r>
              <m:t>1.34</m:t>
            </m:r>
          </m:e>
        </m:d>
        <m:r>
          <m:t> </m:t>
        </m:r>
        <m:r>
          <m:rPr>
            <m:sty m:val="p"/>
          </m:rPr>
          <m:t>d</m:t>
        </m:r>
      </m:oMath>
      <w:r>
        <w:rPr>
          <w:rFonts w:ascii="Arial" w:hAnsi="Arial"/>
          <w:sz w:val="20"/>
        </w:rPr>
        <w:t xml:space="preserve">); these numbers are reported in the v0.2.6-batch11 archive at</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 </w:t>
      </w:r>
      <w:r>
        <w:rPr>
          <w:rFonts w:ascii="Arial" w:hAnsi="Arial"/>
          <w:sz w:val="20"/>
        </w:rPr>
        <w:t xml:space="preserve">but should not be interpreted as the v1.0.1-submission probe result. The pre-registered pass / informative-fail criteria of §S1.1 are independent of the specific coefficient value and apply unchanged to the pending v2.1 refresh.</w:t>
      </w:r>
    </w:p>
    <w:bookmarkEnd w:id="23"/>
    <w:bookmarkStart w:id="24" w:name="Xb6a392cce8ef7719e68dcbc4d80c4ed4876001e"/>
    <w:p>
      <w:pPr>
        <w:pStyle w:val="Heading2"/>
      </w:pPr>
      <w:r>
        <w:rPr>
          <w:rFonts w:ascii="Arial" w:hAnsi="Arial"/>
        </w:rPr>
        <w:t xml:space="preserve">S1.4 Interpretation (apparatus-level, pending v2.1 refresh)</w:t>
      </w:r>
    </w:p>
    <w:p>
      <w:pPr>
        <w:pStyle w:val="FirstParagraph"/>
      </w:pPr>
      <w:r>
        <w:rPr>
          <w:rFonts w:ascii="Arial" w:hAnsi="Arial"/>
          <w:sz w:val="20"/>
        </w:rPr>
        <w:t xml:space="preserve">The falsification posture of this probe is independent of the specific coefficient value. The probe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mechanistic interpretation (saline-surge-specific suppression), and a null transfer is the result that strengthens the substantive claim. Three mutually independent interpretation channels carry through unchanged from the v0.2.6 description, and we record them here as apparatus-level expectations against which the v2.1 refresh will be evaluated:</w:t>
      </w:r>
    </w:p>
    <w:p>
      <w:pPr>
        <w:pStyle w:val="Compact"/>
        <w:numPr>
          <w:ilvl w:val="0"/>
          <w:numId w:val="1003"/>
        </w:numPr>
      </w:pPr>
      <w:r>
        <w:rPr>
          <w:rFonts w:ascii="Arial" w:hAnsi="Arial"/>
          <w:b/>
          <w:bCs/>
          <w:sz w:val="20"/>
        </w:rPr>
        <w:t xml:space="preserve">Generic-mask falsification.</w:t>
      </w:r>
      <w:r>
        <w:rPr>
          <w:rFonts w:ascii="Arial" w:hAnsi="Arial"/>
          <w:sz w:val="20"/>
        </w:rPr>
        <w:t xml:space="preserve"> </w:t>
      </w:r>
      <w:r>
        <w:rPr>
          <w:rFonts w:ascii="Arial" w:hAnsi="Arial"/>
          <w:sz w:val="20"/>
        </w:rPr>
        <w:t xml:space="preserve">If the correction over-generalises to a generic excess-water mask, the Bulbul-rainfall probe would produce</w:t>
      </w:r>
      <w:r>
        <w:rPr>
          <w:rFonts w:ascii="Arial" w:hAnsi="Arial"/>
          <w:sz w:val="20"/>
        </w:rPr>
        <w:t xml:space="preserve"> </w:t>
      </w:r>
      <w:r>
        <w:rPr>
          <w:rFonts w:ascii="Arial" w:hAnsi="Arial"/>
          <w:i/>
          <w:iCs/>
          <w:sz w:val="20"/>
        </w:rPr>
        <w:t xml:space="preserve">positive</w:t>
      </w:r>
      <w:r>
        <w:rPr>
          <w:rFonts w:ascii="Arial" w:hAnsi="Arial"/>
          <w:sz w:val="20"/>
        </w:rPr>
        <w:t xml:space="preserve"> </w:t>
      </w:r>
      <w:r>
        <w:rPr>
          <w:rFonts w:ascii="Arial" w:hAnsi="Arial"/>
          <w:sz w:val="20"/>
        </w:rPr>
        <w:t xml:space="preserve">residuals across the panel as Bulbul-rainfall pixels are silently relabelled missing, inflating the next-season SOS shift.</w:t>
      </w:r>
    </w:p>
    <w:p>
      <w:pPr>
        <w:pStyle w:val="Compact"/>
        <w:numPr>
          <w:ilvl w:val="0"/>
          <w:numId w:val="1003"/>
        </w:numPr>
      </w:pPr>
      <w:r>
        <w:rPr>
          <w:rFonts w:ascii="Arial" w:hAnsi="Arial"/>
          <w:b/>
          <w:bCs/>
          <w:sz w:val="20"/>
        </w:rPr>
        <w:t xml:space="preserve">Calendar-window specificity.</w:t>
      </w:r>
      <w:r>
        <w:rPr>
          <w:rFonts w:ascii="Arial" w:hAnsi="Arial"/>
          <w:sz w:val="20"/>
        </w:rPr>
        <w:t xml:space="preserve"> </w:t>
      </w:r>
      <w:r>
        <w:rPr>
          <w:rFonts w:ascii="Arial" w:hAnsi="Arial"/>
          <w:sz w:val="20"/>
        </w:rPr>
        <w:t xml:space="preserve">The plug-in prediction is calibrated to a transplanting-window SOS shift; applying it to a post-monsoon event with no transplanting overlap should produce residuals centred well below the prediction if the correction is window-specific.</w:t>
      </w:r>
    </w:p>
    <w:p>
      <w:pPr>
        <w:pStyle w:val="Compact"/>
        <w:numPr>
          <w:ilvl w:val="0"/>
          <w:numId w:val="1003"/>
        </w:numPr>
      </w:pPr>
      <w:r>
        <w:rPr>
          <w:rFonts w:ascii="Arial" w:hAnsi="Arial"/>
          <w:b/>
          <w:bCs/>
          <w:sz w:val="20"/>
        </w:rPr>
        <w:t xml:space="preserve">Mechanism-class specificity.</w:t>
      </w:r>
      <w:r>
        <w:rPr>
          <w:rFonts w:ascii="Arial" w:hAnsi="Arial"/>
          <w:sz w:val="20"/>
        </w:rPr>
        <w:t xml:space="preserve"> </w:t>
      </w:r>
      <w:r>
        <w:rPr>
          <w:rFonts w:ascii="Arial" w:hAnsi="Arial"/>
          <w:sz w:val="20"/>
        </w:rPr>
        <w:t xml:space="preserve">Coastal Odisha districts that received Bulbul</w:t>
      </w:r>
      <w:r>
        <w:rPr>
          <w:rFonts w:ascii="Arial" w:hAnsi="Arial"/>
          <w:sz w:val="20"/>
        </w:rPr>
        <w:t xml:space="preserve"> </w:t>
      </w:r>
      <w:r>
        <w:rPr>
          <w:rFonts w:ascii="Arial" w:hAnsi="Arial"/>
          <w:i/>
          <w:iCs/>
          <w:sz w:val="20"/>
        </w:rPr>
        <w:t xml:space="preserve">rainfall</w:t>
      </w:r>
      <w:r>
        <w:rPr>
          <w:rFonts w:ascii="Arial" w:hAnsi="Arial"/>
          <w:sz w:val="20"/>
        </w:rPr>
        <w:t xml:space="preserve"> </w:t>
      </w:r>
      <w:r>
        <w:rPr>
          <w:rFonts w:ascii="Arial" w:hAnsi="Arial"/>
          <w:sz w:val="20"/>
        </w:rPr>
        <w:t xml:space="preserve">without saline ingress should not behave as if they had received Bulbul</w:t>
      </w:r>
      <w:r>
        <w:rPr>
          <w:rFonts w:ascii="Arial" w:hAnsi="Arial"/>
          <w:sz w:val="20"/>
        </w:rPr>
        <w:t xml:space="preserve"> </w:t>
      </w:r>
      <w:r>
        <w:rPr>
          <w:rFonts w:ascii="Arial" w:hAnsi="Arial"/>
          <w:i/>
          <w:iCs/>
          <w:sz w:val="20"/>
        </w:rPr>
        <w:t xml:space="preserve">surge</w:t>
      </w:r>
      <w:r>
        <w:rPr>
          <w:rFonts w:ascii="Arial" w:hAnsi="Arial"/>
          <w:sz w:val="20"/>
        </w:rPr>
        <w:t xml:space="preserve"> </w:t>
      </w:r>
      <w:r>
        <w:rPr>
          <w:rFonts w:ascii="Arial" w:hAnsi="Arial"/>
          <w:sz w:val="20"/>
        </w:rPr>
        <w:t xml:space="preserve">if the correction is mechanism-class-specific.</w:t>
      </w:r>
    </w:p>
    <w:p>
      <w:pPr>
        <w:pStyle w:val="FirstParagraph"/>
      </w:pPr>
      <w:r>
        <w:rPr>
          <w:rFonts w:ascii="Arial" w:hAnsi="Arial"/>
          <w:sz w:val="20"/>
        </w:rPr>
        <w:t xml:space="preserve">These expectations are consistent with the SUTVA / no-interference assumption invoked in §3.6 and with the WCR-confirmed null at the corrected-EOS cell (the same pattern of mechanism-specificity, manifesting at a different phenometric).</w:t>
      </w:r>
    </w:p>
    <w:bookmarkEnd w:id="24"/>
    <w:bookmarkStart w:id="25" w:name="s1.5-limitations"/>
    <w:p>
      <w:pPr>
        <w:pStyle w:val="Heading2"/>
      </w:pPr>
      <w:r>
        <w:rPr>
          <w:rFonts w:ascii="Arial" w:hAnsi="Arial"/>
        </w:rPr>
        <w:t xml:space="preserve">S1.5 Limitations</w:t>
      </w:r>
    </w:p>
    <w:p>
      <w:pPr>
        <w:pStyle w:val="FirstParagraph"/>
      </w:pPr>
      <w:r>
        <w:rPr>
          <w:rFonts w:ascii="Arial" w:hAnsi="Arial"/>
          <w:sz w:val="20"/>
        </w:rPr>
        <w:t xml:space="preserve">Three caveats accompany this transferability probe, each declared at pre-registration:</w:t>
      </w:r>
    </w:p>
    <w:p>
      <w:pPr>
        <w:pStyle w:val="Compact"/>
        <w:numPr>
          <w:ilvl w:val="0"/>
          <w:numId w:val="1004"/>
        </w:numPr>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(−1.91 d)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FirstParagrap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rPr>
        <w:t xml:space="preserve">S1.6 Pre-registration trail</w:t>
      </w:r>
    </w:p>
    <w:p>
      <w:pPr>
        <w:pStyle w:val="Compact"/>
        <w:numPr>
          <w:ilvl w:val="0"/>
          <w:numId w:val="1005"/>
        </w:numPr>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matches the second branch.</w:t>
      </w:r>
    </w:p>
    <w:bookmarkEnd w:id="26"/>
    <w:bookmarkStart w:id="30" w:name="references"/>
    <w:p>
      <w:pPr>
        <w:pStyle w:val="Heading2"/>
      </w:pPr>
      <w:r>
        <w:rPr>
          <w:rFonts w:ascii="Arial" w:hAnsi="Arial"/>
        </w:rPr>
        <w:t xml:space="preserve">References</w:t>
      </w:r>
    </w:p>
    <w:p>
      <w:pPr>
        <w:pStyle w:val="Compact"/>
        <w:numPr>
          <w:ilvl w:val="0"/>
          <w:numId w:val="1006"/>
        </w:numPr>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r>
        <w:rPr>
          <w:rFonts w:ascii="Arial" w:hAnsi="Arial"/>
          <w:sz w:val="20"/>
        </w:rPr>
        <w:br w:type="page"/>
      </w:r>
    </w:p>
    <w:p>
      <w:pPr>
        <w:keepNext/>
        <w:spacing w:before="240" w:after="120"/>
      </w:pPr>
      <w:bookmarkStart w:id="16558" w:name="note_s2"/>
      <w:r>
        <w:rPr>
          <w:rFonts w:ascii="Arial" w:hAnsi="Arial"/>
          <w:b/>
          <w:color w:val="1F3A5F"/>
          <w:sz w:val="32"/>
        </w:rPr>
        <w:t>Note S2 — Pre-Kharif Bay-of-Bengal cyclone climatology</w:t>
      </w:r>
      <w:bookmarkEnd w:id="16558"/>
    </w:p>
    <w:bookmarkStart w:id="31" w:name="Xba8bf53b4b47f874330c06c76f2a0ce4ee29e13"/>
    <w:p>
      <w:pPr>
        <w:pStyle w:val="Heading1"/>
      </w:pPr>
      <w:r>
        <w:rPr>
          <w:rFonts w:ascii="Arial" w:hAnsi="Arial"/>
        </w:rPr>
        <w:t xml:space="preserve">Supplementary Note S2 — Pre-Kharif Bay-of-Bengal cyclone climatology and the representativeness of the three identification cyclones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r>
        <w:rPr>
          <w:rFonts w:ascii="Arial" w:hAnsi="Arial"/>
          <w:sz w:val="20"/>
        </w:rPr>
        <w:pict>
          <v:rect style="width:0;height:1.5pt" o:hralign="center" o:hrstd="t" o:hr="t"/>
        </w:pict>
      </w:r>
    </w:p>
    <w:bookmarkStart w:id="20" w:name="s2.1-why-this-note-exists"/>
    <w:p>
      <w:pPr>
        <w:pStyle w:val="Heading2"/>
      </w:pPr>
      <w:r>
        <w:rPr>
          <w:rFonts w:ascii="Arial" w:hAnsi="Arial"/>
        </w:rPr>
        <w:t xml:space="preserve">S2.1 Why this note exists</w:t>
      </w:r>
    </w:p>
    <w:p>
      <w:pPr>
        <w:pStyle w:val="FirstParagrap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pPr>
      <w:r>
        <w:rPr>
          <w:rFonts w:ascii="Arial" w:hAnsi="Arial"/>
        </w:rPr>
        <w:t xml:space="preserve">S2.2 Reference distribution: 1981–2018 pre-Kharif Bay-of-Bengal cyclones at the Odisha coast</w:t>
      </w:r>
    </w:p>
    <w:p>
      <w:pPr>
        <w:pStyle w:val="FirstParagraph"/>
      </w:pPr>
      <w:r>
        <w:rPr>
          <w:rFonts w:ascii="Arial" w:hAnsi="Arial"/>
          <w:sz w:val="20"/>
        </w:rPr>
        <w:t xml:space="preserve">The reference distribution is constructed from IBTrACS v04r01 (North Indian basin) restricted to:</w:t>
      </w:r>
    </w:p>
    <w:p>
      <w:pPr>
        <w:pStyle w:val="Compact"/>
        <w:numPr>
          <w:ilvl w:val="0"/>
          <w:numId w:val="1002"/>
        </w:numPr>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1137"/>
        <w:gridCol w:w="1137"/>
        <w:gridCol w:w="1137"/>
        <w:gridCol w:w="1137"/>
        <w:gridCol w:w="1137"/>
        <w:gridCol w:w="1137"/>
        <w:gridCol w:w="1137"/>
        <w:gridCol w:w="1137"/>
      </w:tblGrid>
      <w:tr>
        <w:tc>
          <w:tcPr>
            <w:tcW w:type="dxa" w:w="1134"/>
          </w:tcPr>
          <w:p>
            <w:pPr>
              <w:spacing w:before="0" w:after="0"/>
            </w:pPr>
            <w:r>
              <w:rPr>
                <w:rFonts w:ascii="Arial" w:hAnsi="Arial"/>
                <w:sz w:val="18"/>
              </w:rPr>
            </w:r>
            <w:r>
              <w:rPr>
                <w:rFonts w:ascii="Arial" w:hAnsi="Arial"/>
                <w:b/>
                <w:sz w:val="16"/>
              </w:rPr>
              <w:t>Metric</w:t>
            </w:r>
          </w:p>
        </w:tc>
        <w:tc>
          <w:tcPr>
            <w:tcW w:type="dxa" w:w="1134"/>
          </w:tcPr>
          <w:p>
            <w:pPr>
              <w:spacing w:before="0" w:after="0"/>
            </w:pPr>
            <w:r>
              <w:rPr>
                <w:rFonts w:ascii="Arial" w:hAnsi="Arial"/>
                <w:sz w:val="18"/>
              </w:rPr>
            </w:r>
            <w:r>
              <w:rPr>
                <w:rFonts w:ascii="Arial" w:hAnsi="Arial"/>
                <w:b/>
                <w:sz w:val="16"/>
              </w:rPr>
              <w:t>p10</w:t>
            </w:r>
          </w:p>
        </w:tc>
        <w:tc>
          <w:tcPr>
            <w:tcW w:type="dxa" w:w="1134"/>
          </w:tcPr>
          <w:p>
            <w:pPr>
              <w:spacing w:before="0" w:after="0"/>
            </w:pPr>
            <w:r>
              <w:rPr>
                <w:rFonts w:ascii="Arial" w:hAnsi="Arial"/>
                <w:sz w:val="18"/>
              </w:rPr>
            </w:r>
            <w:r>
              <w:rPr>
                <w:rFonts w:ascii="Arial" w:hAnsi="Arial"/>
                <w:b/>
                <w:sz w:val="16"/>
              </w:rPr>
              <w:t>p25</w:t>
            </w:r>
          </w:p>
        </w:tc>
        <w:tc>
          <w:tcPr>
            <w:tcW w:type="dxa" w:w="1134"/>
          </w:tcPr>
          <w:p>
            <w:pPr>
              <w:spacing w:before="0" w:after="0"/>
            </w:pPr>
            <w:r>
              <w:rPr>
                <w:rFonts w:ascii="Arial" w:hAnsi="Arial"/>
                <w:sz w:val="18"/>
              </w:rPr>
            </w:r>
            <w:r>
              <w:rPr>
                <w:rFonts w:ascii="Arial" w:hAnsi="Arial"/>
                <w:b/>
                <w:sz w:val="16"/>
              </w:rPr>
              <w:t>p50</w:t>
            </w:r>
          </w:p>
        </w:tc>
        <w:tc>
          <w:tcPr>
            <w:tcW w:type="dxa" w:w="1134"/>
          </w:tcPr>
          <w:p>
            <w:pPr>
              <w:spacing w:before="0" w:after="0"/>
            </w:pPr>
            <w:r>
              <w:rPr>
                <w:rFonts w:ascii="Arial" w:hAnsi="Arial"/>
                <w:sz w:val="18"/>
              </w:rPr>
            </w:r>
            <w:r>
              <w:rPr>
                <w:rFonts w:ascii="Arial" w:hAnsi="Arial"/>
                <w:b/>
                <w:sz w:val="16"/>
              </w:rPr>
              <w:t>p75</w:t>
            </w:r>
          </w:p>
        </w:tc>
        <w:tc>
          <w:tcPr>
            <w:tcW w:type="dxa" w:w="1134"/>
          </w:tcPr>
          <w:p>
            <w:pPr>
              <w:spacing w:before="0" w:after="0"/>
            </w:pPr>
            <w:r>
              <w:rPr>
                <w:rFonts w:ascii="Arial" w:hAnsi="Arial"/>
                <w:sz w:val="18"/>
              </w:rPr>
            </w:r>
            <w:r>
              <w:rPr>
                <w:rFonts w:ascii="Arial" w:hAnsi="Arial"/>
                <w:b/>
                <w:sz w:val="16"/>
              </w:rPr>
              <w:t>p90</w:t>
            </w:r>
          </w:p>
        </w:tc>
        <w:tc>
          <w:tcPr>
            <w:tcW w:type="dxa" w:w="1134"/>
          </w:tcPr>
          <w:p>
            <w:pPr>
              <w:spacing w:before="0" w:after="0"/>
            </w:pPr>
            <w:r>
              <w:rPr>
                <w:rFonts w:ascii="Arial" w:hAnsi="Arial"/>
                <w:sz w:val="18"/>
              </w:rPr>
            </w:r>
            <w:r>
              <w:rPr>
                <w:rFonts w:ascii="Arial" w:hAnsi="Arial"/>
                <w:b/>
                <w:sz w:val="16"/>
              </w:rPr>
              <w:t>p95</w:t>
            </w:r>
          </w:p>
        </w:tc>
        <w:tc>
          <w:tcPr>
            <w:tcW w:type="dxa" w:w="1134"/>
          </w:tcPr>
          <w:p>
            <w:pPr>
              <w:spacing w:before="0" w:after="0"/>
            </w:pPr>
            <w:r>
              <w:rPr>
                <w:rFonts w:ascii="Arial" w:hAnsi="Arial"/>
                <w:sz w:val="18"/>
              </w:rPr>
            </w:r>
            <w:r>
              <w:rPr>
                <w:rFonts w:ascii="Arial" w:hAnsi="Arial"/>
                <w:b/>
                <w:sz w:val="16"/>
              </w:rPr>
              <w:t>Extreme</w:t>
            </w:r>
          </w:p>
        </w:tc>
      </w:tr>
      <w:tr>
        <w:tc>
          <w:tcPr>
            <w:tcW w:type="dxa" w:w="1134"/>
          </w:tcPr>
          <w:p>
            <w:pPr>
              <w:spacing w:before="0" w:after="0"/>
            </w:pPr>
            <w:r>
              <w:rPr>
                <w:rFonts w:ascii="Arial" w:hAnsi="Arial"/>
                <w:sz w:val="18"/>
              </w:rPr>
            </w:r>
            <w:r>
              <w:rPr>
                <w:rFonts w:ascii="Arial" w:hAnsi="Arial"/>
                <w:sz w:val="16"/>
              </w:rPr>
              <w:t>Vmax (kt)</w:t>
            </w:r>
          </w:p>
        </w:tc>
        <w:tc>
          <w:tcPr>
            <w:tcW w:type="dxa" w:w="1134"/>
          </w:tcPr>
          <w:p>
            <w:pPr>
              <w:spacing w:before="0" w:after="0"/>
            </w:pPr>
            <w:r>
              <w:rPr>
                <w:rFonts w:ascii="Arial" w:hAnsi="Arial"/>
                <w:sz w:val="18"/>
              </w:rPr>
            </w:r>
            <w:r>
              <w:rPr>
                <w:rFonts w:ascii="Arial" w:hAnsi="Arial"/>
                <w:sz w:val="16"/>
              </w:rPr>
              <w:t>35</w:t>
            </w:r>
          </w:p>
        </w:tc>
        <w:tc>
          <w:tcPr>
            <w:tcW w:type="dxa" w:w="1134"/>
          </w:tcPr>
          <w:p>
            <w:pPr>
              <w:spacing w:before="0" w:after="0"/>
            </w:pPr>
            <w:r>
              <w:rPr>
                <w:rFonts w:ascii="Arial" w:hAnsi="Arial"/>
                <w:sz w:val="18"/>
              </w:rPr>
            </w:r>
            <w:r>
              <w:rPr>
                <w:rFonts w:ascii="Arial" w:hAnsi="Arial"/>
                <w:sz w:val="16"/>
              </w:rPr>
              <w:t>50</w:t>
            </w:r>
          </w:p>
        </w:tc>
        <w:tc>
          <w:tcPr>
            <w:tcW w:type="dxa" w:w="1134"/>
          </w:tcPr>
          <w:p>
            <w:pPr>
              <w:spacing w:before="0" w:after="0"/>
            </w:pPr>
            <w:r>
              <w:rPr>
                <w:rFonts w:ascii="Arial" w:hAnsi="Arial"/>
                <w:sz w:val="18"/>
              </w:rPr>
            </w:r>
            <w:r>
              <w:rPr>
                <w:rFonts w:ascii="Arial" w:hAnsi="Arial"/>
                <w:sz w:val="16"/>
              </w:rPr>
              <w:t>65</w:t>
            </w:r>
          </w:p>
        </w:tc>
        <w:tc>
          <w:tcPr>
            <w:tcW w:type="dxa" w:w="1134"/>
          </w:tcPr>
          <w:p>
            <w:pPr>
              <w:spacing w:before="0" w:after="0"/>
            </w:pPr>
            <w:r>
              <w:rPr>
                <w:rFonts w:ascii="Arial" w:hAnsi="Arial"/>
                <w:sz w:val="18"/>
              </w:rPr>
            </w:r>
            <w:r>
              <w:rPr>
                <w:rFonts w:ascii="Arial" w:hAnsi="Arial"/>
                <w:sz w:val="16"/>
              </w:rPr>
              <w:t>90</w:t>
            </w:r>
          </w:p>
        </w:tc>
        <w:tc>
          <w:tcPr>
            <w:tcW w:type="dxa" w:w="1134"/>
          </w:tcPr>
          <w:p>
            <w:pPr>
              <w:spacing w:before="0" w:after="0"/>
            </w:pPr>
            <w:r>
              <w:rPr>
                <w:rFonts w:ascii="Arial" w:hAnsi="Arial"/>
                <w:sz w:val="18"/>
              </w:rPr>
            </w:r>
            <w:r>
              <w:rPr>
                <w:rFonts w:ascii="Arial" w:hAnsi="Arial"/>
                <w:sz w:val="16"/>
              </w:rPr>
              <w:t>115</w:t>
            </w:r>
          </w:p>
        </w:tc>
        <w:tc>
          <w:tcPr>
            <w:tcW w:type="dxa" w:w="1134"/>
          </w:tcPr>
          <w:p>
            <w:pPr>
              <w:spacing w:before="0" w:after="0"/>
            </w:pPr>
            <w:r>
              <w:rPr>
                <w:rFonts w:ascii="Arial" w:hAnsi="Arial"/>
                <w:sz w:val="18"/>
              </w:rPr>
            </w:r>
            <w:r>
              <w:rPr>
                <w:rFonts w:ascii="Arial" w:hAnsi="Arial"/>
                <w:sz w:val="16"/>
              </w:rPr>
              <w:t>130</w:t>
            </w:r>
          </w:p>
        </w:tc>
        <w:tc>
          <w:tcPr>
            <w:tcW w:type="dxa" w:w="1134"/>
          </w:tcPr>
          <w:p>
            <w:pPr>
              <w:spacing w:before="0" w:after="0"/>
            </w:pPr>
            <w:r>
              <w:rPr>
                <w:rFonts w:ascii="Arial" w:hAnsi="Arial"/>
                <w:sz w:val="18"/>
              </w:rPr>
            </w:r>
            <w:r>
              <w:rPr>
                <w:rFonts w:ascii="Arial" w:hAnsi="Arial"/>
                <w:sz w:val="16"/>
              </w:rPr>
              <w:t>140 (1999)</w:t>
            </w:r>
          </w:p>
        </w:tc>
      </w:tr>
      <w:tr>
        <w:tc>
          <w:tcPr>
            <w:tcW w:type="dxa" w:w="1134"/>
          </w:tcPr>
          <w:p>
            <w:pPr>
              <w:spacing w:before="0" w:after="0"/>
            </w:pPr>
            <w:r>
              <w:rPr>
                <w:rFonts w:ascii="Arial" w:hAnsi="Arial"/>
                <w:sz w:val="18"/>
              </w:rPr>
            </w:r>
            <w:r>
              <w:rPr>
                <w:rFonts w:ascii="Arial" w:hAnsi="Arial"/>
                <w:sz w:val="16"/>
              </w:rPr>
              <w:t>Pmin (hPa)</w:t>
            </w:r>
          </w:p>
        </w:tc>
        <w:tc>
          <w:tcPr>
            <w:tcW w:type="dxa" w:w="1134"/>
          </w:tcPr>
          <w:p>
            <w:pPr>
              <w:spacing w:before="0" w:after="0"/>
            </w:pPr>
            <w:r>
              <w:rPr>
                <w:rFonts w:ascii="Arial" w:hAnsi="Arial"/>
                <w:sz w:val="18"/>
              </w:rPr>
            </w:r>
            <w:r>
              <w:rPr>
                <w:rFonts w:ascii="Arial" w:hAnsi="Arial"/>
                <w:sz w:val="16"/>
              </w:rPr>
              <w:t>992</w:t>
            </w:r>
          </w:p>
        </w:tc>
        <w:tc>
          <w:tcPr>
            <w:tcW w:type="dxa" w:w="1134"/>
          </w:tcPr>
          <w:p>
            <w:pPr>
              <w:spacing w:before="0" w:after="0"/>
            </w:pPr>
            <w:r>
              <w:rPr>
                <w:rFonts w:ascii="Arial" w:hAnsi="Arial"/>
                <w:sz w:val="18"/>
              </w:rPr>
            </w:r>
            <w:r>
              <w:rPr>
                <w:rFonts w:ascii="Arial" w:hAnsi="Arial"/>
                <w:sz w:val="16"/>
              </w:rPr>
              <w:t>985</w:t>
            </w:r>
          </w:p>
        </w:tc>
        <w:tc>
          <w:tcPr>
            <w:tcW w:type="dxa" w:w="1134"/>
          </w:tcPr>
          <w:p>
            <w:pPr>
              <w:spacing w:before="0" w:after="0"/>
            </w:pPr>
            <w:r>
              <w:rPr>
                <w:rFonts w:ascii="Arial" w:hAnsi="Arial"/>
                <w:sz w:val="18"/>
              </w:rPr>
            </w:r>
            <w:r>
              <w:rPr>
                <w:rFonts w:ascii="Arial" w:hAnsi="Arial"/>
                <w:sz w:val="16"/>
              </w:rPr>
              <w:t>975</w:t>
            </w:r>
          </w:p>
        </w:tc>
        <w:tc>
          <w:tcPr>
            <w:tcW w:type="dxa" w:w="1134"/>
          </w:tcPr>
          <w:p>
            <w:pPr>
              <w:spacing w:before="0" w:after="0"/>
            </w:pPr>
            <w:r>
              <w:rPr>
                <w:rFonts w:ascii="Arial" w:hAnsi="Arial"/>
                <w:sz w:val="18"/>
              </w:rPr>
            </w:r>
            <w:r>
              <w:rPr>
                <w:rFonts w:ascii="Arial" w:hAnsi="Arial"/>
                <w:sz w:val="16"/>
              </w:rPr>
              <w:t>955</w:t>
            </w:r>
          </w:p>
        </w:tc>
        <w:tc>
          <w:tcPr>
            <w:tcW w:type="dxa" w:w="1134"/>
          </w:tcPr>
          <w:p>
            <w:pPr>
              <w:spacing w:before="0" w:after="0"/>
            </w:pPr>
            <w:r>
              <w:rPr>
                <w:rFonts w:ascii="Arial" w:hAnsi="Arial"/>
                <w:sz w:val="18"/>
              </w:rPr>
            </w:r>
            <w:r>
              <w:rPr>
                <w:rFonts w:ascii="Arial" w:hAnsi="Arial"/>
                <w:sz w:val="16"/>
              </w:rPr>
              <w:t>935</w:t>
            </w:r>
          </w:p>
        </w:tc>
        <w:tc>
          <w:tcPr>
            <w:tcW w:type="dxa" w:w="1134"/>
          </w:tcPr>
          <w:p>
            <w:pPr>
              <w:spacing w:before="0" w:after="0"/>
            </w:pPr>
            <w:r>
              <w:rPr>
                <w:rFonts w:ascii="Arial" w:hAnsi="Arial"/>
                <w:sz w:val="18"/>
              </w:rPr>
            </w:r>
            <w:r>
              <w:rPr>
                <w:rFonts w:ascii="Arial" w:hAnsi="Arial"/>
                <w:sz w:val="16"/>
              </w:rPr>
              <w:t>925</w:t>
            </w:r>
          </w:p>
        </w:tc>
        <w:tc>
          <w:tcPr>
            <w:tcW w:type="dxa" w:w="1134"/>
          </w:tcPr>
          <w:p>
            <w:pPr>
              <w:spacing w:before="0" w:after="0"/>
            </w:pPr>
            <w:r>
              <w:rPr>
                <w:rFonts w:ascii="Arial" w:hAnsi="Arial"/>
                <w:sz w:val="18"/>
              </w:rPr>
            </w:r>
            <w:r>
              <w:rPr>
                <w:rFonts w:ascii="Arial" w:hAnsi="Arial"/>
                <w:sz w:val="16"/>
              </w:rPr>
              <w:t>912 (1999)</w:t>
            </w:r>
          </w:p>
        </w:tc>
      </w:tr>
      <w:tr>
        <w:tc>
          <w:tcPr>
            <w:tcW w:type="dxa" w:w="1134"/>
          </w:tcPr>
          <w:p>
            <w:pPr>
              <w:spacing w:before="0" w:after="0"/>
            </w:pPr>
            <w:r>
              <w:rPr>
                <w:rFonts w:ascii="Arial" w:hAnsi="Arial"/>
                <w:sz w:val="18"/>
              </w:rPr>
            </w:r>
            <w:r>
              <w:rPr>
                <w:rFonts w:ascii="Arial" w:hAnsi="Arial"/>
                <w:sz w:val="16"/>
              </w:rPr>
              <w:t>Surge (m)</w:t>
            </w:r>
          </w:p>
        </w:tc>
        <w:tc>
          <w:tcPr>
            <w:tcW w:type="dxa" w:w="1134"/>
          </w:tcPr>
          <w:p>
            <w:pPr>
              <w:spacing w:before="0" w:after="0"/>
            </w:pPr>
            <w:r>
              <w:rPr>
                <w:rFonts w:ascii="Arial" w:hAnsi="Arial"/>
                <w:sz w:val="18"/>
              </w:rPr>
            </w:r>
            <w:r>
              <w:rPr>
                <w:rFonts w:ascii="Arial" w:hAnsi="Arial"/>
                <w:sz w:val="16"/>
              </w:rPr>
              <w:t>—</w:t>
            </w:r>
          </w:p>
        </w:tc>
        <w:tc>
          <w:tcPr>
            <w:tcW w:type="dxa" w:w="1134"/>
          </w:tcPr>
          <w:p>
            <w:pPr>
              <w:spacing w:before="0" w:after="0"/>
            </w:pPr>
            <w:r>
              <w:rPr>
                <w:rFonts w:ascii="Arial" w:hAnsi="Arial"/>
                <w:sz w:val="18"/>
              </w:rPr>
            </w:r>
            <w:r>
              <w:rPr>
                <w:rFonts w:ascii="Arial" w:hAnsi="Arial"/>
                <w:sz w:val="16"/>
              </w:rPr>
              <w:t>—</w:t>
            </w:r>
          </w:p>
        </w:tc>
        <w:tc>
          <w:tcPr>
            <w:tcW w:type="dxa" w:w="1134"/>
          </w:tcPr>
          <w:p>
            <w:pPr>
              <w:spacing w:before="0" w:after="0"/>
            </w:pPr>
            <w:r>
              <w:rPr>
                <w:rFonts w:ascii="Arial" w:hAnsi="Arial"/>
                <w:sz w:val="18"/>
              </w:rPr>
            </w:r>
            <w:r>
              <w:rPr>
                <w:rFonts w:ascii="Arial" w:hAnsi="Arial"/>
                <w:sz w:val="16"/>
              </w:rPr>
              <w:t>1.2</w:t>
            </w:r>
          </w:p>
        </w:tc>
        <w:tc>
          <w:tcPr>
            <w:tcW w:type="dxa" w:w="1134"/>
          </w:tcPr>
          <w:p>
            <w:pPr>
              <w:spacing w:before="0" w:after="0"/>
            </w:pPr>
            <w:r>
              <w:rPr>
                <w:rFonts w:ascii="Arial" w:hAnsi="Arial"/>
                <w:sz w:val="18"/>
              </w:rPr>
            </w:r>
            <w:r>
              <w:rPr>
                <w:rFonts w:ascii="Arial" w:hAnsi="Arial"/>
                <w:sz w:val="16"/>
              </w:rPr>
              <w:t>2.5</w:t>
            </w:r>
          </w:p>
        </w:tc>
        <w:tc>
          <w:tcPr>
            <w:tcW w:type="dxa" w:w="1134"/>
          </w:tcPr>
          <w:p>
            <w:pPr>
              <w:spacing w:before="0" w:after="0"/>
            </w:pPr>
            <w:r>
              <w:rPr>
                <w:rFonts w:ascii="Arial" w:hAnsi="Arial"/>
                <w:sz w:val="18"/>
              </w:rPr>
            </w:r>
            <w:r>
              <w:rPr>
                <w:rFonts w:ascii="Arial" w:hAnsi="Arial"/>
                <w:sz w:val="16"/>
              </w:rPr>
              <w:t>4.2</w:t>
            </w:r>
          </w:p>
        </w:tc>
        <w:tc>
          <w:tcPr>
            <w:tcW w:type="dxa" w:w="1134"/>
          </w:tcPr>
          <w:p>
            <w:pPr>
              <w:spacing w:before="0" w:after="0"/>
            </w:pPr>
            <w:r>
              <w:rPr>
                <w:rFonts w:ascii="Arial" w:hAnsi="Arial"/>
                <w:sz w:val="18"/>
              </w:rPr>
            </w:r>
            <w:r>
              <w:rPr>
                <w:rFonts w:ascii="Arial" w:hAnsi="Arial"/>
                <w:sz w:val="16"/>
              </w:rPr>
              <w:t>5.5</w:t>
            </w:r>
          </w:p>
        </w:tc>
        <w:tc>
          <w:tcPr>
            <w:tcW w:type="dxa" w:w="1134"/>
          </w:tcPr>
          <w:p>
            <w:pPr>
              <w:spacing w:before="0" w:after="0"/>
            </w:pPr>
            <w:r>
              <w:rPr>
                <w:rFonts w:ascii="Arial" w:hAnsi="Arial"/>
                <w:sz w:val="18"/>
              </w:rPr>
            </w:r>
            <w:r>
              <w:rPr>
                <w:rFonts w:ascii="Arial" w:hAnsi="Arial"/>
                <w:sz w:val="16"/>
              </w:rPr>
              <w:t>7.0 (1999)</w:t>
            </w:r>
          </w:p>
        </w:tc>
      </w:tr>
      <w:tr>
        <w:tc>
          <w:tcPr>
            <w:tcW w:type="dxa" w:w="1134"/>
          </w:tcPr>
          <w:p>
            <w:pPr>
              <w:spacing w:before="0" w:after="0"/>
            </w:pPr>
            <w:r>
              <w:rPr>
                <w:rFonts w:ascii="Arial" w:hAnsi="Arial"/>
                <w:sz w:val="18"/>
              </w:rPr>
            </w:r>
            <w:r>
              <w:rPr>
                <w:rFonts w:ascii="Arial" w:hAnsi="Arial"/>
                <w:sz w:val="16"/>
              </w:rPr>
              <w:t>Landfall DOY</w:t>
            </w:r>
          </w:p>
        </w:tc>
        <w:tc>
          <w:tcPr>
            <w:tcW w:type="dxa" w:w="1134"/>
          </w:tcPr>
          <w:p>
            <w:pPr>
              <w:spacing w:before="0" w:after="0"/>
            </w:pPr>
            <w:r>
              <w:rPr>
                <w:rFonts w:ascii="Arial" w:hAnsi="Arial"/>
                <w:sz w:val="18"/>
              </w:rPr>
            </w:r>
            <w:r>
              <w:rPr>
                <w:rFonts w:ascii="Arial" w:hAnsi="Arial"/>
                <w:sz w:val="16"/>
              </w:rPr>
              <w:t>105</w:t>
            </w:r>
          </w:p>
        </w:tc>
        <w:tc>
          <w:tcPr>
            <w:tcW w:type="dxa" w:w="1134"/>
          </w:tcPr>
          <w:p>
            <w:pPr>
              <w:spacing w:before="0" w:after="0"/>
            </w:pPr>
            <w:r>
              <w:rPr>
                <w:rFonts w:ascii="Arial" w:hAnsi="Arial"/>
                <w:sz w:val="18"/>
              </w:rPr>
            </w:r>
            <w:r>
              <w:rPr>
                <w:rFonts w:ascii="Arial" w:hAnsi="Arial"/>
                <w:sz w:val="16"/>
              </w:rPr>
              <w:t>122</w:t>
            </w:r>
          </w:p>
        </w:tc>
        <w:tc>
          <w:tcPr>
            <w:tcW w:type="dxa" w:w="1134"/>
          </w:tcPr>
          <w:p>
            <w:pPr>
              <w:spacing w:before="0" w:after="0"/>
            </w:pPr>
            <w:r>
              <w:rPr>
                <w:rFonts w:ascii="Arial" w:hAnsi="Arial"/>
                <w:sz w:val="18"/>
              </w:rPr>
            </w:r>
            <w:r>
              <w:rPr>
                <w:rFonts w:ascii="Arial" w:hAnsi="Arial"/>
                <w:sz w:val="16"/>
              </w:rPr>
              <w:t>138</w:t>
            </w:r>
          </w:p>
        </w:tc>
        <w:tc>
          <w:tcPr>
            <w:tcW w:type="dxa" w:w="1134"/>
          </w:tcPr>
          <w:p>
            <w:pPr>
              <w:spacing w:before="0" w:after="0"/>
            </w:pPr>
            <w:r>
              <w:rPr>
                <w:rFonts w:ascii="Arial" w:hAnsi="Arial"/>
                <w:sz w:val="18"/>
              </w:rPr>
            </w:r>
            <w:r>
              <w:rPr>
                <w:rFonts w:ascii="Arial" w:hAnsi="Arial"/>
                <w:sz w:val="16"/>
              </w:rPr>
              <w:t>152</w:t>
            </w:r>
          </w:p>
        </w:tc>
        <w:tc>
          <w:tcPr>
            <w:tcW w:type="dxa" w:w="1134"/>
          </w:tcPr>
          <w:p>
            <w:pPr>
              <w:spacing w:before="0" w:after="0"/>
            </w:pPr>
            <w:r>
              <w:rPr>
                <w:rFonts w:ascii="Arial" w:hAnsi="Arial"/>
                <w:sz w:val="18"/>
              </w:rPr>
            </w:r>
            <w:r>
              <w:rPr>
                <w:rFonts w:ascii="Arial" w:hAnsi="Arial"/>
                <w:sz w:val="16"/>
              </w:rPr>
              <w:t>—</w:t>
            </w:r>
          </w:p>
        </w:tc>
        <w:tc>
          <w:tcPr>
            <w:tcW w:type="dxa" w:w="1134"/>
          </w:tcPr>
          <w:p>
            <w:pPr>
              <w:spacing w:before="0" w:after="0"/>
            </w:pPr>
            <w:r>
              <w:rPr>
                <w:rFonts w:ascii="Arial" w:hAnsi="Arial"/>
                <w:sz w:val="18"/>
              </w:rPr>
            </w:r>
            <w:r>
              <w:rPr>
                <w:rFonts w:ascii="Arial" w:hAnsi="Arial"/>
                <w:sz w:val="16"/>
              </w:rPr>
              <w:t>—</w:t>
            </w:r>
          </w:p>
        </w:tc>
        <w:tc>
          <w:tcPr>
            <w:tcW w:type="dxa" w:w="1134"/>
          </w:tcPr>
          <w:p>
            <w:pPr>
              <w:spacing w:before="0" w:after="0"/>
            </w:pPr>
            <w:r>
              <w:rPr>
                <w:rFonts w:ascii="Arial" w:hAnsi="Arial"/>
                <w:sz w:val="18"/>
              </w:rPr>
            </w:r>
            <w:r>
              <w:rPr>
                <w:rFonts w:ascii="Arial" w:hAnsi="Arial"/>
                <w:sz w:val="16"/>
              </w:rPr>
              <w:t>166</w:t>
            </w:r>
          </w:p>
        </w:tc>
      </w:tr>
    </w:tbl>
    <w:p>
      <w:pPr>
        <w:pStyle w:val="BodyTex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rPr>
        <w:t xml:space="preserve">S2.3 The three identification cyclones, in climatological context</w:t>
      </w:r>
    </w:p>
    <w:p>
      <w:pPr>
        <w:pStyle w:val="FirstParagrap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pPr>
      <w:r>
        <w:rPr>
          <w:rFonts w:ascii="Arial" w:hAnsi="Arial"/>
        </w:rPr>
        <w:t xml:space="preserve">S2.4 Independence of the three landfalls</w:t>
      </w:r>
    </w:p>
    <w:p>
      <w:pPr>
        <w:pStyle w:val="FirstParagrap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rPr>
        <w:t xml:space="preserve">S2.5 Mechanism homogeneity</w:t>
      </w:r>
    </w:p>
    <w:p>
      <w:pPr>
        <w:pStyle w:val="FirstParagrap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pPr>
      <w:r>
        <w:rPr>
          <w:rFonts w:ascii="Arial" w:hAnsi="Arial"/>
        </w:rPr>
        <w:t xml:space="preserve">S2.6 Falsification posture</w:t>
      </w:r>
    </w:p>
    <w:p>
      <w:pPr>
        <w:pStyle w:val="FirstParagrap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rPr>
        <w:t xml:space="preserve">S2.7 Limitations</w:t>
      </w:r>
    </w:p>
    <w:p>
      <w:pPr>
        <w:pStyle w:val="Compact"/>
        <w:numPr>
          <w:ilvl w:val="0"/>
          <w:numId w:val="1007"/>
        </w:numPr>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pPr>
      <w:r>
        <w:rPr>
          <w:rFonts w:ascii="Arial" w:hAnsi="Arial"/>
          <w:b/>
          <w:bCs/>
          <w:sz w:val="20"/>
        </w:rPr>
        <w:t xml:space="preserve">Synthetic-mode visualisation.</w:t>
      </w:r>
      <w:r>
        <w:rPr>
          <w:rFonts w:ascii="Arial" w:hAnsi="Arial"/>
          <w:sz w:val="20"/>
        </w:rPr>
        <w:t xml:space="preserve"> </w:t>
      </w:r>
      <w:r>
        <w:rPr>
          <w:rFonts w:ascii="Arial" w:hAnsi="Arial"/>
          <w:sz w:val="20"/>
        </w:rPr>
        <w:t xml:space="preserve">Figure S1A renders a schematic Bay coastline rather than a geodetic projection; the climatological-cloud points in Panel A are illustrative draws conditional on the published quantile statistics rather than the actual 1981–2018 landfall coordinates. The full IBTrACS query is wired in</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sz w:val="20"/>
        </w:rPr>
        <w:t xml:space="preserve">for the published version.</w:t>
      </w:r>
    </w:p>
    <w:bookmarkEnd w:id="26"/>
    <w:bookmarkStart w:id="27" w:name="s2.8-pre-registration-trail"/>
    <w:p>
      <w:pPr>
        <w:pStyle w:val="Heading2"/>
      </w:pPr>
      <w:r>
        <w:rPr>
          <w:rFonts w:ascii="Arial" w:hAnsi="Arial"/>
        </w:rPr>
        <w:t xml:space="preserve">S2.8 Pre-registration trail</w:t>
      </w:r>
    </w:p>
    <w:p>
      <w:pPr>
        <w:pStyle w:val="FirstParagraph"/>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pPr>
      <w:r>
        <w:rPr>
          <w:rFonts w:ascii="Arial" w:hAnsi="Arial"/>
        </w:rPr>
        <w:t xml:space="preserve">References</w:t>
      </w:r>
    </w:p>
    <w:p>
      <w:pPr>
        <w:pStyle w:val="Compact"/>
        <w:numPr>
          <w:ilvl w:val="0"/>
          <w:numId w:val="1008"/>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r>
        <w:rPr>
          <w:rFonts w:ascii="Arial" w:hAnsi="Arial"/>
          <w:sz w:val="20"/>
        </w:rPr>
        <w:br w:type="page"/>
      </w:r>
    </w:p>
    <w:p>
      <w:pPr>
        <w:keepNext/>
        <w:spacing w:before="240" w:after="120"/>
      </w:pPr>
      <w:bookmarkStart w:id="73071" w:name="note_s3"/>
      <w:r>
        <w:rPr>
          <w:rFonts w:ascii="Arial" w:hAnsi="Arial"/>
          <w:b/>
          <w:color w:val="1F3A5F"/>
          <w:sz w:val="32"/>
        </w:rPr>
        <w:t>Note S3 — Sentinel-1 dual-polarisation backscatter signatures</w:t>
      </w:r>
      <w:bookmarkEnd w:id="73071"/>
    </w:p>
    <w:bookmarkStart w:id="31" w:name="X3d655c27041e8d6d2856959bf2a6f9e8861d5e2"/>
    <w:p>
      <w:pPr>
        <w:pStyle w:val="Heading1"/>
      </w:pPr>
      <w:r>
        <w:rPr>
          <w:rFonts w:ascii="Arial" w:hAnsi="Arial"/>
        </w:rPr>
        <w:t xml:space="preserve">Supplementary Note S3 — Sentinel-1 dual-polarisation backscatter signatures of the three inundation mechanisms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Module 12 (</w:t>
      </w:r>
      <w:r>
        <w:rPr>
          <w:rStyle w:val="VerbatimChar"/>
          <w:rFonts w:ascii="Arial" w:hAnsi="Arial"/>
          <w:sz w:val="20"/>
        </w:rPr>
        <w:t xml:space="preserve">analysis/12_backscatter_signatures.py</w:t>
      </w:r>
      <w:r>
        <w:rPr>
          <w:rFonts w:ascii="Arial" w:hAnsi="Arial"/>
          <w:sz w:val="20"/>
        </w:rPr>
        <w:t xml:space="preserve">)</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analysis/results/backscatter_signatures.csv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manuscript/supplement/Table_S9_backscatter_features.docx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figures/figS2_backscatter_signatures.{pdf,png}</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 c4mp8 (10.17605/OSF.IO/C4MP8), §2.3 (</w:t>
      </w:r>
      <w:r>
        <w:rPr>
          <w:rFonts w:ascii="Arial" w:hAnsi="Arial"/>
          <w:sz w:val="20"/>
        </w:rPr>
        <w:t xml:space="preserve">“</w:t>
      </w:r>
      <w:r>
        <w:rPr>
          <w:rFonts w:ascii="Arial" w:hAnsi="Arial"/>
          <w:sz w:val="20"/>
        </w:rPr>
        <w:t xml:space="preserve">saline-flood feature space</w:t>
      </w:r>
      <w:r>
        <w:rPr>
          <w:rFonts w:ascii="Arial" w:hAnsi="Arial"/>
          <w:sz w:val="20"/>
        </w:rPr>
        <w:t xml:space="preserve">”</w:t>
      </w:r>
      <w:r>
        <w:rPr>
          <w:rFonts w:ascii="Arial" w:hAnsi="Arial"/>
          <w:sz w:val="20"/>
        </w:rPr>
        <w:t xml:space="preserve">); §3.3 (</w:t>
      </w:r>
      <w:r>
        <w:rPr>
          <w:rFonts w:ascii="Arial" w:hAnsi="Arial"/>
          <w:sz w:val="20"/>
        </w:rPr>
        <w:t xml:space="preserve">“</w:t>
      </w:r>
      <w:r>
        <w:rPr>
          <w:rFonts w:ascii="Arial" w:hAnsi="Arial"/>
          <w:sz w:val="20"/>
        </w:rPr>
        <w:t xml:space="preserve">Module 02 random-forest classifier</w:t>
      </w:r>
      <w:r>
        <w:rPr>
          <w:rFonts w:ascii="Arial" w:hAnsi="Arial"/>
          <w:sz w:val="20"/>
        </w:rPr>
        <w:t xml:space="preserve">”</w:t>
      </w:r>
      <w:r>
        <w:rPr>
          <w:rFonts w:ascii="Arial" w:hAnsi="Arial"/>
          <w:sz w:val="20"/>
        </w:rPr>
        <w:t xml:space="preserve">)</w:t>
      </w:r>
    </w:p>
    <w:p>
      <w:r>
        <w:rPr>
          <w:rFonts w:ascii="Arial" w:hAnsi="Arial"/>
          <w:sz w:val="20"/>
        </w:rPr>
        <w:pict>
          <v:rect style="width:0;height:1.5pt" o:hralign="center" o:hrstd="t" o:hr="t"/>
        </w:pict>
      </w:r>
    </w:p>
    <w:bookmarkStart w:id="20" w:name="s3.1-why-this-note-exists"/>
    <w:p>
      <w:pPr>
        <w:pStyle w:val="Heading2"/>
      </w:pPr>
      <w:r>
        <w:rPr>
          <w:rFonts w:ascii="Arial" w:hAnsi="Arial"/>
        </w:rPr>
        <w:t xml:space="preserve">§S3.1 Why this note exists</w:t>
      </w:r>
    </w:p>
    <w:p>
      <w:pPr>
        <w:pStyle w:val="FirstParagraph"/>
      </w:pPr>
      <w:r>
        <w:rPr>
          <w:rFonts w:ascii="Arial" w:hAnsi="Arial"/>
          <w:sz w:val="20"/>
        </w:rPr>
        <w:t xml:space="preserve">The Module 02 random-forest classifier separates three physically distinct surface-water states on Odisha rice land:</w:t>
      </w:r>
    </w:p>
    <w:p>
      <w:pPr>
        <w:pStyle w:val="Compact"/>
        <w:numPr>
          <w:ilvl w:val="0"/>
          <w:numId w:val="1001"/>
        </w:numPr>
      </w:pPr>
      <w:r>
        <w:rPr>
          <w:rFonts w:ascii="Arial" w:hAnsi="Arial"/>
          <w:b/>
          <w:bCs/>
          <w:sz w:val="20"/>
        </w:rPr>
        <w:t xml:space="preserve">Transplanting flood</w:t>
      </w:r>
      <w:r>
        <w:rPr>
          <w:rFonts w:ascii="Arial" w:hAnsi="Arial"/>
          <w:sz w:val="20"/>
        </w:rPr>
        <w:t xml:space="preserve"> </w:t>
      </w:r>
      <w:r>
        <w:rPr>
          <w:rFonts w:ascii="Arial" w:hAnsi="Arial"/>
          <w:sz w:val="20"/>
        </w:rPr>
        <w:t xml:space="preserve">— agronomic, freshwater, depth ≈ 5–15 cm, dwell time 4–8 weeks, occurring at monsoon onset (DOY 180–200);</w:t>
      </w:r>
    </w:p>
    <w:p>
      <w:pPr>
        <w:pStyle w:val="Compact"/>
        <w:numPr>
          <w:ilvl w:val="0"/>
          <w:numId w:val="1001"/>
        </w:numPr>
      </w:pPr>
      <w:r>
        <w:rPr>
          <w:rFonts w:ascii="Arial" w:hAnsi="Arial"/>
          <w:b/>
          <w:bCs/>
          <w:sz w:val="20"/>
        </w:rPr>
        <w:t xml:space="preserve">Saline storm-surge</w:t>
      </w:r>
      <w:r>
        <w:rPr>
          <w:rFonts w:ascii="Arial" w:hAnsi="Arial"/>
          <w:sz w:val="20"/>
        </w:rPr>
        <w:t xml:space="preserve"> </w:t>
      </w:r>
      <w:r>
        <w:rPr>
          <w:rFonts w:ascii="Arial" w:hAnsi="Arial"/>
          <w:sz w:val="20"/>
        </w:rPr>
        <w:t xml:space="preserve">— cyclonic, brackish, depth 0.5–3 m, impulsive (sub-daily onset), dwell time 1–3 weeks, occurring with landfall;</w:t>
      </w:r>
    </w:p>
    <w:p>
      <w:pPr>
        <w:pStyle w:val="Compact"/>
        <w:numPr>
          <w:ilvl w:val="0"/>
          <w:numId w:val="1001"/>
        </w:numPr>
      </w:pPr>
      <w:r>
        <w:rPr>
          <w:rFonts w:ascii="Arial" w:hAnsi="Arial"/>
          <w:b/>
          <w:bCs/>
          <w:sz w:val="20"/>
        </w:rPr>
        <w:t xml:space="preserve">Freshwater rainfall ponding (Bulbul-class)</w:t>
      </w:r>
      <w:r>
        <w:rPr>
          <w:rFonts w:ascii="Arial" w:hAnsi="Arial"/>
          <w:sz w:val="20"/>
        </w:rPr>
        <w:t xml:space="preserve"> </w:t>
      </w:r>
      <w:r>
        <w:rPr>
          <w:rFonts w:ascii="Arial" w:hAnsi="Arial"/>
          <w:sz w:val="20"/>
        </w:rPr>
        <w:t xml:space="preserve">— meteorological, freshwater, depth ≈ 0.05–0.30 m, episodic, dwell time 3–14 days.</w:t>
      </w:r>
    </w:p>
    <w:p>
      <w:pPr>
        <w:pStyle w:val="FirstParagraph"/>
      </w:pPr>
      <w:r>
        <w:rPr>
          <w:rFonts w:ascii="Arial" w:hAnsi="Arial"/>
          <w:sz w:val="20"/>
        </w:rPr>
        <w:t xml:space="preserve">If these three states cannot be told apart on the satellite record, the entire identification strategy collapses — every cyclonic-loss estimate becomes vulnerable to confounding by routine agronomic flooding. Note S3 documents the dual-polarisation scattering physics that makes the discriminator work, lists the canonical signatures used to calibrate the Module 02 feature library, and states the falsifiability conditions under which the classifier should be rejected.</w:t>
      </w:r>
    </w:p>
    <w:p>
      <w:pPr>
        <w:pStyle w:val="BodyText"/>
      </w:pPr>
      <w:r>
        <w:rPr>
          <w:rFonts w:ascii="Arial" w:hAnsi="Arial"/>
          <w:sz w:val="20"/>
        </w:rPr>
        <w:t xml:space="preserve">The signatures themselves (Table S9; Figure S2) are</w:t>
      </w:r>
      <w:r>
        <w:rPr>
          <w:rFonts w:ascii="Arial" w:hAnsi="Arial"/>
          <w:sz w:val="20"/>
        </w:rPr>
        <w:t xml:space="preserve"> </w:t>
      </w:r>
      <w:r>
        <w:rPr>
          <w:rFonts w:ascii="Arial" w:hAnsi="Arial"/>
          <w:b/>
          <w:bCs/>
          <w:sz w:val="20"/>
        </w:rPr>
        <w:t xml:space="preserve">canonical idealisations</w:t>
      </w:r>
      <w:r>
        <w:rPr>
          <w:rFonts w:ascii="Arial" w:hAnsi="Arial"/>
          <w:sz w:val="20"/>
        </w:rPr>
        <w:t xml:space="preserve"> </w:t>
      </w:r>
      <w:r>
        <w:rPr>
          <w:rFonts w:ascii="Arial" w:hAnsi="Arial"/>
          <w:sz w:val="20"/>
        </w:rPr>
        <w:t xml:space="preserve">calibrated against four independent radar studies (Hoshikawa et al. 2023; Wali et al. 2020; Filipponi 2019; Konkathi et al. 2024) and the Lee &amp; Pottier (2009) standard reference on dual-pol decomposition. They are the</w:t>
      </w:r>
      <w:r>
        <w:rPr>
          <w:rFonts w:ascii="Arial" w:hAnsi="Arial"/>
          <w:sz w:val="20"/>
        </w:rPr>
        <w:t xml:space="preserve"> </w:t>
      </w:r>
      <w:r>
        <w:rPr>
          <w:rFonts w:ascii="Arial" w:hAnsi="Arial"/>
          <w:i/>
          <w:iCs/>
          <w:sz w:val="20"/>
        </w:rPr>
        <w:t xml:space="preserve">targets</w:t>
      </w:r>
      <w:r>
        <w:rPr>
          <w:rFonts w:ascii="Arial" w:hAnsi="Arial"/>
          <w:sz w:val="20"/>
        </w:rPr>
        <w:t xml:space="preserve"> </w:t>
      </w:r>
      <w:r>
        <w:rPr>
          <w:rFonts w:ascii="Arial" w:hAnsi="Arial"/>
          <w:sz w:val="20"/>
        </w:rPr>
        <w:t xml:space="preserve">the classifier learns to recognise on the empirical Sentinel-1 IW GRD record over the Bay of Bengal coast (2017–2023).</w:t>
      </w:r>
    </w:p>
    <w:p>
      <w:r>
        <w:rPr>
          <w:rFonts w:ascii="Arial" w:hAnsi="Arial"/>
          <w:sz w:val="20"/>
        </w:rPr>
        <w:pict>
          <v:rect style="width:0;height:1.5pt" o:hralign="center" o:hrstd="t" o:hr="t"/>
        </w:pict>
      </w:r>
    </w:p>
    <w:bookmarkEnd w:id="20"/>
    <w:bookmarkStart w:id="21" w:name="X9b98659bccc45f2ac6c352674c4ceec20d58486"/>
    <w:p>
      <w:pPr>
        <w:pStyle w:val="Heading2"/>
      </w:pPr>
      <w:r>
        <w:rPr>
          <w:rFonts w:ascii="Arial" w:hAnsi="Arial"/>
        </w:rPr>
        <w:t xml:space="preserve">§S3.2 Dual-polarisation scattering physics</w:t>
      </w:r>
    </w:p>
    <w:p>
      <w:pPr>
        <w:pStyle w:val="FirstParagraph"/>
      </w:pPr>
      <w:r>
        <w:rPr>
          <w:rFonts w:ascii="Arial" w:hAnsi="Arial"/>
          <w:sz w:val="20"/>
        </w:rPr>
        <w:t xml:space="preserve">Sentinel-1 IW transmits in vertical polarisation and receives in both vertical (VV; co-pol) and horizontal (VH; cross-pol). The cross-ratio CR = VH − VV (dB) is a depolarisation index. The three mechanisms produce different combinations of three scattering modes:</w:t>
      </w:r>
    </w:p>
    <w:p>
      <w:pPr>
        <w:pStyle w:val="Compact"/>
        <w:numPr>
          <w:ilvl w:val="0"/>
          <w:numId w:val="1002"/>
        </w:numPr>
      </w:pPr>
      <w:r>
        <w:rPr>
          <w:rFonts w:ascii="Arial" w:hAnsi="Arial"/>
          <w:b/>
          <w:bCs/>
          <w:sz w:val="20"/>
        </w:rPr>
        <w:t xml:space="preserve">Volume scattering</w:t>
      </w:r>
      <w:r>
        <w:rPr>
          <w:rFonts w:ascii="Arial" w:hAnsi="Arial"/>
          <w:sz w:val="20"/>
        </w:rPr>
        <w:t xml:space="preserve"> </w:t>
      </w:r>
      <w:r>
        <w:rPr>
          <w:rFonts w:ascii="Arial" w:hAnsi="Arial"/>
          <w:sz w:val="20"/>
        </w:rPr>
        <w:t xml:space="preserve">dominates over upright vegetation. Multiple bounces inside the canopy randomise polarisation, raising VH (cross-pol returns become strong) and only weakly reducing VV. CR is high (≈ −5 dB).</w:t>
      </w:r>
    </w:p>
    <w:p>
      <w:pPr>
        <w:pStyle w:val="Compact"/>
        <w:numPr>
          <w:ilvl w:val="0"/>
          <w:numId w:val="1002"/>
        </w:numPr>
      </w:pPr>
      <w:r>
        <w:rPr>
          <w:rFonts w:ascii="Arial" w:hAnsi="Arial"/>
          <w:b/>
          <w:bCs/>
          <w:sz w:val="20"/>
        </w:rPr>
        <w:t xml:space="preserve">Surface (Bragg) scattering</w:t>
      </w:r>
      <w:r>
        <w:rPr>
          <w:rFonts w:ascii="Arial" w:hAnsi="Arial"/>
          <w:sz w:val="20"/>
        </w:rPr>
        <w:t xml:space="preserve"> </w:t>
      </w:r>
      <w:r>
        <w:rPr>
          <w:rFonts w:ascii="Arial" w:hAnsi="Arial"/>
          <w:sz w:val="20"/>
        </w:rPr>
        <w:t xml:space="preserve">dominates over smooth open water. The flat air–water interface is a near-mirror at C-band incidence (≈ 39°): VV reflects forward away from the satellite (specular loss → low VV), VH return is very weak (cross-pol ≈ noise floor), CR collapses toward −15 dB.</w:t>
      </w:r>
    </w:p>
    <w:p>
      <w:pPr>
        <w:pStyle w:val="Compact"/>
        <w:numPr>
          <w:ilvl w:val="0"/>
          <w:numId w:val="1002"/>
        </w:numPr>
      </w:pPr>
      <w:r>
        <w:rPr>
          <w:rFonts w:ascii="Arial" w:hAnsi="Arial"/>
          <w:b/>
          <w:bCs/>
          <w:sz w:val="20"/>
        </w:rPr>
        <w:t xml:space="preserve">Double-bounce scattering</w:t>
      </w:r>
      <w:r>
        <w:rPr>
          <w:rFonts w:ascii="Arial" w:hAnsi="Arial"/>
          <w:sz w:val="20"/>
        </w:rPr>
        <w:t xml:space="preserve"> </w:t>
      </w:r>
      <w:r>
        <w:rPr>
          <w:rFonts w:ascii="Arial" w:hAnsi="Arial"/>
          <w:sz w:val="20"/>
        </w:rPr>
        <w:t xml:space="preserve">dominates where vertical structures (stems, walls, mangroves) emerge from a flat water surface. Sequential bounce off the water and then the vertical scatterer returns the signal in-phase: VV is</w:t>
      </w:r>
      <w:r>
        <w:rPr>
          <w:rFonts w:ascii="Arial" w:hAnsi="Arial"/>
          <w:sz w:val="20"/>
        </w:rPr>
        <w:t xml:space="preserve"> </w:t>
      </w:r>
      <w:r>
        <w:rPr>
          <w:rFonts w:ascii="Arial" w:hAnsi="Arial"/>
          <w:i/>
          <w:iCs/>
          <w:sz w:val="20"/>
        </w:rPr>
        <w:t xml:space="preserve">raised</w:t>
      </w:r>
      <w:r>
        <w:rPr>
          <w:rFonts w:ascii="Arial" w:hAnsi="Arial"/>
          <w:sz w:val="20"/>
        </w:rPr>
        <w:t xml:space="preserve">, VH is moderately raised, CR sits near −7 dB.</w:t>
      </w:r>
    </w:p>
    <w:p>
      <w:pPr>
        <w:pStyle w:val="FirstParagraph"/>
      </w:pPr>
      <w:r>
        <w:rPr>
          <w:rFonts w:ascii="Arial" w:hAnsi="Arial"/>
          <w:sz w:val="20"/>
        </w:rPr>
        <w:t xml:space="preserve">Inundation removes volume scattering (the upright canopy is partly or fully submerged) and substitutes either surface scattering (smooth ponded water) or double-bounce (emergent stubble in shallow water). The depth and duration of the flood, together with the wind-driven roughness of the water surface during overpass, determine which substitution wins. Salinity</w:t>
      </w:r>
      <w:r>
        <w:rPr>
          <w:rFonts w:ascii="Arial" w:hAnsi="Arial"/>
          <w:sz w:val="20"/>
        </w:rPr>
        <w:t xml:space="preserve"> </w:t>
      </w:r>
      <w:r>
        <w:rPr>
          <w:rFonts w:ascii="Arial" w:hAnsi="Arial"/>
          <w:i/>
          <w:iCs/>
          <w:sz w:val="20"/>
        </w:rPr>
        <w:t xml:space="preserve">per se</w:t>
      </w:r>
      <w:r>
        <w:rPr>
          <w:rFonts w:ascii="Arial" w:hAnsi="Arial"/>
          <w:sz w:val="20"/>
        </w:rPr>
        <w:t xml:space="preserve"> </w:t>
      </w:r>
      <w:r>
        <w:rPr>
          <w:rFonts w:ascii="Arial" w:hAnsi="Arial"/>
          <w:sz w:val="20"/>
        </w:rPr>
        <w:t xml:space="preserve">is not directly observable at C-band; what salinity affects — through cell turgor loss, leaf tilt, panicle collapse and post-event canopy senescence — is the residual canopy structure on the</w:t>
      </w:r>
      <w:r>
        <w:rPr>
          <w:rFonts w:ascii="Arial" w:hAnsi="Arial"/>
          <w:sz w:val="20"/>
        </w:rPr>
        <w:t xml:space="preserve"> </w:t>
      </w:r>
      <w:r>
        <w:rPr>
          <w:rFonts w:ascii="Arial" w:hAnsi="Arial"/>
          <w:i/>
          <w:iCs/>
          <w:sz w:val="20"/>
        </w:rPr>
        <w:t xml:space="preserve">recovery</w:t>
      </w:r>
      <w:r>
        <w:rPr>
          <w:rFonts w:ascii="Arial" w:hAnsi="Arial"/>
          <w:sz w:val="20"/>
        </w:rPr>
        <w:t xml:space="preserve"> </w:t>
      </w:r>
      <w:r>
        <w:rPr>
          <w:rFonts w:ascii="Arial" w:hAnsi="Arial"/>
          <w:sz w:val="20"/>
        </w:rPr>
        <w:t xml:space="preserve">limb of the signal (§S3.4).</w:t>
      </w:r>
    </w:p>
    <w:p>
      <w:r>
        <w:rPr>
          <w:rFonts w:ascii="Arial" w:hAnsi="Arial"/>
          <w:sz w:val="20"/>
        </w:rPr>
        <w:pict>
          <v:rect style="width:0;height:1.5pt" o:hralign="center" o:hrstd="t" o:hr="t"/>
        </w:pict>
      </w:r>
    </w:p>
    <w:bookmarkEnd w:id="21"/>
    <w:bookmarkStart w:id="25" w:name="s3.3-mechanism-by-mechanism-signature"/>
    <w:p>
      <w:pPr>
        <w:pStyle w:val="Heading2"/>
      </w:pPr>
      <w:r>
        <w:rPr>
          <w:rFonts w:ascii="Arial" w:hAnsi="Arial"/>
        </w:rPr>
        <w:t xml:space="preserve">§S3.3 Mechanism-by-mechanism signature</w:t>
      </w:r>
    </w:p>
    <w:p>
      <w:pPr>
        <w:pStyle w:val="FirstParagraph"/>
      </w:pPr>
      <w:r>
        <w:rPr>
          <w:rFonts w:ascii="Arial" w:hAnsi="Arial"/>
          <w:sz w:val="20"/>
        </w:rPr>
        <w:t xml:space="preserve">Canonical values (Table S9; Figure S2):</w:t>
      </w:r>
    </w:p>
    <w:bookmarkStart w:id="22" w:name="a-transplanting-flood-doy-188-δvh-6.5-db"/>
    <w:p>
      <w:pPr>
        <w:pStyle w:val="Heading3"/>
      </w:pPr>
      <w:r>
        <w:rPr>
          <w:rFonts w:ascii="Arial" w:hAnsi="Arial"/>
        </w:rPr>
        <w:t xml:space="preserve">(A) Transplanting flood — DOY 188, ΔVH = −6.5 dB</w:t>
      </w:r>
    </w:p>
    <w:p>
      <w:pPr>
        <w:pStyle w:val="FirstParagraph"/>
      </w:pPr>
      <w:r>
        <w:rPr>
          <w:rFonts w:ascii="Arial" w:hAnsi="Arial"/>
          <w:sz w:val="20"/>
        </w:rPr>
        <w:t xml:space="preserve">Onset is gradual (≈ 12 days from puddling to full transplant coverage). Flood depth is bunded and shallow (5–15 cm); the surface is rough enough under monsoon wind for partial Bragg scattering rather than full specular loss. VH drops moderately (volume scattering of the parent dry-soil/stubble surface is replaced by mixed surface/double-bounce of submerged stubble plus emergent young transplants). VV shows the smaller drop characteristic of co-pol over rough water with emergent structure. Recovery is slow (35 d for VH) because the canopy then re-grows over 8–10 weeks. CR drops only weakly (−2 dB) because both VH and VV fall together —</w:t>
      </w:r>
      <w:r>
        <w:rPr>
          <w:rFonts w:ascii="Arial" w:hAnsi="Arial"/>
          <w:sz w:val="20"/>
        </w:rPr>
        <w:t xml:space="preserve"> </w:t>
      </w:r>
      <w:r>
        <w:rPr>
          <w:rFonts w:ascii="Arial" w:hAnsi="Arial"/>
          <w:i/>
          <w:iCs/>
          <w:sz w:val="20"/>
        </w:rPr>
        <w:t xml:space="preserve">no extreme depolarisation collapse</w:t>
      </w:r>
      <w:r>
        <w:rPr>
          <w:rFonts w:ascii="Arial" w:hAnsi="Arial"/>
          <w:sz w:val="20"/>
        </w:rPr>
        <w:t xml:space="preserve">. This is the diagnostic discriminator versus mechanism (B).</w:t>
      </w:r>
    </w:p>
    <w:bookmarkEnd w:id="22"/>
    <w:bookmarkStart w:id="23" w:name="b-saline-storm-surge-doy-123-δvh-10.5-db"/>
    <w:p>
      <w:pPr>
        <w:pStyle w:val="Heading3"/>
      </w:pPr>
      <w:r>
        <w:rPr>
          <w:rFonts w:ascii="Arial" w:hAnsi="Arial"/>
        </w:rPr>
        <w:t xml:space="preserve">(B) Saline storm-surge — DOY 123, ΔVH = −10.5 dB</w:t>
      </w:r>
    </w:p>
    <w:p>
      <w:pPr>
        <w:pStyle w:val="FirstParagraph"/>
      </w:pPr>
      <w:r>
        <w:rPr>
          <w:rFonts w:ascii="Arial" w:hAnsi="Arial"/>
          <w:sz w:val="20"/>
        </w:rPr>
        <w:t xml:space="preserve">Onset is sub-daily (≤ 24 h from landfall to full inundation; in our model we use a 1-day rate constant). Flood depth is large (≥ 0.5 m, locally 2–3 m); the surface is smooth-to-moderately rough during the post-landfall calm. VH collapses by ≈ 10 dB to the noise floor, VV by ≈ 6.5 dB toward specular minimum. CR drops 4 dB — the largest depolarisation collapse of the three mechanisms. Recovery is fast (21 d for VH) because the surge water drains within 1–3 weeks, but the canopy</w:t>
      </w:r>
      <w:r>
        <w:rPr>
          <w:rFonts w:ascii="Arial" w:hAnsi="Arial"/>
          <w:sz w:val="20"/>
        </w:rPr>
        <w:t xml:space="preserve"> </w:t>
      </w:r>
      <w:r>
        <w:rPr>
          <w:rFonts w:ascii="Arial" w:hAnsi="Arial"/>
          <w:i/>
          <w:iCs/>
          <w:sz w:val="20"/>
        </w:rPr>
        <w:t xml:space="preserve">does not return</w:t>
      </w:r>
      <w:r>
        <w:rPr>
          <w:rFonts w:ascii="Arial" w:hAnsi="Arial"/>
          <w:sz w:val="20"/>
        </w:rPr>
        <w:t xml:space="preserve"> </w:t>
      </w:r>
      <w:r>
        <w:rPr>
          <w:rFonts w:ascii="Arial" w:hAnsi="Arial"/>
          <w:sz w:val="20"/>
        </w:rPr>
        <w:t xml:space="preserve">to its pre-event reflectivity — salt damage produces a permanent backscatter deficit on the post-recovery baseline that we exploit downstream (Module 03 phenology, Module 05 DiD).</w:t>
      </w:r>
    </w:p>
    <w:bookmarkEnd w:id="23"/>
    <w:bookmarkStart w:id="24" w:name="Xa22cf4b5134b9f8b30596526b65ed1fb2cb399a"/>
    <w:p>
      <w:pPr>
        <w:pStyle w:val="Heading3"/>
      </w:pPr>
      <w:r>
        <w:rPr>
          <w:rFonts w:ascii="Arial" w:hAnsi="Arial"/>
        </w:rPr>
        <w:t xml:space="preserve">(C) Freshwater rainfall ponding (Bulbul-class) — DOY 313, ΔVH = −3.0 dB</w:t>
      </w:r>
    </w:p>
    <w:p>
      <w:pPr>
        <w:pStyle w:val="FirstParagraph"/>
      </w:pPr>
      <w:r>
        <w:rPr>
          <w:rFonts w:ascii="Arial" w:hAnsi="Arial"/>
          <w:sz w:val="20"/>
        </w:rPr>
        <w:t xml:space="preserve">Onset is short but the depth is small (5–30 cm of standing water in low-lying paddies for 3–14 d). The mature monsoon-rice canopy at DOY 310–320 is tall (≈ 80–100 cm) and dense; it is largely</w:t>
      </w:r>
      <w:r>
        <w:rPr>
          <w:rFonts w:ascii="Arial" w:hAnsi="Arial"/>
          <w:sz w:val="20"/>
        </w:rPr>
        <w:t xml:space="preserve"> </w:t>
      </w:r>
      <w:r>
        <w:rPr>
          <w:rFonts w:ascii="Arial" w:hAnsi="Arial"/>
          <w:i/>
          <w:iCs/>
          <w:sz w:val="20"/>
        </w:rPr>
        <w:t xml:space="preserve">unaffected</w:t>
      </w:r>
      <w:r>
        <w:rPr>
          <w:rFonts w:ascii="Arial" w:hAnsi="Arial"/>
          <w:sz w:val="20"/>
        </w:rPr>
        <w:t xml:space="preserve"> </w:t>
      </w:r>
      <w:r>
        <w:rPr>
          <w:rFonts w:ascii="Arial" w:hAnsi="Arial"/>
          <w:sz w:val="20"/>
        </w:rPr>
        <w:t xml:space="preserve">by the shallow ponded water beneath it because volume scattering from the canopy still dominates the C-band return. VH drops only ≈ 3 dB; VV drops ≈ 1.5 dB; CR drops ≈ 1.5 dB. Recovery is rapid (8–10 d). This mechanism is the closest to a null effect on the radar — and (consistent with this) Note S1 and Table S3 show that Bulbul produced near-zero canopy/yield damage in the 2019 ground record. Mechanism (C) is the</w:t>
      </w:r>
      <w:r>
        <w:rPr>
          <w:rFonts w:ascii="Arial" w:hAnsi="Arial"/>
          <w:sz w:val="20"/>
        </w:rPr>
        <w:t xml:space="preserve"> </w:t>
      </w:r>
      <w:r>
        <w:rPr>
          <w:rFonts w:ascii="Arial" w:hAnsi="Arial"/>
          <w:i/>
          <w:iCs/>
          <w:sz w:val="20"/>
        </w:rPr>
        <w:t xml:space="preserve">boundary case</w:t>
      </w:r>
      <w:r>
        <w:rPr>
          <w:rFonts w:ascii="Arial" w:hAnsi="Arial"/>
          <w:sz w:val="20"/>
        </w:rPr>
        <w:t xml:space="preserve"> </w:t>
      </w:r>
      <w:r>
        <w:rPr>
          <w:rFonts w:ascii="Arial" w:hAnsi="Arial"/>
          <w:sz w:val="20"/>
        </w:rPr>
        <w:t xml:space="preserve">the classifier must not confuse with either (A) or (B).</w:t>
      </w:r>
    </w:p>
    <w:p>
      <w:r>
        <w:rPr>
          <w:rFonts w:ascii="Arial" w:hAnsi="Arial"/>
          <w:sz w:val="20"/>
        </w:rPr>
        <w:pict>
          <v:rect style="width:0;height:1.5pt" o:hralign="center" o:hrstd="t" o:hr="t"/>
        </w:pict>
      </w:r>
    </w:p>
    <w:bookmarkEnd w:id="24"/>
    <w:bookmarkEnd w:id="25"/>
    <w:bookmarkStart w:id="26" w:name="X5e74269fb2c79a3590f5c9962b5ac55386f8e41"/>
    <w:p>
      <w:pPr>
        <w:pStyle w:val="Heading2"/>
      </w:pPr>
      <w:r>
        <w:rPr>
          <w:rFonts w:ascii="Arial" w:hAnsi="Arial"/>
        </w:rPr>
        <w:t xml:space="preserve">§S3.4 Why salinity-per-se is not the discriminator — depth × roughness × dwell time dominates</w:t>
      </w:r>
    </w:p>
    <w:p>
      <w:pPr>
        <w:pStyle w:val="FirstParagraph"/>
      </w:pPr>
      <w:r>
        <w:rPr>
          <w:rFonts w:ascii="Arial" w:hAnsi="Arial"/>
          <w:sz w:val="20"/>
        </w:rPr>
        <w:t xml:space="preserve">A common misreading of the saline-vs-freshwater problem is to assume that C-band radar</w:t>
      </w:r>
      <w:r>
        <w:rPr>
          <w:rFonts w:ascii="Arial" w:hAnsi="Arial"/>
          <w:sz w:val="20"/>
        </w:rPr>
        <w:t xml:space="preserve"> </w:t>
      </w:r>
      <w:r>
        <w:rPr>
          <w:rFonts w:ascii="Arial" w:hAnsi="Arial"/>
          <w:sz w:val="20"/>
        </w:rPr>
        <w:t xml:space="preserve">“</w:t>
      </w:r>
      <w:r>
        <w:rPr>
          <w:rFonts w:ascii="Arial" w:hAnsi="Arial"/>
          <w:sz w:val="20"/>
        </w:rPr>
        <w:t xml:space="preserve">sees</w:t>
      </w:r>
      <w:r>
        <w:rPr>
          <w:rFonts w:ascii="Arial" w:hAnsi="Arial"/>
          <w:sz w:val="20"/>
        </w:rPr>
        <w:t xml:space="preserve">”</w:t>
      </w:r>
      <w:r>
        <w:rPr>
          <w:rFonts w:ascii="Arial" w:hAnsi="Arial"/>
          <w:sz w:val="20"/>
        </w:rPr>
        <w:t xml:space="preserve"> </w:t>
      </w:r>
      <w:r>
        <w:rPr>
          <w:rFonts w:ascii="Arial" w:hAnsi="Arial"/>
          <w:sz w:val="20"/>
        </w:rPr>
        <w:t xml:space="preserve">salt directly. It does not. C-band penetration into liquid water at salinity 5–30 PSU is on the order of 1 cm, indistinguishable from the freshwater penetration depth. What the radar resolves are the</w:t>
      </w:r>
      <w:r>
        <w:rPr>
          <w:rFonts w:ascii="Arial" w:hAnsi="Arial"/>
          <w:sz w:val="20"/>
        </w:rPr>
        <w:t xml:space="preserve"> </w:t>
      </w:r>
      <w:r>
        <w:rPr>
          <w:rFonts w:ascii="Arial" w:hAnsi="Arial"/>
          <w:i/>
          <w:iCs/>
          <w:sz w:val="20"/>
        </w:rPr>
        <w:t xml:space="preserve">consequences</w:t>
      </w:r>
      <w:r>
        <w:rPr>
          <w:rFonts w:ascii="Arial" w:hAnsi="Arial"/>
          <w:sz w:val="20"/>
        </w:rPr>
        <w:t xml:space="preserve"> </w:t>
      </w:r>
      <w:r>
        <w:rPr>
          <w:rFonts w:ascii="Arial" w:hAnsi="Arial"/>
          <w:sz w:val="20"/>
        </w:rPr>
        <w:t xml:space="preserve">of the flood event:</w:t>
      </w:r>
    </w:p>
    <w:p>
      <w:pPr>
        <w:pStyle w:val="Compact"/>
        <w:numPr>
          <w:ilvl w:val="0"/>
          <w:numId w:val="1003"/>
        </w:numPr>
      </w:pPr>
      <w:r>
        <w:rPr>
          <w:rFonts w:ascii="Arial" w:hAnsi="Arial"/>
          <w:b/>
          <w:bCs/>
          <w:sz w:val="20"/>
        </w:rPr>
        <w:t xml:space="preserve">Depth.</w:t>
      </w:r>
      <w:r>
        <w:rPr>
          <w:rFonts w:ascii="Arial" w:hAnsi="Arial"/>
          <w:sz w:val="20"/>
        </w:rPr>
        <w:t xml:space="preserve"> </w:t>
      </w:r>
      <w:r>
        <w:rPr>
          <w:rFonts w:ascii="Arial" w:hAnsi="Arial"/>
          <w:sz w:val="20"/>
        </w:rPr>
        <w:t xml:space="preserve">A 1–3 m surge produces a smooth, bunded sheet across the entire field; a 5–30 cm rain pond exists only in the lowest cells and is partially shaded by canopy stems.</w:t>
      </w:r>
    </w:p>
    <w:p>
      <w:pPr>
        <w:pStyle w:val="Compact"/>
        <w:numPr>
          <w:ilvl w:val="0"/>
          <w:numId w:val="1003"/>
        </w:numPr>
      </w:pPr>
      <w:r>
        <w:rPr>
          <w:rFonts w:ascii="Arial" w:hAnsi="Arial"/>
          <w:b/>
          <w:bCs/>
          <w:sz w:val="20"/>
        </w:rPr>
        <w:t xml:space="preserve">Roughness.</w:t>
      </w:r>
      <w:r>
        <w:rPr>
          <w:rFonts w:ascii="Arial" w:hAnsi="Arial"/>
          <w:sz w:val="20"/>
        </w:rPr>
        <w:t xml:space="preserve"> </w:t>
      </w:r>
      <w:r>
        <w:rPr>
          <w:rFonts w:ascii="Arial" w:hAnsi="Arial"/>
          <w:sz w:val="20"/>
        </w:rPr>
        <w:t xml:space="preserve">Surge water under cyclone conditions is paradoxically</w:t>
      </w:r>
      <w:r>
        <w:rPr>
          <w:rFonts w:ascii="Arial" w:hAnsi="Arial"/>
          <w:sz w:val="20"/>
        </w:rPr>
        <w:t xml:space="preserve"> </w:t>
      </w:r>
      <w:r>
        <w:rPr>
          <w:rFonts w:ascii="Arial" w:hAnsi="Arial"/>
          <w:i/>
          <w:iCs/>
          <w:sz w:val="20"/>
        </w:rPr>
        <w:t xml:space="preserve">smoother</w:t>
      </w:r>
      <w:r>
        <w:rPr>
          <w:rFonts w:ascii="Arial" w:hAnsi="Arial"/>
          <w:sz w:val="20"/>
        </w:rPr>
        <w:t xml:space="preserve"> </w:t>
      </w:r>
      <w:r>
        <w:rPr>
          <w:rFonts w:ascii="Arial" w:hAnsi="Arial"/>
          <w:sz w:val="20"/>
        </w:rPr>
        <w:t xml:space="preserve">during the post-landfall calm (the eye and immediate wake) than rainfall water under late-monsoon convective wind. This further amplifies the VV specular drop in mechanism (B).</w:t>
      </w:r>
    </w:p>
    <w:p>
      <w:pPr>
        <w:pStyle w:val="Compact"/>
        <w:numPr>
          <w:ilvl w:val="0"/>
          <w:numId w:val="1003"/>
        </w:numPr>
      </w:pPr>
      <w:r>
        <w:rPr>
          <w:rFonts w:ascii="Arial" w:hAnsi="Arial"/>
          <w:b/>
          <w:bCs/>
          <w:sz w:val="20"/>
        </w:rPr>
        <w:t xml:space="preserve">Dwell time.</w:t>
      </w:r>
      <w:r>
        <w:rPr>
          <w:rFonts w:ascii="Arial" w:hAnsi="Arial"/>
          <w:sz w:val="20"/>
        </w:rPr>
        <w:t xml:space="preserve"> </w:t>
      </w:r>
      <w:r>
        <w:rPr>
          <w:rFonts w:ascii="Arial" w:hAnsi="Arial"/>
          <w:sz w:val="20"/>
        </w:rPr>
        <w:t xml:space="preserve">Surge water sits for 7–21 days; rainfall ponds drain in 3–14 days. Longer dwell means more Sentinel-1 overpasses (revisit ≈ 6–12 d) catch the inundation peak.</w:t>
      </w:r>
    </w:p>
    <w:p>
      <w:pPr>
        <w:pStyle w:val="Compact"/>
        <w:numPr>
          <w:ilvl w:val="0"/>
          <w:numId w:val="1003"/>
        </w:numPr>
      </w:pPr>
      <w:r>
        <w:rPr>
          <w:rFonts w:ascii="Arial" w:hAnsi="Arial"/>
          <w:b/>
          <w:bCs/>
          <w:sz w:val="20"/>
        </w:rPr>
        <w:t xml:space="preserve">Post-recovery canopy.</w:t>
      </w:r>
      <w:r>
        <w:rPr>
          <w:rFonts w:ascii="Arial" w:hAnsi="Arial"/>
          <w:sz w:val="20"/>
        </w:rPr>
        <w:t xml:space="preserve"> </w:t>
      </w:r>
      <w:r>
        <w:rPr>
          <w:rFonts w:ascii="Arial" w:hAnsi="Arial"/>
          <w:sz w:val="20"/>
        </w:rPr>
        <w:t xml:space="preserve">Salt-damaged plants recover with reduced biomass and altered geometry — a</w:t>
      </w:r>
      <w:r>
        <w:rPr>
          <w:rFonts w:ascii="Arial" w:hAnsi="Arial"/>
          <w:sz w:val="20"/>
        </w:rPr>
        <w:t xml:space="preserve"> </w:t>
      </w:r>
      <w:r>
        <w:rPr>
          <w:rFonts w:ascii="Arial" w:hAnsi="Arial"/>
          <w:i/>
          <w:iCs/>
          <w:sz w:val="20"/>
        </w:rPr>
        <w:t xml:space="preserve">persistent</w:t>
      </w:r>
      <w:r>
        <w:rPr>
          <w:rFonts w:ascii="Arial" w:hAnsi="Arial"/>
          <w:sz w:val="20"/>
        </w:rPr>
        <w:t xml:space="preserve"> </w:t>
      </w:r>
      <w:r>
        <w:rPr>
          <w:rFonts w:ascii="Arial" w:hAnsi="Arial"/>
          <w:sz w:val="20"/>
        </w:rPr>
        <w:t xml:space="preserve">backscatter deficit on the post-event limb that is absent in the freshwater cases. This is the feature Module 03 and Module 05 actually exploit downstream.</w:t>
      </w:r>
    </w:p>
    <w:p>
      <w:pPr>
        <w:pStyle w:val="FirstParagraph"/>
      </w:pPr>
      <w:r>
        <w:rPr>
          <w:rFonts w:ascii="Arial" w:hAnsi="Arial"/>
          <w:sz w:val="20"/>
        </w:rPr>
        <w:t xml:space="preserve">Salinity is therefore inferred indirectly via co-occurrence of (i) extreme ΔVH and ΔCR, (ii) impulsive onset rate, (iii) ERA5 max-wind &gt; 17 m s⁻¹ in a 3-day window centred on onset, and (iv) JRC permanent-water mask = 0 at the pixel (i.e., not a regular waterbody).</w:t>
      </w:r>
    </w:p>
    <w:p>
      <w:r>
        <w:rPr>
          <w:rFonts w:ascii="Arial" w:hAnsi="Arial"/>
          <w:sz w:val="20"/>
        </w:rPr>
        <w:pict>
          <v:rect style="width:0;height:1.5pt" o:hralign="center" o:hrstd="t" o:hr="t"/>
        </w:pict>
      </w:r>
    </w:p>
    <w:bookmarkEnd w:id="26"/>
    <w:bookmarkStart w:id="27" w:name="X9f7a2950de9b675f51cc5d36901e8876a835c91"/>
    <w:p>
      <w:pPr>
        <w:pStyle w:val="Heading2"/>
      </w:pPr>
      <w:r>
        <w:rPr>
          <w:rFonts w:ascii="Arial" w:hAnsi="Arial"/>
        </w:rPr>
        <w:t xml:space="preserve">§S3.5 Empirical justification of the seven-feature set used by Module 02</w:t>
      </w:r>
    </w:p>
    <w:p>
      <w:pPr>
        <w:pStyle w:val="FirstParagraph"/>
      </w:pPr>
      <w:r>
        <w:rPr>
          <w:rFonts w:ascii="Arial" w:hAnsi="Arial"/>
          <w:sz w:val="20"/>
        </w:rPr>
        <w:t xml:space="preserve">Given the physics in §§S3.2–S3.4, Module 02 ingests the following per-pixel, per-overpass features:</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3033"/>
        <w:gridCol w:w="3033"/>
        <w:gridCol w:w="3033"/>
      </w:tblGrid>
      <w:tr>
        <w:tc>
          <w:tcPr>
            <w:tcW w:type="dxa" w:w="3024"/>
          </w:tcPr>
          <w:p>
            <w:pPr>
              <w:spacing w:before="0" w:after="0"/>
            </w:pPr>
            <w:r>
              <w:rPr>
                <w:rFonts w:ascii="Arial" w:hAnsi="Arial"/>
                <w:sz w:val="18"/>
              </w:rPr>
            </w:r>
            <w:r>
              <w:rPr>
                <w:rFonts w:ascii="Arial" w:hAnsi="Arial"/>
                <w:b/>
                <w:sz w:val="18"/>
              </w:rPr>
              <w:t>Feature</w:t>
            </w:r>
          </w:p>
        </w:tc>
        <w:tc>
          <w:tcPr>
            <w:tcW w:type="dxa" w:w="3024"/>
          </w:tcPr>
          <w:p>
            <w:pPr>
              <w:spacing w:before="0" w:after="0"/>
            </w:pPr>
            <w:r>
              <w:rPr>
                <w:rFonts w:ascii="Arial" w:hAnsi="Arial"/>
                <w:sz w:val="18"/>
              </w:rPr>
            </w:r>
            <w:r>
              <w:rPr>
                <w:rFonts w:ascii="Arial" w:hAnsi="Arial"/>
                <w:b/>
                <w:sz w:val="18"/>
              </w:rPr>
              <w:t>Source</w:t>
            </w:r>
          </w:p>
        </w:tc>
        <w:tc>
          <w:tcPr>
            <w:tcW w:type="dxa" w:w="3024"/>
          </w:tcPr>
          <w:p>
            <w:pPr>
              <w:spacing w:before="0" w:after="0"/>
            </w:pPr>
            <w:r>
              <w:rPr>
                <w:rFonts w:ascii="Arial" w:hAnsi="Arial"/>
                <w:sz w:val="18"/>
              </w:rPr>
            </w:r>
            <w:r>
              <w:rPr>
                <w:rFonts w:ascii="Arial" w:hAnsi="Arial"/>
                <w:b/>
                <w:sz w:val="18"/>
              </w:rPr>
              <w:t>Role</w:t>
            </w:r>
          </w:p>
        </w:tc>
      </w:tr>
      <w:tr>
        <w:tc>
          <w:tcPr>
            <w:tcW w:type="dxa" w:w="3024"/>
          </w:tcPr>
          <w:p>
            <w:pPr>
              <w:spacing w:before="0" w:after="0"/>
            </w:pPr>
            <w:r>
              <w:rPr>
                <w:rFonts w:ascii="Arial" w:hAnsi="Arial"/>
                <w:sz w:val="18"/>
              </w:rPr>
            </w:r>
            <w:r>
              <w:rPr>
                <w:rFonts w:ascii="Arial" w:hAnsi="Arial"/>
                <w:sz w:val="18"/>
              </w:rPr>
              <w:t>VH (dB)</w:t>
            </w:r>
          </w:p>
        </w:tc>
        <w:tc>
          <w:tcPr>
            <w:tcW w:type="dxa" w:w="3024"/>
          </w:tcPr>
          <w:p>
            <w:pPr>
              <w:spacing w:before="0" w:after="0"/>
            </w:pPr>
            <w:r>
              <w:rPr>
                <w:rFonts w:ascii="Arial" w:hAnsi="Arial"/>
                <w:sz w:val="18"/>
              </w:rPr>
            </w:r>
            <w:r>
              <w:rPr>
                <w:rFonts w:ascii="Arial" w:hAnsi="Arial"/>
                <w:sz w:val="18"/>
              </w:rPr>
              <w:t>Sentinel-1 IW GRD</w:t>
            </w:r>
          </w:p>
        </w:tc>
        <w:tc>
          <w:tcPr>
            <w:tcW w:type="dxa" w:w="3024"/>
          </w:tcPr>
          <w:p>
            <w:pPr>
              <w:spacing w:before="0" w:after="0"/>
            </w:pPr>
            <w:r>
              <w:rPr>
                <w:rFonts w:ascii="Arial" w:hAnsi="Arial"/>
                <w:sz w:val="18"/>
              </w:rPr>
            </w:r>
            <w:r>
              <w:rPr>
                <w:rFonts w:ascii="Arial" w:hAnsi="Arial"/>
                <w:sz w:val="18"/>
              </w:rPr>
              <w:t>Cross-pol — primary discriminator (ΔVH separates A/B/C)</w:t>
            </w:r>
          </w:p>
        </w:tc>
      </w:tr>
      <w:tr>
        <w:tc>
          <w:tcPr>
            <w:tcW w:type="dxa" w:w="3024"/>
          </w:tcPr>
          <w:p>
            <w:pPr>
              <w:spacing w:before="0" w:after="0"/>
            </w:pPr>
            <w:r>
              <w:rPr>
                <w:rFonts w:ascii="Arial" w:hAnsi="Arial"/>
                <w:sz w:val="18"/>
              </w:rPr>
            </w:r>
            <w:r>
              <w:rPr>
                <w:rFonts w:ascii="Arial" w:hAnsi="Arial"/>
                <w:sz w:val="18"/>
              </w:rPr>
              <w:t>VV (dB)</w:t>
            </w:r>
          </w:p>
        </w:tc>
        <w:tc>
          <w:tcPr>
            <w:tcW w:type="dxa" w:w="3024"/>
          </w:tcPr>
          <w:p>
            <w:pPr>
              <w:spacing w:before="0" w:after="0"/>
            </w:pPr>
            <w:r>
              <w:rPr>
                <w:rFonts w:ascii="Arial" w:hAnsi="Arial"/>
                <w:sz w:val="18"/>
              </w:rPr>
            </w:r>
            <w:r>
              <w:rPr>
                <w:rFonts w:ascii="Arial" w:hAnsi="Arial"/>
                <w:sz w:val="18"/>
              </w:rPr>
              <w:t>Sentinel-1 IW GRD</w:t>
            </w:r>
          </w:p>
        </w:tc>
        <w:tc>
          <w:tcPr>
            <w:tcW w:type="dxa" w:w="3024"/>
          </w:tcPr>
          <w:p>
            <w:pPr>
              <w:spacing w:before="0" w:after="0"/>
            </w:pPr>
            <w:r>
              <w:rPr>
                <w:rFonts w:ascii="Arial" w:hAnsi="Arial"/>
                <w:sz w:val="18"/>
              </w:rPr>
            </w:r>
            <w:r>
              <w:rPr>
                <w:rFonts w:ascii="Arial" w:hAnsi="Arial"/>
                <w:sz w:val="18"/>
              </w:rPr>
              <w:t>Co-pol — surface vs. volume scattering</w:t>
            </w:r>
          </w:p>
        </w:tc>
      </w:tr>
      <w:tr>
        <w:tc>
          <w:tcPr>
            <w:tcW w:type="dxa" w:w="3024"/>
          </w:tcPr>
          <w:p>
            <w:pPr>
              <w:spacing w:before="0" w:after="0"/>
            </w:pPr>
            <w:r>
              <w:rPr>
                <w:rFonts w:ascii="Arial" w:hAnsi="Arial"/>
                <w:sz w:val="18"/>
              </w:rPr>
            </w:r>
            <w:r>
              <w:rPr>
                <w:rFonts w:ascii="Arial" w:hAnsi="Arial"/>
                <w:sz w:val="18"/>
              </w:rPr>
              <w:t>CR = VH − VV (dB)</w:t>
            </w:r>
          </w:p>
        </w:tc>
        <w:tc>
          <w:tcPr>
            <w:tcW w:type="dxa" w:w="3024"/>
          </w:tcPr>
          <w:p>
            <w:pPr>
              <w:spacing w:before="0" w:after="0"/>
            </w:pPr>
            <w:r>
              <w:rPr>
                <w:rFonts w:ascii="Arial" w:hAnsi="Arial"/>
                <w:sz w:val="18"/>
              </w:rPr>
            </w:r>
            <w:r>
              <w:rPr>
                <w:rFonts w:ascii="Arial" w:hAnsi="Arial"/>
                <w:sz w:val="18"/>
              </w:rPr>
              <w:t>derived</w:t>
            </w:r>
          </w:p>
        </w:tc>
        <w:tc>
          <w:tcPr>
            <w:tcW w:type="dxa" w:w="3024"/>
          </w:tcPr>
          <w:p>
            <w:pPr>
              <w:spacing w:before="0" w:after="0"/>
            </w:pPr>
            <w:r>
              <w:rPr>
                <w:rFonts w:ascii="Arial" w:hAnsi="Arial"/>
                <w:sz w:val="18"/>
              </w:rPr>
            </w:r>
            <w:r>
              <w:rPr>
                <w:rFonts w:ascii="Arial" w:hAnsi="Arial"/>
                <w:sz w:val="18"/>
              </w:rPr>
              <w:t>Depolarisation index — uniquely high for surge (B)</w:t>
            </w:r>
          </w:p>
        </w:tc>
      </w:tr>
      <w:tr>
        <w:tc>
          <w:tcPr>
            <w:tcW w:type="dxa" w:w="3024"/>
          </w:tcPr>
          <w:p>
            <w:pPr>
              <w:spacing w:before="0" w:after="0"/>
            </w:pPr>
            <w:r>
              <w:rPr>
                <w:rFonts w:ascii="Arial" w:hAnsi="Arial"/>
                <w:sz w:val="18"/>
              </w:rPr>
            </w:r>
            <w:r>
              <w:rPr>
                <w:rFonts w:ascii="Arial" w:hAnsi="Arial"/>
                <w:sz w:val="18"/>
              </w:rPr>
              <w:t>NDWI</w:t>
            </w:r>
          </w:p>
        </w:tc>
        <w:tc>
          <w:tcPr>
            <w:tcW w:type="dxa" w:w="3024"/>
          </w:tcPr>
          <w:p>
            <w:pPr>
              <w:spacing w:before="0" w:after="0"/>
            </w:pPr>
            <w:r>
              <w:rPr>
                <w:rFonts w:ascii="Arial" w:hAnsi="Arial"/>
                <w:sz w:val="18"/>
              </w:rPr>
            </w:r>
            <w:r>
              <w:rPr>
                <w:rFonts w:ascii="Arial" w:hAnsi="Arial"/>
                <w:sz w:val="18"/>
              </w:rPr>
              <w:t>Sentinel-2 SR (Harm.)</w:t>
            </w:r>
          </w:p>
        </w:tc>
        <w:tc>
          <w:tcPr>
            <w:tcW w:type="dxa" w:w="3024"/>
          </w:tcPr>
          <w:p>
            <w:pPr>
              <w:spacing w:before="0" w:after="0"/>
            </w:pPr>
            <w:r>
              <w:rPr>
                <w:rFonts w:ascii="Arial" w:hAnsi="Arial"/>
                <w:sz w:val="18"/>
              </w:rPr>
            </w:r>
            <w:r>
              <w:rPr>
                <w:rFonts w:ascii="Arial" w:hAnsi="Arial"/>
                <w:sz w:val="18"/>
              </w:rPr>
              <w:t>Optical surface-water confirmation, when cloud-free</w:t>
            </w:r>
          </w:p>
        </w:tc>
      </w:tr>
      <w:tr>
        <w:tc>
          <w:tcPr>
            <w:tcW w:type="dxa" w:w="3024"/>
          </w:tcPr>
          <w:p>
            <w:pPr>
              <w:spacing w:before="0" w:after="0"/>
            </w:pPr>
            <w:r>
              <w:rPr>
                <w:rFonts w:ascii="Arial" w:hAnsi="Arial"/>
                <w:sz w:val="18"/>
              </w:rPr>
            </w:r>
            <w:r>
              <w:rPr>
                <w:rFonts w:ascii="Arial" w:hAnsi="Arial"/>
                <w:sz w:val="18"/>
              </w:rPr>
              <w:t>LSWI</w:t>
            </w:r>
          </w:p>
        </w:tc>
        <w:tc>
          <w:tcPr>
            <w:tcW w:type="dxa" w:w="3024"/>
          </w:tcPr>
          <w:p>
            <w:pPr>
              <w:spacing w:before="0" w:after="0"/>
            </w:pPr>
            <w:r>
              <w:rPr>
                <w:rFonts w:ascii="Arial" w:hAnsi="Arial"/>
                <w:sz w:val="18"/>
              </w:rPr>
            </w:r>
            <w:r>
              <w:rPr>
                <w:rFonts w:ascii="Arial" w:hAnsi="Arial"/>
                <w:sz w:val="18"/>
              </w:rPr>
              <w:t>Sentinel-2 SR</w:t>
            </w:r>
          </w:p>
        </w:tc>
        <w:tc>
          <w:tcPr>
            <w:tcW w:type="dxa" w:w="3024"/>
          </w:tcPr>
          <w:p>
            <w:pPr>
              <w:spacing w:before="0" w:after="0"/>
            </w:pPr>
            <w:r>
              <w:rPr>
                <w:rFonts w:ascii="Arial" w:hAnsi="Arial"/>
                <w:sz w:val="18"/>
              </w:rPr>
            </w:r>
            <w:r>
              <w:rPr>
                <w:rFonts w:ascii="Arial" w:hAnsi="Arial"/>
                <w:sz w:val="18"/>
              </w:rPr>
              <w:t>Canopy water content — distinguishes flooded canopy from open water</w:t>
            </w:r>
          </w:p>
        </w:tc>
      </w:tr>
      <w:tr>
        <w:tc>
          <w:tcPr>
            <w:tcW w:type="dxa" w:w="3024"/>
          </w:tcPr>
          <w:p>
            <w:pPr>
              <w:spacing w:before="0" w:after="0"/>
            </w:pPr>
            <w:r>
              <w:rPr>
                <w:rFonts w:ascii="Arial" w:hAnsi="Arial"/>
                <w:sz w:val="18"/>
              </w:rPr>
            </w:r>
            <w:r>
              <w:rPr>
                <w:rFonts w:ascii="Arial" w:hAnsi="Arial"/>
                <w:sz w:val="18"/>
              </w:rPr>
              <w:t>JRC water permanence</w:t>
            </w:r>
          </w:p>
        </w:tc>
        <w:tc>
          <w:tcPr>
            <w:tcW w:type="dxa" w:w="3024"/>
          </w:tcPr>
          <w:p>
            <w:pPr>
              <w:spacing w:before="0" w:after="0"/>
            </w:pPr>
            <w:r>
              <w:rPr>
                <w:rFonts w:ascii="Arial" w:hAnsi="Arial"/>
                <w:sz w:val="18"/>
              </w:rPr>
            </w:r>
            <w:r>
              <w:rPr>
                <w:rFonts w:ascii="Arial" w:hAnsi="Arial"/>
                <w:sz w:val="18"/>
              </w:rPr>
              <w:t>JRC GSW v1.4</w:t>
            </w:r>
          </w:p>
        </w:tc>
        <w:tc>
          <w:tcPr>
            <w:tcW w:type="dxa" w:w="3024"/>
          </w:tcPr>
          <w:p>
            <w:pPr>
              <w:spacing w:before="0" w:after="0"/>
            </w:pPr>
            <w:r>
              <w:rPr>
                <w:rFonts w:ascii="Arial" w:hAnsi="Arial"/>
                <w:sz w:val="18"/>
              </w:rPr>
            </w:r>
            <w:r>
              <w:rPr>
                <w:rFonts w:ascii="Arial" w:hAnsi="Arial"/>
                <w:sz w:val="18"/>
              </w:rPr>
              <w:t>Excludes permanent waterbodies (rivers, ponds, aquaculture)</w:t>
            </w:r>
          </w:p>
        </w:tc>
      </w:tr>
      <w:tr>
        <w:tc>
          <w:tcPr>
            <w:tcW w:type="dxa" w:w="3024"/>
          </w:tcPr>
          <w:p>
            <w:pPr>
              <w:spacing w:before="0" w:after="0"/>
            </w:pPr>
            <w:r>
              <w:rPr>
                <w:rFonts w:ascii="Arial" w:hAnsi="Arial"/>
                <w:sz w:val="18"/>
              </w:rPr>
            </w:r>
            <w:r>
              <w:rPr>
                <w:rFonts w:ascii="Arial" w:hAnsi="Arial"/>
                <w:sz w:val="18"/>
              </w:rPr>
              <w:t>ERA5 3-day max wind</w:t>
            </w:r>
          </w:p>
        </w:tc>
        <w:tc>
          <w:tcPr>
            <w:tcW w:type="dxa" w:w="3024"/>
          </w:tcPr>
          <w:p>
            <w:pPr>
              <w:spacing w:before="0" w:after="0"/>
            </w:pPr>
            <w:r>
              <w:rPr>
                <w:rFonts w:ascii="Arial" w:hAnsi="Arial"/>
                <w:sz w:val="18"/>
              </w:rPr>
            </w:r>
            <w:r>
              <w:rPr>
                <w:rFonts w:ascii="Arial" w:hAnsi="Arial"/>
                <w:sz w:val="18"/>
              </w:rPr>
              <w:t>ERA5-Land hourly</w:t>
            </w:r>
          </w:p>
        </w:tc>
        <w:tc>
          <w:tcPr>
            <w:tcW w:type="dxa" w:w="3024"/>
          </w:tcPr>
          <w:p>
            <w:pPr>
              <w:spacing w:before="0" w:after="0"/>
            </w:pPr>
            <w:r>
              <w:rPr>
                <w:rFonts w:ascii="Arial" w:hAnsi="Arial"/>
                <w:sz w:val="18"/>
              </w:rPr>
            </w:r>
            <w:r>
              <w:rPr>
                <w:rFonts w:ascii="Arial" w:hAnsi="Arial"/>
                <w:sz w:val="18"/>
              </w:rPr>
              <w:t>Cyclonic-event filter for mechanism (B)</w:t>
            </w:r>
          </w:p>
        </w:tc>
      </w:tr>
    </w:tbl>
    <w:p>
      <w:pPr>
        <w:pStyle w:val="BodyText"/>
      </w:pPr>
      <w:r>
        <w:rPr>
          <w:rFonts w:ascii="Arial" w:hAnsi="Arial"/>
          <w:sz w:val="20"/>
        </w:rPr>
        <w:t xml:space="preserve">Each feature is independently motivated and physically interpretable. There is</w:t>
      </w:r>
      <w:r>
        <w:rPr>
          <w:rFonts w:ascii="Arial" w:hAnsi="Arial"/>
          <w:sz w:val="20"/>
        </w:rPr>
        <w:t xml:space="preserve"> </w:t>
      </w:r>
      <w:r>
        <w:rPr>
          <w:rFonts w:ascii="Arial" w:hAnsi="Arial"/>
          <w:b/>
          <w:bCs/>
          <w:sz w:val="20"/>
        </w:rPr>
        <w:t xml:space="preserve">no</w:t>
      </w:r>
      <w:r>
        <w:rPr>
          <w:rFonts w:ascii="Arial" w:hAnsi="Arial"/>
          <w:sz w:val="20"/>
        </w:rPr>
        <w:t xml:space="preserve"> </w:t>
      </w:r>
      <w:r>
        <w:rPr>
          <w:rFonts w:ascii="Arial" w:hAnsi="Arial"/>
          <w:sz w:val="20"/>
        </w:rPr>
        <w:t xml:space="preserve">feature in the set whose role cannot be stated in one sentence in radar physics or hydrological terms. This is a deliberate constraint — black-box deep-learning classifiers are excluded from the protocol for reproducibility and falsifiability reasons.</w:t>
      </w:r>
    </w:p>
    <w:p>
      <w:r>
        <w:rPr>
          <w:rFonts w:ascii="Arial" w:hAnsi="Arial"/>
          <w:sz w:val="20"/>
        </w:rPr>
        <w:pict>
          <v:rect style="width:0;height:1.5pt" o:hralign="center" o:hrstd="t" o:hr="t"/>
        </w:pict>
      </w:r>
    </w:p>
    <w:bookmarkEnd w:id="27"/>
    <w:bookmarkStart w:id="28" w:name="Xf68a0a5935df6be22767d622599cd98d67fa490"/>
    <w:p>
      <w:pPr>
        <w:pStyle w:val="Heading2"/>
      </w:pPr>
      <w:r>
        <w:rPr>
          <w:rFonts w:ascii="Arial" w:hAnsi="Arial"/>
        </w:rPr>
        <w:t xml:space="preserve">§S3.6 Feature importance from the Module 02 random forest</w:t>
      </w:r>
    </w:p>
    <w:p>
      <w:pPr>
        <w:pStyle w:val="FirstParagraph"/>
      </w:pPr>
      <w:r>
        <w:rPr>
          <w:rFonts w:ascii="Arial" w:hAnsi="Arial"/>
          <w:sz w:val="20"/>
        </w:rPr>
        <w:t xml:space="preserve">The random-forest classifier (n_estimators=500, max_depth=12, class_weight=</w:t>
      </w:r>
      <w:r>
        <w:rPr>
          <w:rFonts w:ascii="Arial" w:hAnsi="Arial"/>
          <w:sz w:val="20"/>
        </w:rPr>
        <w:t xml:space="preserve">“</w:t>
      </w:r>
      <w:r>
        <w:rPr>
          <w:rFonts w:ascii="Arial" w:hAnsi="Arial"/>
          <w:sz w:val="20"/>
        </w:rPr>
        <w:t xml:space="preserve">balanced</w:t>
      </w:r>
      <w:r>
        <w:rPr>
          <w:rFonts w:ascii="Arial" w:hAnsi="Arial"/>
          <w:sz w:val="20"/>
        </w:rPr>
        <w:t xml:space="preserve">”</w:t>
      </w:r>
      <w:r>
        <w:rPr>
          <w:rFonts w:ascii="Arial" w:hAnsi="Arial"/>
          <w:sz w:val="20"/>
        </w:rPr>
        <w:t xml:space="preserve">) trained on the joint Bulbul (2019) + Fani (2019) + Yaas (2021) labelled pixels reports the following Gini-impurity feature importances on the held-out 2020 + 2022 + 2023 data (the test mode of Module 02):</w:t>
      </w:r>
    </w:p>
    <w:p>
      <w:pPr>
        <w:pStyle w:val="Compact"/>
        <w:numPr>
          <w:ilvl w:val="0"/>
          <w:numId w:val="1004"/>
        </w:numPr>
      </w:pPr>
      <w:r>
        <w:rPr>
          <w:rFonts w:ascii="Arial" w:hAnsi="Arial"/>
          <w:b/>
          <w:bCs/>
          <w:sz w:val="20"/>
        </w:rPr>
        <w:t xml:space="preserve">ΔVH (event vs. 30-day pre-baseline)</w:t>
      </w:r>
      <w:r>
        <w:rPr>
          <w:rFonts w:ascii="Arial" w:hAnsi="Arial"/>
          <w:sz w:val="20"/>
        </w:rPr>
        <w:t xml:space="preserve"> </w:t>
      </w:r>
      <w:r>
        <w:rPr>
          <w:rFonts w:ascii="Arial" w:hAnsi="Arial"/>
          <w:sz w:val="20"/>
        </w:rPr>
        <w:t xml:space="preserve">— 0.29</w:t>
      </w:r>
    </w:p>
    <w:p>
      <w:pPr>
        <w:pStyle w:val="Compact"/>
        <w:numPr>
          <w:ilvl w:val="0"/>
          <w:numId w:val="1004"/>
        </w:numPr>
      </w:pPr>
      <w:r>
        <w:rPr>
          <w:rFonts w:ascii="Arial" w:hAnsi="Arial"/>
          <w:b/>
          <w:bCs/>
          <w:sz w:val="20"/>
        </w:rPr>
        <w:t xml:space="preserve">ΔCR</w:t>
      </w:r>
      <w:r>
        <w:rPr>
          <w:rFonts w:ascii="Arial" w:hAnsi="Arial"/>
          <w:sz w:val="20"/>
        </w:rPr>
        <w:t xml:space="preserve"> </w:t>
      </w:r>
      <w:r>
        <w:rPr>
          <w:rFonts w:ascii="Arial" w:hAnsi="Arial"/>
          <w:sz w:val="20"/>
        </w:rPr>
        <w:t xml:space="preserve">— 0.21</w:t>
      </w:r>
    </w:p>
    <w:p>
      <w:pPr>
        <w:pStyle w:val="Compact"/>
        <w:numPr>
          <w:ilvl w:val="0"/>
          <w:numId w:val="1004"/>
        </w:numPr>
      </w:pPr>
      <w:r>
        <w:rPr>
          <w:rFonts w:ascii="Arial" w:hAnsi="Arial"/>
          <w:b/>
          <w:bCs/>
          <w:sz w:val="20"/>
        </w:rPr>
        <w:t xml:space="preserve">VV minimum during event window</w:t>
      </w:r>
      <w:r>
        <w:rPr>
          <w:rFonts w:ascii="Arial" w:hAnsi="Arial"/>
          <w:sz w:val="20"/>
        </w:rPr>
        <w:t xml:space="preserve"> </w:t>
      </w:r>
      <w:r>
        <w:rPr>
          <w:rFonts w:ascii="Arial" w:hAnsi="Arial"/>
          <w:sz w:val="20"/>
        </w:rPr>
        <w:t xml:space="preserve">— 0.16</w:t>
      </w:r>
    </w:p>
    <w:p>
      <w:pPr>
        <w:pStyle w:val="Compact"/>
        <w:numPr>
          <w:ilvl w:val="0"/>
          <w:numId w:val="1004"/>
        </w:numPr>
      </w:pPr>
      <w:r>
        <w:rPr>
          <w:rFonts w:ascii="Arial" w:hAnsi="Arial"/>
          <w:b/>
          <w:bCs/>
          <w:sz w:val="20"/>
        </w:rPr>
        <w:t xml:space="preserve">ERA5 3-day max wind</w:t>
      </w:r>
      <w:r>
        <w:rPr>
          <w:rFonts w:ascii="Arial" w:hAnsi="Arial"/>
          <w:sz w:val="20"/>
        </w:rPr>
        <w:t xml:space="preserve"> </w:t>
      </w:r>
      <w:r>
        <w:rPr>
          <w:rFonts w:ascii="Arial" w:hAnsi="Arial"/>
          <w:sz w:val="20"/>
        </w:rPr>
        <w:t xml:space="preserve">— 0.14</w:t>
      </w:r>
    </w:p>
    <w:p>
      <w:pPr>
        <w:pStyle w:val="Compact"/>
        <w:numPr>
          <w:ilvl w:val="0"/>
          <w:numId w:val="1004"/>
        </w:numPr>
      </w:pPr>
      <w:r>
        <w:rPr>
          <w:rFonts w:ascii="Arial" w:hAnsi="Arial"/>
          <w:b/>
          <w:bCs/>
          <w:sz w:val="20"/>
        </w:rPr>
        <w:t xml:space="preserve">LSWI minimum during event window</w:t>
      </w:r>
      <w:r>
        <w:rPr>
          <w:rFonts w:ascii="Arial" w:hAnsi="Arial"/>
          <w:sz w:val="20"/>
        </w:rPr>
        <w:t xml:space="preserve"> </w:t>
      </w:r>
      <w:r>
        <w:rPr>
          <w:rFonts w:ascii="Arial" w:hAnsi="Arial"/>
          <w:sz w:val="20"/>
        </w:rPr>
        <w:t xml:space="preserve">— 0.10</w:t>
      </w:r>
    </w:p>
    <w:p>
      <w:pPr>
        <w:pStyle w:val="Compact"/>
        <w:numPr>
          <w:ilvl w:val="0"/>
          <w:numId w:val="1004"/>
        </w:numPr>
      </w:pPr>
      <w:r>
        <w:rPr>
          <w:rFonts w:ascii="Arial" w:hAnsi="Arial"/>
          <w:b/>
          <w:bCs/>
          <w:sz w:val="20"/>
        </w:rPr>
        <w:t xml:space="preserve">JRC water permanence</w:t>
      </w:r>
      <w:r>
        <w:rPr>
          <w:rFonts w:ascii="Arial" w:hAnsi="Arial"/>
          <w:sz w:val="20"/>
        </w:rPr>
        <w:t xml:space="preserve"> </w:t>
      </w:r>
      <w:r>
        <w:rPr>
          <w:rFonts w:ascii="Arial" w:hAnsi="Arial"/>
          <w:sz w:val="20"/>
        </w:rPr>
        <w:t xml:space="preserve">— 0.06</w:t>
      </w:r>
    </w:p>
    <w:p>
      <w:pPr>
        <w:pStyle w:val="Compact"/>
        <w:numPr>
          <w:ilvl w:val="0"/>
          <w:numId w:val="1004"/>
        </w:numPr>
      </w:pPr>
      <w:r>
        <w:rPr>
          <w:rFonts w:ascii="Arial" w:hAnsi="Arial"/>
          <w:b/>
          <w:bCs/>
          <w:sz w:val="20"/>
        </w:rPr>
        <w:t xml:space="preserve">NDWI maximum during event window</w:t>
      </w:r>
      <w:r>
        <w:rPr>
          <w:rFonts w:ascii="Arial" w:hAnsi="Arial"/>
          <w:sz w:val="20"/>
        </w:rPr>
        <w:t xml:space="preserve"> </w:t>
      </w:r>
      <w:r>
        <w:rPr>
          <w:rFonts w:ascii="Arial" w:hAnsi="Arial"/>
          <w:sz w:val="20"/>
        </w:rPr>
        <w:t xml:space="preserve">— 0.04</w:t>
      </w:r>
    </w:p>
    <w:p>
      <w:pPr>
        <w:pStyle w:val="FirstParagraph"/>
      </w:pPr>
      <w:r>
        <w:rPr>
          <w:rFonts w:ascii="Arial" w:hAnsi="Arial"/>
          <w:sz w:val="20"/>
        </w:rPr>
        <w:t xml:space="preserve">(The exact numbers are written by Module 02 to</w:t>
      </w:r>
      <w:r>
        <w:rPr>
          <w:rFonts w:ascii="Arial" w:hAnsi="Arial"/>
          <w:sz w:val="20"/>
        </w:rPr>
        <w:t xml:space="preserve"> </w:t>
      </w:r>
      <w:r>
        <w:rPr>
          <w:rStyle w:val="VerbatimChar"/>
          <w:rFonts w:ascii="Arial" w:hAnsi="Arial"/>
          <w:sz w:val="20"/>
        </w:rPr>
        <w:t xml:space="preserve">analysis/results/rf_feature_importance.csv</w:t>
      </w:r>
      <w:r>
        <w:rPr>
          <w:rFonts w:ascii="Arial" w:hAnsi="Arial"/>
          <w:sz w:val="20"/>
        </w:rPr>
        <w:t xml:space="preserve"> </w:t>
      </w:r>
      <w:r>
        <w:rPr>
          <w:rFonts w:ascii="Arial" w:hAnsi="Arial"/>
          <w:sz w:val="20"/>
        </w:rPr>
        <w:t xml:space="preserve">and reproduced here verbatim. Numbers above are the locked v0.2.5 baseline.) Sentinel-1-derived features (ranks 1, 2, 3, plus ΔCR which is also S1-derived) carry 0.66 of total importance — consistent with the design assumption that radar, not optical, carries the discriminating information for inundation under cloud and at sub-daily latency. The ERA5 wind feature carries the cyclonic-event filter; without it, mechanism (A) (transplanting) and mechanism (B) (surge) become harder to separate at the very low ΔVH end.</w:t>
      </w:r>
    </w:p>
    <w:p>
      <w:r>
        <w:rPr>
          <w:rFonts w:ascii="Arial" w:hAnsi="Arial"/>
          <w:sz w:val="20"/>
        </w:rPr>
        <w:pict>
          <v:rect style="width:0;height:1.5pt" o:hralign="center" o:hrstd="t" o:hr="t"/>
        </w:pict>
      </w:r>
    </w:p>
    <w:bookmarkEnd w:id="28"/>
    <w:bookmarkStart w:id="29" w:name="s3.7-falsifiability-and-limitations"/>
    <w:p>
      <w:pPr>
        <w:pStyle w:val="Heading2"/>
      </w:pPr>
      <w:r>
        <w:rPr>
          <w:rFonts w:ascii="Arial" w:hAnsi="Arial"/>
        </w:rPr>
        <w:t xml:space="preserve">§S3.7 Falsifiability and limitations</w:t>
      </w:r>
    </w:p>
    <w:p>
      <w:pPr>
        <w:pStyle w:val="FirstParagraph"/>
      </w:pPr>
      <w:r>
        <w:rPr>
          <w:rFonts w:ascii="Arial" w:hAnsi="Arial"/>
          <w:sz w:val="20"/>
        </w:rPr>
        <w:t xml:space="preserve">The discriminator is rejected — and the entire identification strategy with it — under any of the following conditions:</w:t>
      </w:r>
    </w:p>
    <w:p>
      <w:pPr>
        <w:pStyle w:val="Compact"/>
        <w:numPr>
          <w:ilvl w:val="0"/>
          <w:numId w:val="1005"/>
        </w:numPr>
      </w:pPr>
      <w:r>
        <w:rPr>
          <w:rFonts w:ascii="Arial" w:hAnsi="Arial"/>
          <w:b/>
          <w:bCs/>
          <w:sz w:val="20"/>
        </w:rPr>
        <w:t xml:space="preserve">Insufficient ΔVH separation.</w:t>
      </w:r>
      <w:r>
        <w:rPr>
          <w:rFonts w:ascii="Arial" w:hAnsi="Arial"/>
          <w:sz w:val="20"/>
        </w:rPr>
        <w:t xml:space="preserve"> </w:t>
      </w:r>
      <w:r>
        <w:rPr>
          <w:rFonts w:ascii="Arial" w:hAnsi="Arial"/>
          <w:sz w:val="20"/>
        </w:rPr>
        <w:t xml:space="preserve">If, on the empirical Sentinel-1 record, the median ΔVH for confirmed surge events does not exceed the median ΔVH for transplanting events by at least 3 dB, the cross-pol channel is uninformative for our problem.</w:t>
      </w:r>
    </w:p>
    <w:p>
      <w:pPr>
        <w:pStyle w:val="Compact"/>
        <w:numPr>
          <w:ilvl w:val="0"/>
          <w:numId w:val="1005"/>
        </w:numPr>
      </w:pPr>
      <w:r>
        <w:rPr>
          <w:rFonts w:ascii="Arial" w:hAnsi="Arial"/>
          <w:b/>
          <w:bCs/>
          <w:sz w:val="20"/>
        </w:rPr>
        <w:t xml:space="preserve">Onset-rate confound.</w:t>
      </w:r>
      <w:r>
        <w:rPr>
          <w:rFonts w:ascii="Arial" w:hAnsi="Arial"/>
          <w:sz w:val="20"/>
        </w:rPr>
        <w:t xml:space="preserve"> </w:t>
      </w:r>
      <w:r>
        <w:rPr>
          <w:rFonts w:ascii="Arial" w:hAnsi="Arial"/>
          <w:sz w:val="20"/>
        </w:rPr>
        <w:t xml:space="preserve">If transplanting and surge events cannot be separated by their fitted onset-rate constant (canonical 12 d vs. 1 d), the time-domain feature is degenerate.</w:t>
      </w:r>
    </w:p>
    <w:p>
      <w:pPr>
        <w:pStyle w:val="Compact"/>
        <w:numPr>
          <w:ilvl w:val="0"/>
          <w:numId w:val="1005"/>
        </w:numPr>
      </w:pPr>
      <w:r>
        <w:rPr>
          <w:rFonts w:ascii="Arial" w:hAnsi="Arial"/>
          <w:b/>
          <w:bCs/>
          <w:sz w:val="20"/>
        </w:rPr>
        <w:t xml:space="preserve">Wind co-variation.</w:t>
      </w:r>
      <w:r>
        <w:rPr>
          <w:rFonts w:ascii="Arial" w:hAnsi="Arial"/>
          <w:sz w:val="20"/>
        </w:rPr>
        <w:t xml:space="preserve"> </w:t>
      </w:r>
      <w:r>
        <w:rPr>
          <w:rFonts w:ascii="Arial" w:hAnsi="Arial"/>
          <w:sz w:val="20"/>
        </w:rPr>
        <w:t xml:space="preserve">If ERA5 3-day max wind correlates with transplanting onset above r = 0.3 (e.g., because monsoon onset and cyclones share wind regimes), the wind filter is invalid.</w:t>
      </w:r>
    </w:p>
    <w:p>
      <w:pPr>
        <w:pStyle w:val="Compact"/>
        <w:numPr>
          <w:ilvl w:val="0"/>
          <w:numId w:val="1005"/>
        </w:numPr>
      </w:pPr>
      <w:r>
        <w:rPr>
          <w:rFonts w:ascii="Arial" w:hAnsi="Arial"/>
          <w:b/>
          <w:bCs/>
          <w:sz w:val="20"/>
        </w:rPr>
        <w:t xml:space="preserve">No persistent post-event deficit.</w:t>
      </w:r>
      <w:r>
        <w:rPr>
          <w:rFonts w:ascii="Arial" w:hAnsi="Arial"/>
          <w:sz w:val="20"/>
        </w:rPr>
        <w:t xml:space="preserve"> </w:t>
      </w:r>
      <w:r>
        <w:rPr>
          <w:rFonts w:ascii="Arial" w:hAnsi="Arial"/>
          <w:sz w:val="20"/>
        </w:rPr>
        <w:t xml:space="preserve">If salt-damaged pixels recover to within 1 dB of pre-event VH within 30 days post-recovery, mechanism (B) is indistinguishable from mechanism (C) downstream and the DiD identification fails on the canopy phenology channel.</w:t>
      </w:r>
    </w:p>
    <w:p>
      <w:pPr>
        <w:pStyle w:val="FirstParagraph"/>
      </w:pPr>
      <w:r>
        <w:rPr>
          <w:rFonts w:ascii="Arial" w:hAnsi="Arial"/>
          <w:sz w:val="20"/>
        </w:rPr>
        <w:t xml:space="preserve">Conditions (1)–(4) are</w:t>
      </w:r>
      <w:r>
        <w:rPr>
          <w:rFonts w:ascii="Arial" w:hAnsi="Arial"/>
          <w:sz w:val="20"/>
        </w:rPr>
        <w:t xml:space="preserve"> </w:t>
      </w:r>
      <w:r>
        <w:rPr>
          <w:rFonts w:ascii="Arial" w:hAnsi="Arial"/>
          <w:i/>
          <w:iCs/>
          <w:sz w:val="20"/>
        </w:rPr>
        <w:t xml:space="preserve">all</w:t>
      </w:r>
      <w:r>
        <w:rPr>
          <w:rFonts w:ascii="Arial" w:hAnsi="Arial"/>
          <w:sz w:val="20"/>
        </w:rPr>
        <w:t xml:space="preserve"> </w:t>
      </w:r>
      <w:r>
        <w:rPr>
          <w:rFonts w:ascii="Arial" w:hAnsi="Arial"/>
          <w:sz w:val="20"/>
        </w:rPr>
        <w:t xml:space="preserve">checked empirically by Module 02 on the labelled training set. The locked v0.2.5 baseline passes all four with the following observed margins:</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1820"/>
        <w:gridCol w:w="1820"/>
        <w:gridCol w:w="1820"/>
        <w:gridCol w:w="1820"/>
        <w:gridCol w:w="1820"/>
      </w:tblGrid>
      <w:tr>
        <w:tc>
          <w:tcPr>
            <w:tcW w:type="dxa" w:w="1814"/>
          </w:tcPr>
          <w:p>
            <w:pPr>
              <w:spacing w:before="0" w:after="0"/>
            </w:pPr>
            <w:r>
              <w:rPr>
                <w:rFonts w:ascii="Arial" w:hAnsi="Arial"/>
                <w:sz w:val="18"/>
              </w:rPr>
            </w:r>
            <w:r>
              <w:rPr>
                <w:rFonts w:ascii="Arial" w:hAnsi="Arial"/>
                <w:b/>
                <w:sz w:val="18"/>
              </w:rPr>
              <w:t>Check</w:t>
            </w:r>
          </w:p>
        </w:tc>
        <w:tc>
          <w:tcPr>
            <w:tcW w:type="dxa" w:w="1814"/>
          </w:tcPr>
          <w:p>
            <w:pPr>
              <w:spacing w:before="0" w:after="0"/>
            </w:pPr>
            <w:r>
              <w:rPr>
                <w:rFonts w:ascii="Arial" w:hAnsi="Arial"/>
                <w:sz w:val="18"/>
              </w:rPr>
            </w:r>
            <w:r>
              <w:rPr>
                <w:rFonts w:ascii="Arial" w:hAnsi="Arial"/>
                <w:b/>
                <w:sz w:val="18"/>
              </w:rPr>
              <w:t>Threshold</w:t>
            </w:r>
          </w:p>
        </w:tc>
        <w:tc>
          <w:tcPr>
            <w:tcW w:type="dxa" w:w="1814"/>
          </w:tcPr>
          <w:p>
            <w:pPr>
              <w:spacing w:before="0" w:after="0"/>
            </w:pPr>
            <w:r>
              <w:rPr>
                <w:rFonts w:ascii="Arial" w:hAnsi="Arial"/>
                <w:sz w:val="18"/>
              </w:rPr>
            </w:r>
            <w:r>
              <w:rPr>
                <w:rFonts w:ascii="Arial" w:hAnsi="Arial"/>
                <w:b/>
                <w:sz w:val="18"/>
              </w:rPr>
              <w:t>Observed</w:t>
            </w:r>
          </w:p>
        </w:tc>
        <w:tc>
          <w:tcPr>
            <w:tcW w:type="dxa" w:w="1814"/>
          </w:tcPr>
          <w:p>
            <w:pPr>
              <w:spacing w:before="0" w:after="0"/>
            </w:pPr>
            <w:r>
              <w:rPr>
                <w:rFonts w:ascii="Arial" w:hAnsi="Arial"/>
                <w:sz w:val="18"/>
              </w:rPr>
            </w:r>
            <w:r>
              <w:rPr>
                <w:rFonts w:ascii="Arial" w:hAnsi="Arial"/>
                <w:b/>
                <w:sz w:val="18"/>
              </w:rPr>
              <w:t>Margin</w:t>
            </w:r>
          </w:p>
        </w:tc>
        <w:tc>
          <w:tcPr>
            <w:tcW w:type="dxa" w:w="1814"/>
          </w:tcPr>
          <w:p>
            <w:pPr>
              <w:spacing w:before="0" w:after="0"/>
            </w:pPr>
            <w:r>
              <w:rPr>
                <w:rFonts w:ascii="Arial" w:hAnsi="Arial"/>
                <w:sz w:val="18"/>
              </w:rPr>
            </w:r>
            <w:r>
              <w:rPr>
                <w:rFonts w:ascii="Arial" w:hAnsi="Arial"/>
                <w:b/>
                <w:sz w:val="18"/>
              </w:rPr>
              <w:t>Verdict</w:t>
            </w:r>
          </w:p>
        </w:tc>
      </w:tr>
      <w:tr>
        <w:tc>
          <w:tcPr>
            <w:tcW w:type="dxa" w:w="1814"/>
          </w:tcPr>
          <w:p>
            <w:pPr>
              <w:spacing w:before="0" w:after="0"/>
            </w:pPr>
            <w:r>
              <w:rPr>
                <w:rFonts w:ascii="Arial" w:hAnsi="Arial"/>
                <w:sz w:val="18"/>
              </w:rPr>
            </w:r>
            <w:r>
              <w:rPr>
                <w:rFonts w:ascii="Arial" w:hAnsi="Arial"/>
                <w:sz w:val="18"/>
              </w:rPr>
              <w:t>F1 — ΔVH gap (surge − transplanting)</w:t>
            </w:r>
          </w:p>
        </w:tc>
        <w:tc>
          <w:tcPr>
            <w:tcW w:type="dxa" w:w="1814"/>
          </w:tcPr>
          <w:p>
            <w:pPr>
              <w:spacing w:before="0" w:after="0"/>
            </w:pPr>
            <w:r>
              <w:rPr>
                <w:rFonts w:ascii="Arial" w:hAnsi="Arial"/>
                <w:sz w:val="18"/>
              </w:rPr>
            </w:r>
            <w:r>
              <w:rPr>
                <w:rFonts w:ascii="Arial" w:hAnsi="Arial"/>
                <w:sz w:val="18"/>
              </w:rPr>
              <w:t>≥ 3.0 dB</w:t>
            </w:r>
          </w:p>
        </w:tc>
        <w:tc>
          <w:tcPr>
            <w:tcW w:type="dxa" w:w="1814"/>
          </w:tcPr>
          <w:p>
            <w:pPr>
              <w:spacing w:before="0" w:after="0"/>
            </w:pPr>
            <w:r>
              <w:rPr>
                <w:rFonts w:ascii="Arial" w:hAnsi="Arial"/>
                <w:sz w:val="18"/>
              </w:rPr>
            </w:r>
            <w:r>
              <w:rPr>
                <w:rFonts w:ascii="Arial" w:hAnsi="Arial"/>
                <w:sz w:val="18"/>
              </w:rPr>
              <w:t>4.0 dB</w:t>
            </w:r>
          </w:p>
        </w:tc>
        <w:tc>
          <w:tcPr>
            <w:tcW w:type="dxa" w:w="1814"/>
          </w:tcPr>
          <w:p>
            <w:pPr>
              <w:spacing w:before="0" w:after="0"/>
            </w:pPr>
            <w:r>
              <w:rPr>
                <w:rFonts w:ascii="Arial" w:hAnsi="Arial"/>
                <w:sz w:val="18"/>
              </w:rPr>
            </w:r>
            <w:r>
              <w:rPr>
                <w:rFonts w:ascii="Arial" w:hAnsi="Arial"/>
                <w:sz w:val="18"/>
              </w:rPr>
              <w:t>+1.0 dB</w:t>
            </w:r>
          </w:p>
        </w:tc>
        <w:tc>
          <w:tcPr>
            <w:tcW w:type="dxa" w:w="1814"/>
          </w:tcPr>
          <w:p>
            <w:pPr>
              <w:spacing w:before="0" w:after="0"/>
            </w:pPr>
            <w:r>
              <w:rPr>
                <w:rFonts w:ascii="Arial" w:hAnsi="Arial"/>
                <w:sz w:val="18"/>
              </w:rPr>
            </w:r>
            <w:r>
              <w:rPr>
                <w:rFonts w:ascii="Arial" w:hAnsi="Arial"/>
                <w:sz w:val="18"/>
              </w:rPr>
              <w:t>pass</w:t>
            </w:r>
          </w:p>
        </w:tc>
      </w:tr>
      <w:tr>
        <w:tc>
          <w:tcPr>
            <w:tcW w:type="dxa" w:w="1814"/>
          </w:tcPr>
          <w:p>
            <w:pPr>
              <w:spacing w:before="0" w:after="0"/>
            </w:pPr>
            <w:r>
              <w:rPr>
                <w:rFonts w:ascii="Arial" w:hAnsi="Arial"/>
                <w:sz w:val="18"/>
              </w:rPr>
            </w:r>
            <w:r>
              <w:rPr>
                <w:rFonts w:ascii="Arial" w:hAnsi="Arial"/>
                <w:sz w:val="18"/>
              </w:rPr>
              <w:t>F2 — onset-rate separation</w:t>
            </w:r>
          </w:p>
        </w:tc>
        <w:tc>
          <w:tcPr>
            <w:tcW w:type="dxa" w:w="1814"/>
          </w:tcPr>
          <w:p>
            <w:pPr>
              <w:spacing w:before="0" w:after="0"/>
            </w:pPr>
            <w:r>
              <w:rPr>
                <w:rFonts w:ascii="Arial" w:hAnsi="Arial"/>
                <w:sz w:val="18"/>
              </w:rPr>
            </w:r>
            <w:r>
              <w:rPr>
                <w:rFonts w:ascii="Arial" w:hAnsi="Arial"/>
                <w:sz w:val="18"/>
              </w:rPr>
              <w:t>≥ 4×</w:t>
            </w:r>
          </w:p>
        </w:tc>
        <w:tc>
          <w:tcPr>
            <w:tcW w:type="dxa" w:w="1814"/>
          </w:tcPr>
          <w:p>
            <w:pPr>
              <w:spacing w:before="0" w:after="0"/>
            </w:pPr>
            <w:r>
              <w:rPr>
                <w:rFonts w:ascii="Arial" w:hAnsi="Arial"/>
                <w:sz w:val="18"/>
              </w:rPr>
            </w:r>
            <w:r>
              <w:rPr>
                <w:rFonts w:ascii="Arial" w:hAnsi="Arial"/>
                <w:sz w:val="18"/>
              </w:rPr>
              <w:t>12×</w:t>
            </w:r>
          </w:p>
        </w:tc>
        <w:tc>
          <w:tcPr>
            <w:tcW w:type="dxa" w:w="1814"/>
          </w:tcPr>
          <w:p>
            <w:pPr>
              <w:spacing w:before="0" w:after="0"/>
            </w:pPr>
            <w:r>
              <w:rPr>
                <w:rFonts w:ascii="Arial" w:hAnsi="Arial"/>
                <w:sz w:val="18"/>
              </w:rPr>
            </w:r>
            <w:r>
              <w:rPr>
                <w:rFonts w:ascii="Arial" w:hAnsi="Arial"/>
                <w:sz w:val="18"/>
              </w:rPr>
              <w:t>+8×</w:t>
            </w:r>
          </w:p>
        </w:tc>
        <w:tc>
          <w:tcPr>
            <w:tcW w:type="dxa" w:w="1814"/>
          </w:tcPr>
          <w:p>
            <w:pPr>
              <w:spacing w:before="0" w:after="0"/>
            </w:pPr>
            <w:r>
              <w:rPr>
                <w:rFonts w:ascii="Arial" w:hAnsi="Arial"/>
                <w:sz w:val="18"/>
              </w:rPr>
            </w:r>
            <w:r>
              <w:rPr>
                <w:rFonts w:ascii="Arial" w:hAnsi="Arial"/>
                <w:sz w:val="18"/>
              </w:rPr>
              <w:t>pass</w:t>
            </w:r>
          </w:p>
        </w:tc>
      </w:tr>
      <w:tr>
        <w:tc>
          <w:tcPr>
            <w:tcW w:type="dxa" w:w="1814"/>
          </w:tcPr>
          <w:p>
            <w:pPr>
              <w:spacing w:before="0" w:after="0"/>
            </w:pPr>
            <w:r>
              <w:rPr>
                <w:rFonts w:ascii="Arial" w:hAnsi="Arial"/>
                <w:sz w:val="18"/>
              </w:rPr>
            </w:r>
            <w:r>
              <w:rPr>
                <w:rFonts w:ascii="Arial" w:hAnsi="Arial"/>
                <w:sz w:val="18"/>
              </w:rPr>
              <w:t>F3 — wind ⊥ transplanting onset</w:t>
            </w:r>
          </w:p>
        </w:tc>
        <w:tc>
          <w:tcPr>
            <w:tcW w:type="dxa" w:w="1814"/>
          </w:tcPr>
          <w:p>
            <w:pPr>
              <w:spacing w:before="0" w:after="0"/>
            </w:pPr>
            <w:r>
              <w:rPr>
                <w:rFonts w:ascii="Arial" w:hAnsi="Arial"/>
                <w:sz w:val="18"/>
              </w:rPr>
            </w:r>
            <w:r>
              <w:rPr>
                <w:rFonts w:ascii="Arial" w:hAnsi="Arial"/>
                <w:sz w:val="18"/>
              </w:rPr>
              <w:t>|r| ≤ 0.30</w:t>
            </w:r>
          </w:p>
        </w:tc>
        <w:tc>
          <w:tcPr>
            <w:tcW w:type="dxa" w:w="1814"/>
          </w:tcPr>
          <w:p>
            <w:pPr>
              <w:spacing w:before="0" w:after="0"/>
            </w:pPr>
            <w:r>
              <w:rPr>
                <w:rFonts w:ascii="Arial" w:hAnsi="Arial"/>
                <w:sz w:val="18"/>
              </w:rPr>
            </w:r>
            <w:r>
              <w:rPr>
                <w:rFonts w:ascii="Arial" w:hAnsi="Arial"/>
                <w:sz w:val="18"/>
              </w:rPr>
              <w:t>r = 0.08</w:t>
            </w:r>
          </w:p>
        </w:tc>
        <w:tc>
          <w:tcPr>
            <w:tcW w:type="dxa" w:w="1814"/>
          </w:tcPr>
          <w:p>
            <w:pPr>
              <w:spacing w:before="0" w:after="0"/>
            </w:pPr>
            <w:r>
              <w:rPr>
                <w:rFonts w:ascii="Arial" w:hAnsi="Arial"/>
                <w:sz w:val="18"/>
              </w:rPr>
            </w:r>
            <w:r>
              <w:rPr>
                <w:rFonts w:ascii="Arial" w:hAnsi="Arial"/>
                <w:sz w:val="18"/>
              </w:rPr>
              <w:t>+0.22</w:t>
            </w:r>
          </w:p>
        </w:tc>
        <w:tc>
          <w:tcPr>
            <w:tcW w:type="dxa" w:w="1814"/>
          </w:tcPr>
          <w:p>
            <w:pPr>
              <w:spacing w:before="0" w:after="0"/>
            </w:pPr>
            <w:r>
              <w:rPr>
                <w:rFonts w:ascii="Arial" w:hAnsi="Arial"/>
                <w:sz w:val="18"/>
              </w:rPr>
            </w:r>
            <w:r>
              <w:rPr>
                <w:rFonts w:ascii="Arial" w:hAnsi="Arial"/>
                <w:sz w:val="18"/>
              </w:rPr>
              <w:t>pass</w:t>
            </w:r>
          </w:p>
        </w:tc>
      </w:tr>
      <w:tr>
        <w:tc>
          <w:tcPr>
            <w:tcW w:type="dxa" w:w="1814"/>
          </w:tcPr>
          <w:p>
            <w:pPr>
              <w:spacing w:before="0" w:after="0"/>
            </w:pPr>
            <w:r>
              <w:rPr>
                <w:rFonts w:ascii="Arial" w:hAnsi="Arial"/>
                <w:sz w:val="18"/>
              </w:rPr>
            </w:r>
            <w:r>
              <w:rPr>
                <w:rFonts w:ascii="Arial" w:hAnsi="Arial"/>
                <w:sz w:val="18"/>
              </w:rPr>
              <w:t>F4 — persistent post-event VH deficit</w:t>
            </w:r>
          </w:p>
        </w:tc>
        <w:tc>
          <w:tcPr>
            <w:tcW w:type="dxa" w:w="1814"/>
          </w:tcPr>
          <w:p>
            <w:pPr>
              <w:spacing w:before="0" w:after="0"/>
            </w:pPr>
            <w:r>
              <w:rPr>
                <w:rFonts w:ascii="Arial" w:hAnsi="Arial"/>
                <w:sz w:val="18"/>
              </w:rPr>
            </w:r>
            <w:r>
              <w:rPr>
                <w:rFonts w:ascii="Arial" w:hAnsi="Arial"/>
                <w:sz w:val="18"/>
              </w:rPr>
              <w:t>≥ 1.0 dB at +30 d</w:t>
            </w:r>
          </w:p>
        </w:tc>
        <w:tc>
          <w:tcPr>
            <w:tcW w:type="dxa" w:w="1814"/>
          </w:tcPr>
          <w:p>
            <w:pPr>
              <w:spacing w:before="0" w:after="0"/>
            </w:pPr>
            <w:r>
              <w:rPr>
                <w:rFonts w:ascii="Arial" w:hAnsi="Arial"/>
                <w:sz w:val="18"/>
              </w:rPr>
            </w:r>
            <w:r>
              <w:rPr>
                <w:rFonts w:ascii="Arial" w:hAnsi="Arial"/>
                <w:sz w:val="18"/>
              </w:rPr>
              <w:t>1.8 dB</w:t>
            </w:r>
          </w:p>
        </w:tc>
        <w:tc>
          <w:tcPr>
            <w:tcW w:type="dxa" w:w="1814"/>
          </w:tcPr>
          <w:p>
            <w:pPr>
              <w:spacing w:before="0" w:after="0"/>
            </w:pPr>
            <w:r>
              <w:rPr>
                <w:rFonts w:ascii="Arial" w:hAnsi="Arial"/>
                <w:sz w:val="18"/>
              </w:rPr>
            </w:r>
            <w:r>
              <w:rPr>
                <w:rFonts w:ascii="Arial" w:hAnsi="Arial"/>
                <w:sz w:val="18"/>
              </w:rPr>
              <w:t>+0.8 dB</w:t>
            </w:r>
          </w:p>
        </w:tc>
        <w:tc>
          <w:tcPr>
            <w:tcW w:type="dxa" w:w="1814"/>
          </w:tcPr>
          <w:p>
            <w:pPr>
              <w:spacing w:before="0" w:after="0"/>
            </w:pPr>
            <w:r>
              <w:rPr>
                <w:rFonts w:ascii="Arial" w:hAnsi="Arial"/>
                <w:sz w:val="18"/>
              </w:rPr>
            </w:r>
            <w:r>
              <w:rPr>
                <w:rFonts w:ascii="Arial" w:hAnsi="Arial"/>
                <w:sz w:val="18"/>
              </w:rPr>
              <w:t>pass</w:t>
            </w:r>
          </w:p>
        </w:tc>
      </w:tr>
    </w:tbl>
    <w:p>
      <w:pPr>
        <w:pStyle w:val="BodyText"/>
      </w:pPr>
      <w:r>
        <w:rPr>
          <w:rFonts w:ascii="Arial" w:hAnsi="Arial"/>
          <w:sz w:val="20"/>
        </w:rPr>
        <w:t xml:space="preserve">The numbers and pass/fail margins are written to</w:t>
      </w:r>
      <w:r>
        <w:rPr>
          <w:rFonts w:ascii="Arial" w:hAnsi="Arial"/>
          <w:sz w:val="20"/>
        </w:rPr>
        <w:t xml:space="preserve"> </w:t>
      </w:r>
      <w:r>
        <w:rPr>
          <w:rStyle w:val="VerbatimChar"/>
          <w:rFonts w:ascii="Arial" w:hAnsi="Arial"/>
          <w:sz w:val="20"/>
        </w:rPr>
        <w:t xml:space="preserve">analysis/results/rf_falsifiability_checks.csv</w:t>
      </w:r>
      <w:r>
        <w:rPr>
          <w:rFonts w:ascii="Arial" w:hAnsi="Arial"/>
          <w:sz w:val="20"/>
        </w:rPr>
        <w:t xml:space="preserve"> </w:t>
      </w:r>
      <w:r>
        <w:rPr>
          <w:rFonts w:ascii="Arial" w:hAnsi="Arial"/>
          <w:sz w:val="20"/>
        </w:rPr>
        <w:t xml:space="preserve">(emitted by Module 02 on every harness run).</w:t>
      </w:r>
    </w:p>
    <w:p>
      <w:pPr>
        <w:pStyle w:val="BodyText"/>
      </w:pPr>
      <w:r>
        <w:rPr>
          <w:rFonts w:ascii="Arial" w:hAnsi="Arial"/>
          <w:b/>
          <w:bCs/>
          <w:sz w:val="20"/>
        </w:rPr>
        <w:t xml:space="preserve">Limitations</w:t>
      </w:r>
      <w:r>
        <w:rPr>
          <w:rFonts w:ascii="Arial" w:hAnsi="Arial"/>
          <w:sz w:val="20"/>
        </w:rPr>
        <w:t xml:space="preserve"> </w:t>
      </w:r>
      <w:r>
        <w:rPr>
          <w:rFonts w:ascii="Arial" w:hAnsi="Arial"/>
          <w:sz w:val="20"/>
        </w:rPr>
        <w:t xml:space="preserve">(declared up front for the reviewer):</w:t>
      </w:r>
    </w:p>
    <w:p>
      <w:pPr>
        <w:pStyle w:val="Compact"/>
        <w:numPr>
          <w:ilvl w:val="0"/>
          <w:numId w:val="1006"/>
        </w:numPr>
      </w:pPr>
      <w:r>
        <w:rPr>
          <w:rFonts w:ascii="Arial" w:hAnsi="Arial"/>
          <w:sz w:val="20"/>
        </w:rPr>
        <w:t xml:space="preserve">C-band Sentinel-1 IW GRD is 6–12 d revisit; sub-daily surge dynamics are partially aliased. Mitigation: we use</w:t>
      </w:r>
      <w:r>
        <w:rPr>
          <w:rFonts w:ascii="Arial" w:hAnsi="Arial"/>
          <w:sz w:val="20"/>
        </w:rPr>
        <w:t xml:space="preserve"> </w:t>
      </w:r>
      <w:r>
        <w:rPr>
          <w:rFonts w:ascii="Arial" w:hAnsi="Arial"/>
          <w:i/>
          <w:iCs/>
          <w:sz w:val="20"/>
        </w:rPr>
        <w:t xml:space="preserve">event-window</w:t>
      </w:r>
      <w:r>
        <w:rPr>
          <w:rFonts w:ascii="Arial" w:hAnsi="Arial"/>
          <w:sz w:val="20"/>
        </w:rPr>
        <w:t xml:space="preserve"> </w:t>
      </w:r>
      <w:r>
        <w:rPr>
          <w:rFonts w:ascii="Arial" w:hAnsi="Arial"/>
          <w:sz w:val="20"/>
        </w:rPr>
        <w:t xml:space="preserve">aggregates (min, mean, ΔVH from baseline), not single-overpass values.</w:t>
      </w:r>
    </w:p>
    <w:p>
      <w:pPr>
        <w:pStyle w:val="Compact"/>
        <w:numPr>
          <w:ilvl w:val="0"/>
          <w:numId w:val="1006"/>
        </w:numPr>
      </w:pPr>
      <w:r>
        <w:rPr>
          <w:rFonts w:ascii="Arial" w:hAnsi="Arial"/>
          <w:sz w:val="20"/>
        </w:rPr>
        <w:t xml:space="preserve">Incidence-angle range across IW swaths (29°–46°) modulates Bragg vs. specular regimes; we apply the standard incidence-angle correction (Filipponi 2019) before computing baselines. The correction residual is &lt; 0.5 dB and does not affect class separation.</w:t>
      </w:r>
    </w:p>
    <w:p>
      <w:pPr>
        <w:pStyle w:val="Compact"/>
        <w:numPr>
          <w:ilvl w:val="0"/>
          <w:numId w:val="1006"/>
        </w:numPr>
      </w:pPr>
      <w:r>
        <w:rPr>
          <w:rFonts w:ascii="Arial" w:hAnsi="Arial"/>
          <w:sz w:val="20"/>
        </w:rPr>
        <w:t xml:space="preserve">Speckle noise on individual GRD scenes ≈ 1.5 dB; we apply a 5-look multilooking and a 30-day temporal Lee filter on the baseline channel.</w:t>
      </w:r>
    </w:p>
    <w:p>
      <w:pPr>
        <w:pStyle w:val="Compact"/>
        <w:numPr>
          <w:ilvl w:val="0"/>
          <w:numId w:val="1006"/>
        </w:numPr>
      </w:pPr>
      <w:r>
        <w:rPr>
          <w:rFonts w:ascii="Arial" w:hAnsi="Arial"/>
          <w:sz w:val="20"/>
        </w:rPr>
        <w:t xml:space="preserve">Bulbul-class events at the very shallow end (≤ 5 cm pond depth, ≤ 3 d dwell) are at the radar sensitivity floor; the Module 02 confidence threshold (posterior &gt; 0.6) excludes the lowest-confidence positives, biasing toward false negatives at this boundary. This is conservative for the cyclonic-loss estimand: we under-, not over-, attribute damage to mechanism (B).</w:t>
      </w:r>
    </w:p>
    <w:p>
      <w:r>
        <w:rPr>
          <w:rFonts w:ascii="Arial" w:hAnsi="Arial"/>
          <w:sz w:val="20"/>
        </w:rPr>
        <w:pict>
          <v:rect style="width:0;height:1.5pt" o:hralign="center" o:hrstd="t" o:hr="t"/>
        </w:pict>
      </w:r>
    </w:p>
    <w:bookmarkEnd w:id="29"/>
    <w:bookmarkStart w:id="30" w:name="s3.8-pre-registration-trail"/>
    <w:p>
      <w:pPr>
        <w:pStyle w:val="Heading2"/>
      </w:pPr>
      <w:r>
        <w:rPr>
          <w:rFonts w:ascii="Arial" w:hAnsi="Arial"/>
        </w:rPr>
        <w:t xml:space="preserve">§S3.8 Pre-registration trail</w:t>
      </w:r>
    </w:p>
    <w:p>
      <w:pPr>
        <w:pStyle w:val="FirstParagraph"/>
      </w:pPr>
      <w:r>
        <w:rPr>
          <w:rFonts w:ascii="Arial" w:hAnsi="Arial"/>
          <w:sz w:val="20"/>
        </w:rPr>
        <w:t xml:space="preserve">This note is the</w:t>
      </w:r>
      <w:r>
        <w:rPr>
          <w:rFonts w:ascii="Arial" w:hAnsi="Arial"/>
          <w:sz w:val="20"/>
        </w:rPr>
        <w:t xml:space="preserve"> </w:t>
      </w:r>
      <w:r>
        <w:rPr>
          <w:rFonts w:ascii="Arial" w:hAnsi="Arial"/>
          <w:i/>
          <w:iCs/>
          <w:sz w:val="20"/>
        </w:rPr>
        <w:t xml:space="preserve">post-hoc</w:t>
      </w:r>
      <w:r>
        <w:rPr>
          <w:rFonts w:ascii="Arial" w:hAnsi="Arial"/>
          <w:sz w:val="20"/>
        </w:rPr>
        <w:t xml:space="preserve"> </w:t>
      </w:r>
      <w:r>
        <w:rPr>
          <w:rFonts w:ascii="Arial" w:hAnsi="Arial"/>
          <w:sz w:val="20"/>
        </w:rPr>
        <w:t xml:space="preserve">rationale-and-calibration document for the saline-flood feature space declared in OSF pre-registration §2.3 (</w:t>
      </w:r>
      <w:r>
        <w:rPr>
          <w:rFonts w:ascii="Arial" w:hAnsi="Arial"/>
          <w:sz w:val="20"/>
        </w:rPr>
        <w:t xml:space="preserve">“</w:t>
      </w:r>
      <w:r>
        <w:rPr>
          <w:rFonts w:ascii="Arial" w:hAnsi="Arial"/>
          <w:sz w:val="20"/>
        </w:rPr>
        <w:t xml:space="preserve">Sentinel-1 dual-polarisation backscatter, with cross-ratio CR, will be used as the primary inundation discriminator; ERA5 wind will gate cyclonic events; JRC water mask will exclude permanent water</w:t>
      </w:r>
      <w:r>
        <w:rPr>
          <w:rFonts w:ascii="Arial" w:hAnsi="Arial"/>
          <w:sz w:val="20"/>
        </w:rPr>
        <w:t xml:space="preserve">”</w:t>
      </w:r>
      <w:r>
        <w:rPr>
          <w:rFonts w:ascii="Arial" w:hAnsi="Arial"/>
          <w:sz w:val="20"/>
        </w:rPr>
        <w:t xml:space="preserve">). The 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 It did not commit to the canonical signatures in Table S9 — those are calibrated values, derived after pre-registration from the published radar literature, and pinned in v0.2.5. Any change to Table S9 in future versions will be flagged as a scope amendment on the OSF Wiki.</w:t>
      </w:r>
    </w:p>
    <w:p>
      <w:pPr>
        <w:pStyle w:val="BodyText"/>
      </w:pPr>
      <w:r>
        <w:rPr>
          <w:rFonts w:ascii="Arial" w:hAnsi="Arial"/>
          <w:sz w:val="20"/>
        </w:rPr>
        <w:t xml:space="preserve">The OSF working project (</w:t>
      </w:r>
      <w:r>
        <w:rPr>
          <w:rStyle w:val="VerbatimChar"/>
          <w:rFonts w:ascii="Arial" w:hAnsi="Arial"/>
          <w:sz w:val="20"/>
        </w:rPr>
        <w:t xml:space="preserve">https://osf.io/3vua4</w:t>
      </w:r>
      <w:r>
        <w:rPr>
          <w:rFonts w:ascii="Arial" w:hAnsi="Arial"/>
          <w:sz w:val="20"/>
        </w:rPr>
        <w:t xml:space="preserve">) carries:</w:t>
      </w:r>
    </w:p>
    <w:p>
      <w:pPr>
        <w:pStyle w:val="Compact"/>
        <w:numPr>
          <w:ilvl w:val="0"/>
          <w:numId w:val="1007"/>
        </w:numPr>
      </w:pPr>
      <w:r>
        <w:rPr>
          <w:rFonts w:ascii="Arial" w:hAnsi="Arial"/>
          <w:sz w:val="20"/>
        </w:rPr>
        <w:t xml:space="preserve">the locked Module 12 source (</w:t>
      </w:r>
      <w:r>
        <w:rPr>
          <w:rStyle w:val="VerbatimChar"/>
          <w:rFonts w:ascii="Arial" w:hAnsi="Arial"/>
          <w:sz w:val="20"/>
        </w:rPr>
        <w:t xml:space="preserve">analysis/12_backscatter_signatures.py</w:t>
      </w:r>
      <w:r>
        <w:rPr>
          <w:rFonts w:ascii="Arial" w:hAnsi="Arial"/>
          <w:sz w:val="20"/>
        </w:rPr>
        <w:t xml:space="preserve">);</w:t>
      </w:r>
    </w:p>
    <w:p>
      <w:pPr>
        <w:pStyle w:val="Compact"/>
        <w:numPr>
          <w:ilvl w:val="0"/>
          <w:numId w:val="1007"/>
        </w:numPr>
      </w:pPr>
      <w:r>
        <w:rPr>
          <w:rFonts w:ascii="Arial" w:hAnsi="Arial"/>
          <w:sz w:val="20"/>
        </w:rPr>
        <w:t xml:space="preserve">this note (</w:t>
      </w:r>
      <w:r>
        <w:rPr>
          <w:rStyle w:val="VerbatimChar"/>
          <w:rFonts w:ascii="Arial" w:hAnsi="Arial"/>
          <w:sz w:val="20"/>
        </w:rPr>
        <w:t xml:space="preserve">manuscript/supplement/methods_module12_backscatter.md</w:t>
      </w:r>
      <w:r>
        <w:rPr>
          <w:rFonts w:ascii="Arial" w:hAnsi="Arial"/>
          <w:sz w:val="20"/>
        </w:rPr>
        <w:t xml:space="preserve">);</w:t>
      </w:r>
    </w:p>
    <w:p>
      <w:pPr>
        <w:pStyle w:val="Compact"/>
        <w:numPr>
          <w:ilvl w:val="0"/>
          <w:numId w:val="1007"/>
        </w:numPr>
      </w:pPr>
      <w:r>
        <w:rPr>
          <w:rFonts w:ascii="Arial" w:hAnsi="Arial"/>
          <w:sz w:val="20"/>
        </w:rPr>
        <w:t xml:space="preserve">the canonical signature CSV (</w:t>
      </w:r>
      <w:r>
        <w:rPr>
          <w:rStyle w:val="VerbatimChar"/>
          <w:rFonts w:ascii="Arial" w:hAnsi="Arial"/>
          <w:sz w:val="20"/>
        </w:rPr>
        <w:t xml:space="preserve">analysis/results/backscatter_signatures.csv</w:t>
      </w:r>
      <w:r>
        <w:rPr>
          <w:rFonts w:ascii="Arial" w:hAnsi="Arial"/>
          <w:sz w:val="20"/>
        </w:rPr>
        <w:t xml:space="preserve">);</w:t>
      </w:r>
    </w:p>
    <w:p>
      <w:pPr>
        <w:pStyle w:val="Compact"/>
        <w:numPr>
          <w:ilvl w:val="0"/>
          <w:numId w:val="1007"/>
        </w:numPr>
      </w:pPr>
      <w:r>
        <w:rPr>
          <w:rFonts w:ascii="Arial" w:hAnsi="Arial"/>
          <w:sz w:val="20"/>
        </w:rPr>
        <w:t xml:space="preserve">Table S9 docx and Figure S2 PDF/PNG;</w:t>
      </w:r>
    </w:p>
    <w:p>
      <w:pPr>
        <w:pStyle w:val="Compact"/>
        <w:numPr>
          <w:ilvl w:val="0"/>
          <w:numId w:val="1007"/>
        </w:numPr>
      </w:pPr>
      <w:r>
        <w:rPr>
          <w:rFonts w:ascii="Arial" w:hAnsi="Arial"/>
          <w:sz w:val="20"/>
        </w:rPr>
        <w:t xml:space="preserve">the Module 02 random-forest feature-importance CSV and falsifiability-check CSV (</w:t>
      </w:r>
      <w:r>
        <w:rPr>
          <w:rStyle w:val="VerbatimChar"/>
          <w:rFonts w:ascii="Arial" w:hAnsi="Arial"/>
          <w:sz w:val="20"/>
        </w:rPr>
        <w:t xml:space="preserve">rf_feature_importance.csv</w:t>
      </w:r>
      <w:r>
        <w:rPr>
          <w:rFonts w:ascii="Arial" w:hAnsi="Arial"/>
          <w:sz w:val="20"/>
        </w:rPr>
        <w:t xml:space="preserve">,</w:t>
      </w:r>
      <w:r>
        <w:rPr>
          <w:rFonts w:ascii="Arial" w:hAnsi="Arial"/>
          <w:sz w:val="20"/>
        </w:rPr>
        <w:t xml:space="preserve"> </w:t>
      </w:r>
      <w:r>
        <w:rPr>
          <w:rStyle w:val="VerbatimChar"/>
          <w:rFonts w:ascii="Arial" w:hAnsi="Arial"/>
          <w:sz w:val="20"/>
        </w:rPr>
        <w:t xml:space="preserve">rf_falsifiability_checks.csv</w:t>
      </w:r>
      <w:r>
        <w:rPr>
          <w:rFonts w:ascii="Arial" w:hAnsi="Arial"/>
          <w:sz w:val="20"/>
        </w:rPr>
        <w:t xml:space="preserve">), emitted on every harness run (Stage 02).</w:t>
      </w:r>
    </w:p>
    <w:p>
      <w:r>
        <w:rPr>
          <w:rFonts w:ascii="Arial" w:hAnsi="Arial"/>
          <w:sz w:val="20"/>
        </w:rPr>
        <w:pict>
          <v:rect style="width:0;height:1.5pt" o:hralign="center" o:hrstd="t" o:hr="t"/>
        </w:pict>
      </w:r>
    </w:p>
    <w:p>
      <w:pPr>
        <w:pStyle w:val="FirstParagraph"/>
      </w:pPr>
      <w:r>
        <w:rPr>
          <w:rFonts w:ascii="Arial" w:hAnsi="Arial"/>
          <w:b/>
          <w:bCs/>
          <w:sz w:val="20"/>
        </w:rPr>
        <w:t xml:space="preserve">References</w:t>
      </w:r>
      <w:r>
        <w:rPr>
          <w:rFonts w:ascii="Arial" w:hAnsi="Arial"/>
          <w:sz w:val="20"/>
        </w:rPr>
        <w:t xml:space="preserve"> </w:t>
      </w:r>
      <w:r>
        <w:rPr>
          <w:rFonts w:ascii="Arial" w:hAnsi="Arial"/>
          <w:sz w:val="20"/>
        </w:rPr>
        <w:t xml:space="preserve">(full reference list in the main manuscript):</w:t>
      </w:r>
    </w:p>
    <w:p>
      <w:pPr>
        <w:pStyle w:val="Compact"/>
        <w:numPr>
          <w:ilvl w:val="0"/>
          <w:numId w:val="1008"/>
        </w:numPr>
      </w:pPr>
      <w:r>
        <w:rPr>
          <w:rFonts w:ascii="Arial" w:hAnsi="Arial"/>
          <w:sz w:val="20"/>
        </w:rPr>
        <w:t xml:space="preserve">Filipponi, F. (2019).</w:t>
      </w:r>
      <w:r>
        <w:rPr>
          <w:rFonts w:ascii="Arial" w:hAnsi="Arial"/>
          <w:sz w:val="20"/>
        </w:rPr>
        <w:t xml:space="preserve"> </w:t>
      </w:r>
      <w:r>
        <w:rPr>
          <w:rFonts w:ascii="Arial" w:hAnsi="Arial"/>
          <w:i/>
          <w:iCs/>
          <w:sz w:val="20"/>
        </w:rPr>
        <w:t xml:space="preserve">Sentinel-1 GRD Preprocessing Workflow.</w:t>
      </w:r>
      <w:r>
        <w:rPr>
          <w:rFonts w:ascii="Arial" w:hAnsi="Arial"/>
          <w:sz w:val="20"/>
        </w:rPr>
        <w:t xml:space="preserve"> </w:t>
      </w:r>
      <w:r>
        <w:rPr>
          <w:rFonts w:ascii="Arial" w:hAnsi="Arial"/>
          <w:sz w:val="20"/>
        </w:rPr>
        <w:t xml:space="preserve">Proceedings 18(1):11.</w:t>
      </w:r>
    </w:p>
    <w:p>
      <w:pPr>
        <w:pStyle w:val="Compact"/>
        <w:numPr>
          <w:ilvl w:val="0"/>
          <w:numId w:val="1008"/>
        </w:numPr>
      </w:pPr>
      <w:r>
        <w:rPr>
          <w:rFonts w:ascii="Arial" w:hAnsi="Arial"/>
          <w:sz w:val="20"/>
        </w:rPr>
        <w:t xml:space="preserve">Hoshikawa, K., Fujihara, Y., Siev, S., et al. (2023).</w:t>
      </w:r>
      <w:r>
        <w:rPr>
          <w:rFonts w:ascii="Arial" w:hAnsi="Arial"/>
          <w:sz w:val="20"/>
        </w:rPr>
        <w:t xml:space="preserve"> </w:t>
      </w:r>
      <w:r>
        <w:rPr>
          <w:rFonts w:ascii="Arial" w:hAnsi="Arial"/>
          <w:i/>
          <w:iCs/>
          <w:sz w:val="20"/>
        </w:rPr>
        <w:t xml:space="preserve">Mapping rice paddy inundation under monsoon-flood and irrigation-flood regimes using dual-polarimetric Sentinel-1 in the Mekong Delta.</w:t>
      </w:r>
      <w:r>
        <w:rPr>
          <w:rFonts w:ascii="Arial" w:hAnsi="Arial"/>
          <w:sz w:val="20"/>
        </w:rPr>
        <w:t xml:space="preserve"> </w:t>
      </w:r>
      <w:r>
        <w:rPr>
          <w:rFonts w:ascii="Arial" w:hAnsi="Arial"/>
          <w:sz w:val="20"/>
        </w:rPr>
        <w:t xml:space="preserve">Remote Sensing of Environment 286:113417.</w:t>
      </w:r>
    </w:p>
    <w:p>
      <w:pPr>
        <w:pStyle w:val="Compact"/>
        <w:numPr>
          <w:ilvl w:val="0"/>
          <w:numId w:val="1008"/>
        </w:numPr>
      </w:pPr>
      <w:r>
        <w:rPr>
          <w:rFonts w:ascii="Arial" w:hAnsi="Arial"/>
          <w:sz w:val="20"/>
        </w:rPr>
        <w:t xml:space="preserve">Konkathi, P., Shetty, A., Kolluru, V. (2024).</w:t>
      </w:r>
      <w:r>
        <w:rPr>
          <w:rFonts w:ascii="Arial" w:hAnsi="Arial"/>
          <w:sz w:val="20"/>
        </w:rPr>
        <w:t xml:space="preserve"> </w:t>
      </w:r>
      <w:r>
        <w:rPr>
          <w:rFonts w:ascii="Arial" w:hAnsi="Arial"/>
          <w:i/>
          <w:iCs/>
          <w:sz w:val="20"/>
        </w:rPr>
        <w:t xml:space="preserve">Saline-water inundation detection from Sentinel-1 SAR: a Bay of Bengal case study.</w:t>
      </w:r>
      <w:r>
        <w:rPr>
          <w:rFonts w:ascii="Arial" w:hAnsi="Arial"/>
          <w:sz w:val="20"/>
        </w:rPr>
        <w:t xml:space="preserve"> </w:t>
      </w:r>
      <w:r>
        <w:rPr>
          <w:rFonts w:ascii="Arial" w:hAnsi="Arial"/>
          <w:sz w:val="20"/>
        </w:rPr>
        <w:t xml:space="preserve">International Journal of Applied Earth Observation and Geoinformation 128:103745.</w:t>
      </w:r>
    </w:p>
    <w:p>
      <w:pPr>
        <w:pStyle w:val="Compact"/>
        <w:numPr>
          <w:ilvl w:val="0"/>
          <w:numId w:val="1008"/>
        </w:numPr>
      </w:pPr>
      <w:r>
        <w:rPr>
          <w:rFonts w:ascii="Arial" w:hAnsi="Arial"/>
          <w:sz w:val="20"/>
        </w:rPr>
        <w:t xml:space="preserve">Lee, J.-S., Pottier, E. (2009).</w:t>
      </w:r>
      <w:r>
        <w:rPr>
          <w:rFonts w:ascii="Arial" w:hAnsi="Arial"/>
          <w:sz w:val="20"/>
        </w:rPr>
        <w:t xml:space="preserve"> </w:t>
      </w:r>
      <w:r>
        <w:rPr>
          <w:rFonts w:ascii="Arial" w:hAnsi="Arial"/>
          <w:i/>
          <w:iCs/>
          <w:sz w:val="20"/>
        </w:rPr>
        <w:t xml:space="preserve">Polarimetric Radar Imaging: From Basics to Applications.</w:t>
      </w:r>
      <w:r>
        <w:rPr>
          <w:rFonts w:ascii="Arial" w:hAnsi="Arial"/>
          <w:sz w:val="20"/>
        </w:rPr>
        <w:t xml:space="preserve"> </w:t>
      </w:r>
      <w:r>
        <w:rPr>
          <w:rFonts w:ascii="Arial" w:hAnsi="Arial"/>
          <w:sz w:val="20"/>
        </w:rPr>
        <w:t xml:space="preserve">CRC Press.</w:t>
      </w:r>
    </w:p>
    <w:p>
      <w:pPr>
        <w:pStyle w:val="Compact"/>
        <w:numPr>
          <w:ilvl w:val="0"/>
          <w:numId w:val="1008"/>
        </w:numPr>
      </w:pPr>
      <w:r>
        <w:rPr>
          <w:rFonts w:ascii="Arial" w:hAnsi="Arial"/>
          <w:sz w:val="20"/>
        </w:rPr>
        <w:t xml:space="preserve">Wali, E., Jain, M., Mondal, P. (2020).</w:t>
      </w:r>
      <w:r>
        <w:rPr>
          <w:rFonts w:ascii="Arial" w:hAnsi="Arial"/>
          <w:sz w:val="20"/>
        </w:rPr>
        <w:t xml:space="preserve"> </w:t>
      </w:r>
      <w:r>
        <w:rPr>
          <w:rFonts w:ascii="Arial" w:hAnsi="Arial"/>
          <w:i/>
          <w:iCs/>
          <w:sz w:val="20"/>
        </w:rPr>
        <w:t xml:space="preserve">Detecting flooded rice with synthetic aperture radar in cyclone-affected coastal Bangladesh.</w:t>
      </w:r>
      <w:r>
        <w:rPr>
          <w:rFonts w:ascii="Arial" w:hAnsi="Arial"/>
          <w:sz w:val="20"/>
        </w:rPr>
        <w:t xml:space="preserve"> </w:t>
      </w:r>
      <w:r>
        <w:rPr>
          <w:rFonts w:ascii="Arial" w:hAnsi="Arial"/>
          <w:sz w:val="20"/>
        </w:rPr>
        <w:t xml:space="preserve">Remote Sensing of Environment 251:112063.</w:t>
      </w:r>
    </w:p>
    <w:bookmarkEnd w:id="30"/>
    <w:bookmarkEnd w:id="31"/>
    <w:p>
      <w:r>
        <w:rPr>
          <w:rFonts w:ascii="Arial" w:hAnsi="Arial"/>
          <w:sz w:val="20"/>
        </w:rPr>
        <w:br w:type="page"/>
      </w:r>
    </w:p>
    <w:p>
      <w:pPr>
        <w:keepNext/>
        <w:spacing w:before="240" w:after="120"/>
      </w:pPr>
      <w:bookmarkStart w:id="50265" w:name="table_s1"/>
      <w:r>
        <w:rPr>
          <w:rFonts w:ascii="Arial" w:hAnsi="Arial"/>
          <w:b/>
          <w:color w:val="1F3A5F"/>
          <w:sz w:val="32"/>
        </w:rPr>
        <w:t>Table S1 — Static TWFE-DiD point estimates</w:t>
      </w:r>
      <w:bookmarkEnd w:id="50265"/>
    </w:p>
    <w:p>
      <w:pPr>
        <w:jc w:val="left"/>
      </w:pPr>
      <w:r>
        <w:rPr>
          <w:rFonts w:ascii="Arial" w:hAnsi="Arial"/>
          <w:b/>
          <w:sz w:val="20"/>
        </w:rPr>
        <w:t>Table S1.  Static difference-in-differences estimates of pre-Kharif cyclone effect on rice phenology (8 districts × 8 years; SEs clustered at the district level).</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827"/>
        <w:gridCol w:w="827"/>
        <w:gridCol w:w="827"/>
        <w:gridCol w:w="827"/>
        <w:gridCol w:w="827"/>
        <w:gridCol w:w="827"/>
        <w:gridCol w:w="827"/>
        <w:gridCol w:w="827"/>
        <w:gridCol w:w="827"/>
        <w:gridCol w:w="827"/>
        <w:gridCol w:w="827"/>
      </w:tblGrid>
      <w:tr>
        <w:tc>
          <w:tcPr>
            <w:tcW w:type="dxa" w:w="825"/>
          </w:tcPr>
          <w:p>
            <w:pPr>
              <w:spacing w:before="0" w:after="0"/>
            </w:pPr>
            <w:r>
              <w:rPr>
                <w:rFonts w:ascii="Arial" w:hAnsi="Arial"/>
                <w:sz w:val="18"/>
              </w:rPr>
            </w:r>
            <w:r>
              <w:rPr>
                <w:rFonts w:ascii="Arial" w:hAnsi="Arial"/>
                <w:b/>
                <w:sz w:val="16"/>
              </w:rPr>
              <w:t>Pipeline</w:t>
            </w:r>
          </w:p>
        </w:tc>
        <w:tc>
          <w:tcPr>
            <w:tcW w:type="dxa" w:w="825"/>
          </w:tcPr>
          <w:p>
            <w:pPr>
              <w:spacing w:before="0" w:after="0"/>
            </w:pPr>
            <w:r>
              <w:rPr>
                <w:rFonts w:ascii="Arial" w:hAnsi="Arial"/>
                <w:sz w:val="18"/>
              </w:rPr>
            </w:r>
            <w:r>
              <w:rPr>
                <w:rFonts w:ascii="Arial" w:hAnsi="Arial"/>
                <w:b/>
                <w:sz w:val="16"/>
              </w:rPr>
              <w:t>Metric</w:t>
            </w:r>
          </w:p>
        </w:tc>
        <w:tc>
          <w:tcPr>
            <w:tcW w:type="dxa" w:w="825"/>
          </w:tcPr>
          <w:p>
            <w:pPr>
              <w:spacing w:before="0" w:after="0"/>
            </w:pPr>
            <w:r>
              <w:rPr>
                <w:rFonts w:ascii="Arial" w:hAnsi="Arial"/>
                <w:sz w:val="18"/>
              </w:rPr>
            </w:r>
            <w:r>
              <w:rPr>
                <w:rFonts w:ascii="Arial" w:hAnsi="Arial"/>
                <w:b/>
                <w:sz w:val="16"/>
              </w:rPr>
              <w:t>N obs</w:t>
            </w:r>
          </w:p>
        </w:tc>
        <w:tc>
          <w:tcPr>
            <w:tcW w:type="dxa" w:w="825"/>
          </w:tcPr>
          <w:p>
            <w:pPr>
              <w:spacing w:before="0" w:after="0"/>
            </w:pPr>
            <w:r>
              <w:rPr>
                <w:rFonts w:ascii="Arial" w:hAnsi="Arial"/>
                <w:sz w:val="18"/>
              </w:rPr>
            </w:r>
            <w:r>
              <w:rPr>
                <w:rFonts w:ascii="Arial" w:hAnsi="Arial"/>
                <w:b/>
                <w:sz w:val="16"/>
              </w:rPr>
              <w:t>N dist.</w:t>
            </w:r>
          </w:p>
        </w:tc>
        <w:tc>
          <w:tcPr>
            <w:tcW w:type="dxa" w:w="825"/>
          </w:tcPr>
          <w:p>
            <w:pPr>
              <w:spacing w:before="0" w:after="0"/>
            </w:pPr>
            <w:r>
              <w:rPr>
                <w:rFonts w:ascii="Arial" w:hAnsi="Arial"/>
                <w:sz w:val="18"/>
              </w:rPr>
            </w:r>
            <w:r>
              <w:rPr>
                <w:rFonts w:ascii="Arial" w:hAnsi="Arial"/>
                <w:b/>
                <w:sz w:val="16"/>
              </w:rPr>
              <w:t>τ (d)</w:t>
            </w:r>
          </w:p>
        </w:tc>
        <w:tc>
          <w:tcPr>
            <w:tcW w:type="dxa" w:w="825"/>
          </w:tcPr>
          <w:p>
            <w:pPr>
              <w:spacing w:before="0" w:after="0"/>
            </w:pPr>
            <w:r>
              <w:rPr>
                <w:rFonts w:ascii="Arial" w:hAnsi="Arial"/>
                <w:sz w:val="18"/>
              </w:rPr>
            </w:r>
            <w:r>
              <w:rPr>
                <w:rFonts w:ascii="Arial" w:hAnsi="Arial"/>
                <w:b/>
                <w:sz w:val="16"/>
              </w:rPr>
              <w:t>SE</w:t>
            </w:r>
          </w:p>
        </w:tc>
        <w:tc>
          <w:tcPr>
            <w:tcW w:type="dxa" w:w="825"/>
          </w:tcPr>
          <w:p>
            <w:pPr>
              <w:spacing w:before="0" w:after="0"/>
            </w:pPr>
            <w:r>
              <w:rPr>
                <w:rFonts w:ascii="Arial" w:hAnsi="Arial"/>
                <w:sz w:val="18"/>
              </w:rPr>
            </w:r>
            <w:r>
              <w:rPr>
                <w:rFonts w:ascii="Arial" w:hAnsi="Arial"/>
                <w:b/>
                <w:sz w:val="16"/>
              </w:rPr>
              <w:t>t</w:t>
            </w:r>
          </w:p>
        </w:tc>
        <w:tc>
          <w:tcPr>
            <w:tcW w:type="dxa" w:w="825"/>
          </w:tcPr>
          <w:p>
            <w:pPr>
              <w:spacing w:before="0" w:after="0"/>
            </w:pPr>
            <w:r>
              <w:rPr>
                <w:rFonts w:ascii="Arial" w:hAnsi="Arial"/>
                <w:sz w:val="18"/>
              </w:rPr>
            </w:r>
            <w:r>
              <w:rPr>
                <w:rFonts w:ascii="Arial" w:hAnsi="Arial"/>
                <w:b/>
                <w:sz w:val="16"/>
              </w:rPr>
              <w:t>p</w:t>
            </w:r>
          </w:p>
        </w:tc>
        <w:tc>
          <w:tcPr>
            <w:tcW w:type="dxa" w:w="825"/>
          </w:tcPr>
          <w:p>
            <w:pPr>
              <w:spacing w:before="0" w:after="0"/>
            </w:pPr>
            <w:r>
              <w:rPr>
                <w:rFonts w:ascii="Arial" w:hAnsi="Arial"/>
                <w:sz w:val="18"/>
              </w:rPr>
            </w:r>
            <w:r>
              <w:rPr>
                <w:rFonts w:ascii="Arial" w:hAnsi="Arial"/>
                <w:b/>
                <w:sz w:val="16"/>
              </w:rPr>
              <w:t>CI₂.₅</w:t>
            </w:r>
          </w:p>
        </w:tc>
        <w:tc>
          <w:tcPr>
            <w:tcW w:type="dxa" w:w="825"/>
          </w:tcPr>
          <w:p>
            <w:pPr>
              <w:spacing w:before="0" w:after="0"/>
            </w:pPr>
            <w:r>
              <w:rPr>
                <w:rFonts w:ascii="Arial" w:hAnsi="Arial"/>
                <w:sz w:val="18"/>
              </w:rPr>
            </w:r>
            <w:r>
              <w:rPr>
                <w:rFonts w:ascii="Arial" w:hAnsi="Arial"/>
                <w:b/>
                <w:sz w:val="16"/>
              </w:rPr>
              <w:t>CI₉₇.₅</w:t>
            </w:r>
          </w:p>
        </w:tc>
        <w:tc>
          <w:tcPr>
            <w:tcW w:type="dxa" w:w="825"/>
          </w:tcPr>
          <w:p>
            <w:pPr>
              <w:spacing w:before="0" w:after="0"/>
            </w:pPr>
            <w:r>
              <w:rPr>
                <w:rFonts w:ascii="Arial" w:hAnsi="Arial"/>
                <w:sz w:val="18"/>
              </w:rPr>
            </w:r>
            <w:r>
              <w:rPr>
                <w:rFonts w:ascii="Arial" w:hAnsi="Arial"/>
                <w:b/>
                <w:sz w:val="16"/>
              </w:rPr>
              <w:t>R²ᵥᵥ</w:t>
            </w:r>
          </w:p>
        </w:tc>
      </w:tr>
      <w:tr>
        <w:tc>
          <w:tcPr>
            <w:tcW w:type="dxa" w:w="825"/>
          </w:tcPr>
          <w:p>
            <w:pPr>
              <w:spacing w:before="0" w:after="0"/>
            </w:pPr>
            <w:r>
              <w:rPr>
                <w:rFonts w:ascii="Arial" w:hAnsi="Arial"/>
                <w:sz w:val="18"/>
              </w:rPr>
            </w:r>
            <w:r>
              <w:rPr>
                <w:rFonts w:ascii="Arial" w:hAnsi="Arial"/>
                <w:sz w:val="16"/>
              </w:rPr>
              <w:t>raw</w:t>
            </w:r>
          </w:p>
        </w:tc>
        <w:tc>
          <w:tcPr>
            <w:tcW w:type="dxa" w:w="825"/>
          </w:tcPr>
          <w:p>
            <w:pPr>
              <w:spacing w:before="0" w:after="0"/>
            </w:pPr>
            <w:r>
              <w:rPr>
                <w:rFonts w:ascii="Arial" w:hAnsi="Arial"/>
                <w:sz w:val="18"/>
              </w:rPr>
            </w:r>
            <w:r>
              <w:rPr>
                <w:rFonts w:ascii="Arial" w:hAnsi="Arial"/>
                <w:sz w:val="16"/>
              </w:rPr>
              <w:t>SOS</w:t>
            </w:r>
          </w:p>
        </w:tc>
        <w:tc>
          <w:tcPr>
            <w:tcW w:type="dxa" w:w="825"/>
          </w:tcPr>
          <w:p>
            <w:pPr>
              <w:spacing w:before="0" w:after="0"/>
            </w:pPr>
            <w:r>
              <w:rPr>
                <w:rFonts w:ascii="Arial" w:hAnsi="Arial"/>
                <w:sz w:val="18"/>
              </w:rPr>
            </w:r>
            <w:r>
              <w:rPr>
                <w:rFonts w:ascii="Arial" w:hAnsi="Arial"/>
                <w:sz w:val="16"/>
              </w:rPr>
              <w:t>64</w:t>
            </w:r>
          </w:p>
        </w:tc>
        <w:tc>
          <w:tcPr>
            <w:tcW w:type="dxa" w:w="825"/>
          </w:tcPr>
          <w:p>
            <w:pPr>
              <w:spacing w:before="0" w:after="0"/>
            </w:pPr>
            <w:r>
              <w:rPr>
                <w:rFonts w:ascii="Arial" w:hAnsi="Arial"/>
                <w:sz w:val="18"/>
              </w:rPr>
            </w:r>
            <w:r>
              <w:rPr>
                <w:rFonts w:ascii="Arial" w:hAnsi="Arial"/>
                <w:sz w:val="16"/>
              </w:rPr>
              <w:t>8</w:t>
            </w:r>
          </w:p>
        </w:tc>
        <w:tc>
          <w:tcPr>
            <w:tcW w:type="dxa" w:w="825"/>
          </w:tcPr>
          <w:p>
            <w:pPr>
              <w:spacing w:before="0" w:after="0"/>
            </w:pPr>
            <w:r>
              <w:rPr>
                <w:rFonts w:ascii="Arial" w:hAnsi="Arial"/>
                <w:sz w:val="18"/>
              </w:rPr>
            </w:r>
            <w:r>
              <w:rPr>
                <w:rFonts w:ascii="Arial" w:hAnsi="Arial"/>
                <w:sz w:val="16"/>
              </w:rPr>
              <w:t>+15.289</w:t>
            </w:r>
          </w:p>
        </w:tc>
        <w:tc>
          <w:tcPr>
            <w:tcW w:type="dxa" w:w="825"/>
          </w:tcPr>
          <w:p>
            <w:pPr>
              <w:spacing w:before="0" w:after="0"/>
            </w:pPr>
            <w:r>
              <w:rPr>
                <w:rFonts w:ascii="Arial" w:hAnsi="Arial"/>
                <w:sz w:val="18"/>
              </w:rPr>
            </w:r>
            <w:r>
              <w:rPr>
                <w:rFonts w:ascii="Arial" w:hAnsi="Arial"/>
                <w:sz w:val="16"/>
              </w:rPr>
              <w:t>17.328</w:t>
            </w:r>
          </w:p>
        </w:tc>
        <w:tc>
          <w:tcPr>
            <w:tcW w:type="dxa" w:w="825"/>
          </w:tcPr>
          <w:p>
            <w:pPr>
              <w:spacing w:before="0" w:after="0"/>
            </w:pPr>
            <w:r>
              <w:rPr>
                <w:rFonts w:ascii="Arial" w:hAnsi="Arial"/>
                <w:sz w:val="18"/>
              </w:rPr>
            </w:r>
            <w:r>
              <w:rPr>
                <w:rFonts w:ascii="Arial" w:hAnsi="Arial"/>
                <w:sz w:val="16"/>
              </w:rPr>
              <w:t>0.882</w:t>
            </w:r>
          </w:p>
        </w:tc>
        <w:tc>
          <w:tcPr>
            <w:tcW w:type="dxa" w:w="825"/>
          </w:tcPr>
          <w:p>
            <w:pPr>
              <w:spacing w:before="0" w:after="0"/>
            </w:pPr>
            <w:r>
              <w:rPr>
                <w:rFonts w:ascii="Arial" w:hAnsi="Arial"/>
                <w:sz w:val="18"/>
              </w:rPr>
            </w:r>
            <w:r>
              <w:rPr>
                <w:rFonts w:ascii="Arial" w:hAnsi="Arial"/>
                <w:sz w:val="16"/>
              </w:rPr>
              <w:t>0.378</w:t>
            </w:r>
          </w:p>
        </w:tc>
        <w:tc>
          <w:tcPr>
            <w:tcW w:type="dxa" w:w="825"/>
          </w:tcPr>
          <w:p>
            <w:pPr>
              <w:spacing w:before="0" w:after="0"/>
            </w:pPr>
            <w:r>
              <w:rPr>
                <w:rFonts w:ascii="Arial" w:hAnsi="Arial"/>
                <w:sz w:val="18"/>
              </w:rPr>
            </w:r>
            <w:r>
              <w:rPr>
                <w:rFonts w:ascii="Arial" w:hAnsi="Arial"/>
                <w:sz w:val="16"/>
              </w:rPr>
              <w:t>-18.673</w:t>
            </w:r>
          </w:p>
        </w:tc>
        <w:tc>
          <w:tcPr>
            <w:tcW w:type="dxa" w:w="825"/>
          </w:tcPr>
          <w:p>
            <w:pPr>
              <w:spacing w:before="0" w:after="0"/>
            </w:pPr>
            <w:r>
              <w:rPr>
                <w:rFonts w:ascii="Arial" w:hAnsi="Arial"/>
                <w:sz w:val="18"/>
              </w:rPr>
            </w:r>
            <w:r>
              <w:rPr>
                <w:rFonts w:ascii="Arial" w:hAnsi="Arial"/>
                <w:sz w:val="16"/>
              </w:rPr>
              <w:t>49.250</w:t>
            </w:r>
          </w:p>
        </w:tc>
        <w:tc>
          <w:tcPr>
            <w:tcW w:type="dxa" w:w="825"/>
          </w:tcPr>
          <w:p>
            <w:pPr>
              <w:spacing w:before="0" w:after="0"/>
            </w:pPr>
            <w:r>
              <w:rPr>
                <w:rFonts w:ascii="Arial" w:hAnsi="Arial"/>
                <w:sz w:val="18"/>
              </w:rPr>
            </w:r>
            <w:r>
              <w:rPr>
                <w:rFonts w:ascii="Arial" w:hAnsi="Arial"/>
                <w:sz w:val="16"/>
              </w:rPr>
              <w:t>0.013</w:t>
            </w:r>
          </w:p>
        </w:tc>
      </w:tr>
      <w:tr>
        <w:tc>
          <w:tcPr>
            <w:tcW w:type="dxa" w:w="825"/>
          </w:tcPr>
          <w:p>
            <w:pPr>
              <w:spacing w:before="0" w:after="0"/>
            </w:pPr>
            <w:r>
              <w:rPr>
                <w:rFonts w:ascii="Arial" w:hAnsi="Arial"/>
                <w:sz w:val="18"/>
              </w:rPr>
            </w:r>
            <w:r>
              <w:rPr>
                <w:rFonts w:ascii="Arial" w:hAnsi="Arial"/>
                <w:sz w:val="16"/>
              </w:rPr>
              <w:t>raw</w:t>
            </w:r>
          </w:p>
        </w:tc>
        <w:tc>
          <w:tcPr>
            <w:tcW w:type="dxa" w:w="825"/>
          </w:tcPr>
          <w:p>
            <w:pPr>
              <w:spacing w:before="0" w:after="0"/>
            </w:pPr>
            <w:r>
              <w:rPr>
                <w:rFonts w:ascii="Arial" w:hAnsi="Arial"/>
                <w:sz w:val="18"/>
              </w:rPr>
            </w:r>
            <w:r>
              <w:rPr>
                <w:rFonts w:ascii="Arial" w:hAnsi="Arial"/>
                <w:sz w:val="16"/>
              </w:rPr>
              <w:t>POS</w:t>
            </w:r>
          </w:p>
        </w:tc>
        <w:tc>
          <w:tcPr>
            <w:tcW w:type="dxa" w:w="825"/>
          </w:tcPr>
          <w:p>
            <w:pPr>
              <w:spacing w:before="0" w:after="0"/>
            </w:pPr>
            <w:r>
              <w:rPr>
                <w:rFonts w:ascii="Arial" w:hAnsi="Arial"/>
                <w:sz w:val="18"/>
              </w:rPr>
            </w:r>
            <w:r>
              <w:rPr>
                <w:rFonts w:ascii="Arial" w:hAnsi="Arial"/>
                <w:sz w:val="16"/>
              </w:rPr>
              <w:t>64</w:t>
            </w:r>
          </w:p>
        </w:tc>
        <w:tc>
          <w:tcPr>
            <w:tcW w:type="dxa" w:w="825"/>
          </w:tcPr>
          <w:p>
            <w:pPr>
              <w:spacing w:before="0" w:after="0"/>
            </w:pPr>
            <w:r>
              <w:rPr>
                <w:rFonts w:ascii="Arial" w:hAnsi="Arial"/>
                <w:sz w:val="18"/>
              </w:rPr>
            </w:r>
            <w:r>
              <w:rPr>
                <w:rFonts w:ascii="Arial" w:hAnsi="Arial"/>
                <w:sz w:val="16"/>
              </w:rPr>
              <w:t>8</w:t>
            </w:r>
          </w:p>
        </w:tc>
        <w:tc>
          <w:tcPr>
            <w:tcW w:type="dxa" w:w="825"/>
          </w:tcPr>
          <w:p>
            <w:pPr>
              <w:spacing w:before="0" w:after="0"/>
            </w:pPr>
            <w:r>
              <w:rPr>
                <w:rFonts w:ascii="Arial" w:hAnsi="Arial"/>
                <w:sz w:val="18"/>
              </w:rPr>
            </w:r>
            <w:r>
              <w:rPr>
                <w:rFonts w:ascii="Arial" w:hAnsi="Arial"/>
                <w:sz w:val="16"/>
              </w:rPr>
              <w:t>-3.587</w:t>
            </w:r>
          </w:p>
        </w:tc>
        <w:tc>
          <w:tcPr>
            <w:tcW w:type="dxa" w:w="825"/>
          </w:tcPr>
          <w:p>
            <w:pPr>
              <w:spacing w:before="0" w:after="0"/>
            </w:pPr>
            <w:r>
              <w:rPr>
                <w:rFonts w:ascii="Arial" w:hAnsi="Arial"/>
                <w:sz w:val="18"/>
              </w:rPr>
            </w:r>
            <w:r>
              <w:rPr>
                <w:rFonts w:ascii="Arial" w:hAnsi="Arial"/>
                <w:sz w:val="16"/>
              </w:rPr>
              <w:t>2.882</w:t>
            </w:r>
          </w:p>
        </w:tc>
        <w:tc>
          <w:tcPr>
            <w:tcW w:type="dxa" w:w="825"/>
          </w:tcPr>
          <w:p>
            <w:pPr>
              <w:spacing w:before="0" w:after="0"/>
            </w:pPr>
            <w:r>
              <w:rPr>
                <w:rFonts w:ascii="Arial" w:hAnsi="Arial"/>
                <w:sz w:val="18"/>
              </w:rPr>
            </w:r>
            <w:r>
              <w:rPr>
                <w:rFonts w:ascii="Arial" w:hAnsi="Arial"/>
                <w:sz w:val="16"/>
              </w:rPr>
              <w:t>-1.245</w:t>
            </w:r>
          </w:p>
        </w:tc>
        <w:tc>
          <w:tcPr>
            <w:tcW w:type="dxa" w:w="825"/>
          </w:tcPr>
          <w:p>
            <w:pPr>
              <w:spacing w:before="0" w:after="0"/>
            </w:pPr>
            <w:r>
              <w:rPr>
                <w:rFonts w:ascii="Arial" w:hAnsi="Arial"/>
                <w:sz w:val="18"/>
              </w:rPr>
            </w:r>
            <w:r>
              <w:rPr>
                <w:rFonts w:ascii="Arial" w:hAnsi="Arial"/>
                <w:sz w:val="16"/>
              </w:rPr>
              <w:t>0.213</w:t>
            </w:r>
          </w:p>
        </w:tc>
        <w:tc>
          <w:tcPr>
            <w:tcW w:type="dxa" w:w="825"/>
          </w:tcPr>
          <w:p>
            <w:pPr>
              <w:spacing w:before="0" w:after="0"/>
            </w:pPr>
            <w:r>
              <w:rPr>
                <w:rFonts w:ascii="Arial" w:hAnsi="Arial"/>
                <w:sz w:val="18"/>
              </w:rPr>
            </w:r>
            <w:r>
              <w:rPr>
                <w:rFonts w:ascii="Arial" w:hAnsi="Arial"/>
                <w:sz w:val="16"/>
              </w:rPr>
              <w:t>-9.235</w:t>
            </w:r>
          </w:p>
        </w:tc>
        <w:tc>
          <w:tcPr>
            <w:tcW w:type="dxa" w:w="825"/>
          </w:tcPr>
          <w:p>
            <w:pPr>
              <w:spacing w:before="0" w:after="0"/>
            </w:pPr>
            <w:r>
              <w:rPr>
                <w:rFonts w:ascii="Arial" w:hAnsi="Arial"/>
                <w:sz w:val="18"/>
              </w:rPr>
            </w:r>
            <w:r>
              <w:rPr>
                <w:rFonts w:ascii="Arial" w:hAnsi="Arial"/>
                <w:sz w:val="16"/>
              </w:rPr>
              <w:t>2.062</w:t>
            </w:r>
          </w:p>
        </w:tc>
        <w:tc>
          <w:tcPr>
            <w:tcW w:type="dxa" w:w="825"/>
          </w:tcPr>
          <w:p>
            <w:pPr>
              <w:spacing w:before="0" w:after="0"/>
            </w:pPr>
            <w:r>
              <w:rPr>
                <w:rFonts w:ascii="Arial" w:hAnsi="Arial"/>
                <w:sz w:val="18"/>
              </w:rPr>
            </w:r>
            <w:r>
              <w:rPr>
                <w:rFonts w:ascii="Arial" w:hAnsi="Arial"/>
                <w:sz w:val="16"/>
              </w:rPr>
              <w:t>0.011</w:t>
            </w:r>
          </w:p>
        </w:tc>
      </w:tr>
      <w:tr>
        <w:tc>
          <w:tcPr>
            <w:tcW w:type="dxa" w:w="825"/>
          </w:tcPr>
          <w:p>
            <w:pPr>
              <w:spacing w:before="0" w:after="0"/>
            </w:pPr>
            <w:r>
              <w:rPr>
                <w:rFonts w:ascii="Arial" w:hAnsi="Arial"/>
                <w:sz w:val="18"/>
              </w:rPr>
            </w:r>
            <w:r>
              <w:rPr>
                <w:rFonts w:ascii="Arial" w:hAnsi="Arial"/>
                <w:sz w:val="16"/>
              </w:rPr>
              <w:t>raw</w:t>
            </w:r>
          </w:p>
        </w:tc>
        <w:tc>
          <w:tcPr>
            <w:tcW w:type="dxa" w:w="825"/>
          </w:tcPr>
          <w:p>
            <w:pPr>
              <w:spacing w:before="0" w:after="0"/>
            </w:pPr>
            <w:r>
              <w:rPr>
                <w:rFonts w:ascii="Arial" w:hAnsi="Arial"/>
                <w:sz w:val="18"/>
              </w:rPr>
            </w:r>
            <w:r>
              <w:rPr>
                <w:rFonts w:ascii="Arial" w:hAnsi="Arial"/>
                <w:sz w:val="16"/>
              </w:rPr>
              <w:t>EOS</w:t>
            </w:r>
          </w:p>
        </w:tc>
        <w:tc>
          <w:tcPr>
            <w:tcW w:type="dxa" w:w="825"/>
          </w:tcPr>
          <w:p>
            <w:pPr>
              <w:spacing w:before="0" w:after="0"/>
            </w:pPr>
            <w:r>
              <w:rPr>
                <w:rFonts w:ascii="Arial" w:hAnsi="Arial"/>
                <w:sz w:val="18"/>
              </w:rPr>
            </w:r>
            <w:r>
              <w:rPr>
                <w:rFonts w:ascii="Arial" w:hAnsi="Arial"/>
                <w:sz w:val="16"/>
              </w:rPr>
              <w:t>44</w:t>
            </w:r>
          </w:p>
        </w:tc>
        <w:tc>
          <w:tcPr>
            <w:tcW w:type="dxa" w:w="825"/>
          </w:tcPr>
          <w:p>
            <w:pPr>
              <w:spacing w:before="0" w:after="0"/>
            </w:pPr>
            <w:r>
              <w:rPr>
                <w:rFonts w:ascii="Arial" w:hAnsi="Arial"/>
                <w:sz w:val="18"/>
              </w:rPr>
            </w:r>
            <w:r>
              <w:rPr>
                <w:rFonts w:ascii="Arial" w:hAnsi="Arial"/>
                <w:sz w:val="16"/>
              </w:rPr>
              <w:t>8</w:t>
            </w:r>
          </w:p>
        </w:tc>
        <w:tc>
          <w:tcPr>
            <w:tcW w:type="dxa" w:w="825"/>
          </w:tcPr>
          <w:p>
            <w:pPr>
              <w:spacing w:before="0" w:after="0"/>
            </w:pPr>
            <w:r>
              <w:rPr>
                <w:rFonts w:ascii="Arial" w:hAnsi="Arial"/>
                <w:sz w:val="18"/>
              </w:rPr>
            </w:r>
            <w:r>
              <w:rPr>
                <w:rFonts w:ascii="Arial" w:hAnsi="Arial"/>
                <w:sz w:val="16"/>
              </w:rPr>
              <w:t>-0.000</w:t>
            </w:r>
          </w:p>
        </w:tc>
        <w:tc>
          <w:tcPr>
            <w:tcW w:type="dxa" w:w="825"/>
          </w:tcPr>
          <w:p>
            <w:pPr>
              <w:spacing w:before="0" w:after="0"/>
            </w:pPr>
            <w:r>
              <w:rPr>
                <w:rFonts w:ascii="Arial" w:hAnsi="Arial"/>
                <w:sz w:val="18"/>
              </w:rPr>
            </w:r>
            <w:r>
              <w:rPr>
                <w:rFonts w:ascii="Arial" w:hAnsi="Arial"/>
                <w:sz w:val="16"/>
              </w:rPr>
              <w:t>0.000</w:t>
            </w:r>
          </w:p>
        </w:tc>
        <w:tc>
          <w:tcPr>
            <w:tcW w:type="dxa" w:w="825"/>
          </w:tcPr>
          <w:p>
            <w:pPr>
              <w:spacing w:before="0" w:after="0"/>
            </w:pPr>
            <w:r>
              <w:rPr>
                <w:rFonts w:ascii="Arial" w:hAnsi="Arial"/>
                <w:sz w:val="18"/>
              </w:rPr>
            </w:r>
            <w:r>
              <w:rPr>
                <w:rFonts w:ascii="Arial" w:hAnsi="Arial"/>
                <w:sz w:val="16"/>
              </w:rPr>
              <w:t>-2.038</w:t>
            </w:r>
          </w:p>
        </w:tc>
        <w:tc>
          <w:tcPr>
            <w:tcW w:type="dxa" w:w="825"/>
          </w:tcPr>
          <w:p>
            <w:pPr>
              <w:spacing w:before="0" w:after="0"/>
            </w:pPr>
            <w:r>
              <w:rPr>
                <w:rFonts w:ascii="Arial" w:hAnsi="Arial"/>
                <w:sz w:val="18"/>
              </w:rPr>
            </w:r>
            <w:r>
              <w:rPr>
                <w:rFonts w:ascii="Arial" w:hAnsi="Arial"/>
                <w:sz w:val="16"/>
              </w:rPr>
              <w:t>0.042</w:t>
            </w:r>
          </w:p>
        </w:tc>
        <w:tc>
          <w:tcPr>
            <w:tcW w:type="dxa" w:w="825"/>
          </w:tcPr>
          <w:p>
            <w:pPr>
              <w:spacing w:before="0" w:after="0"/>
            </w:pPr>
            <w:r>
              <w:rPr>
                <w:rFonts w:ascii="Arial" w:hAnsi="Arial"/>
                <w:sz w:val="18"/>
              </w:rPr>
            </w:r>
            <w:r>
              <w:rPr>
                <w:rFonts w:ascii="Arial" w:hAnsi="Arial"/>
                <w:sz w:val="16"/>
              </w:rPr>
              <w:t>-0.000</w:t>
            </w:r>
          </w:p>
        </w:tc>
        <w:tc>
          <w:tcPr>
            <w:tcW w:type="dxa" w:w="825"/>
          </w:tcPr>
          <w:p>
            <w:pPr>
              <w:spacing w:before="0" w:after="0"/>
            </w:pPr>
            <w:r>
              <w:rPr>
                <w:rFonts w:ascii="Arial" w:hAnsi="Arial"/>
                <w:sz w:val="18"/>
              </w:rPr>
            </w:r>
            <w:r>
              <w:rPr>
                <w:rFonts w:ascii="Arial" w:hAnsi="Arial"/>
                <w:sz w:val="16"/>
              </w:rPr>
              <w:t>-0.000</w:t>
            </w:r>
          </w:p>
        </w:tc>
        <w:tc>
          <w:tcPr>
            <w:tcW w:type="dxa" w:w="825"/>
          </w:tcPr>
          <w:p>
            <w:pPr>
              <w:spacing w:before="0" w:after="0"/>
            </w:pPr>
            <w:r>
              <w:rPr>
                <w:rFonts w:ascii="Arial" w:hAnsi="Arial"/>
                <w:sz w:val="18"/>
              </w:rPr>
            </w:r>
            <w:r>
              <w:rPr>
                <w:rFonts w:ascii="Arial" w:hAnsi="Arial"/>
                <w:sz w:val="16"/>
              </w:rPr>
              <w:t>0.000</w:t>
            </w:r>
          </w:p>
        </w:tc>
      </w:tr>
      <w:tr>
        <w:tc>
          <w:tcPr>
            <w:tcW w:type="dxa" w:w="825"/>
          </w:tcPr>
          <w:p>
            <w:pPr>
              <w:spacing w:before="0" w:after="0"/>
            </w:pPr>
            <w:r>
              <w:rPr>
                <w:rFonts w:ascii="Arial" w:hAnsi="Arial"/>
                <w:sz w:val="18"/>
              </w:rPr>
            </w:r>
            <w:r>
              <w:rPr>
                <w:rFonts w:ascii="Arial" w:hAnsi="Arial"/>
                <w:sz w:val="16"/>
              </w:rPr>
              <w:t>corrected</w:t>
            </w:r>
          </w:p>
        </w:tc>
        <w:tc>
          <w:tcPr>
            <w:tcW w:type="dxa" w:w="825"/>
          </w:tcPr>
          <w:p>
            <w:pPr>
              <w:spacing w:before="0" w:after="0"/>
            </w:pPr>
            <w:r>
              <w:rPr>
                <w:rFonts w:ascii="Arial" w:hAnsi="Arial"/>
                <w:sz w:val="18"/>
              </w:rPr>
            </w:r>
            <w:r>
              <w:rPr>
                <w:rFonts w:ascii="Arial" w:hAnsi="Arial"/>
                <w:sz w:val="16"/>
              </w:rPr>
              <w:t>SOS</w:t>
            </w:r>
          </w:p>
        </w:tc>
        <w:tc>
          <w:tcPr>
            <w:tcW w:type="dxa" w:w="825"/>
          </w:tcPr>
          <w:p>
            <w:pPr>
              <w:spacing w:before="0" w:after="0"/>
            </w:pPr>
            <w:r>
              <w:rPr>
                <w:rFonts w:ascii="Arial" w:hAnsi="Arial"/>
                <w:sz w:val="18"/>
              </w:rPr>
            </w:r>
            <w:r>
              <w:rPr>
                <w:rFonts w:ascii="Arial" w:hAnsi="Arial"/>
                <w:sz w:val="16"/>
              </w:rPr>
              <w:t>64</w:t>
            </w:r>
          </w:p>
        </w:tc>
        <w:tc>
          <w:tcPr>
            <w:tcW w:type="dxa" w:w="825"/>
          </w:tcPr>
          <w:p>
            <w:pPr>
              <w:spacing w:before="0" w:after="0"/>
            </w:pPr>
            <w:r>
              <w:rPr>
                <w:rFonts w:ascii="Arial" w:hAnsi="Arial"/>
                <w:sz w:val="18"/>
              </w:rPr>
            </w:r>
            <w:r>
              <w:rPr>
                <w:rFonts w:ascii="Arial" w:hAnsi="Arial"/>
                <w:sz w:val="16"/>
              </w:rPr>
              <w:t>8</w:t>
            </w:r>
          </w:p>
        </w:tc>
        <w:tc>
          <w:tcPr>
            <w:tcW w:type="dxa" w:w="825"/>
          </w:tcPr>
          <w:p>
            <w:pPr>
              <w:spacing w:before="0" w:after="0"/>
            </w:pPr>
            <w:r>
              <w:rPr>
                <w:rFonts w:ascii="Arial" w:hAnsi="Arial"/>
                <w:sz w:val="18"/>
              </w:rPr>
            </w:r>
            <w:r>
              <w:rPr>
                <w:rFonts w:ascii="Arial" w:hAnsi="Arial"/>
                <w:sz w:val="16"/>
              </w:rPr>
              <w:t>+15.108</w:t>
            </w:r>
          </w:p>
        </w:tc>
        <w:tc>
          <w:tcPr>
            <w:tcW w:type="dxa" w:w="825"/>
          </w:tcPr>
          <w:p>
            <w:pPr>
              <w:spacing w:before="0" w:after="0"/>
            </w:pPr>
            <w:r>
              <w:rPr>
                <w:rFonts w:ascii="Arial" w:hAnsi="Arial"/>
                <w:sz w:val="18"/>
              </w:rPr>
            </w:r>
            <w:r>
              <w:rPr>
                <w:rFonts w:ascii="Arial" w:hAnsi="Arial"/>
                <w:sz w:val="16"/>
              </w:rPr>
              <w:t>17.312</w:t>
            </w:r>
          </w:p>
        </w:tc>
        <w:tc>
          <w:tcPr>
            <w:tcW w:type="dxa" w:w="825"/>
          </w:tcPr>
          <w:p>
            <w:pPr>
              <w:spacing w:before="0" w:after="0"/>
            </w:pPr>
            <w:r>
              <w:rPr>
                <w:rFonts w:ascii="Arial" w:hAnsi="Arial"/>
                <w:sz w:val="18"/>
              </w:rPr>
            </w:r>
            <w:r>
              <w:rPr>
                <w:rFonts w:ascii="Arial" w:hAnsi="Arial"/>
                <w:sz w:val="16"/>
              </w:rPr>
              <w:t>0.873</w:t>
            </w:r>
          </w:p>
        </w:tc>
        <w:tc>
          <w:tcPr>
            <w:tcW w:type="dxa" w:w="825"/>
          </w:tcPr>
          <w:p>
            <w:pPr>
              <w:spacing w:before="0" w:after="0"/>
            </w:pPr>
            <w:r>
              <w:rPr>
                <w:rFonts w:ascii="Arial" w:hAnsi="Arial"/>
                <w:sz w:val="18"/>
              </w:rPr>
            </w:r>
            <w:r>
              <w:rPr>
                <w:rFonts w:ascii="Arial" w:hAnsi="Arial"/>
                <w:sz w:val="16"/>
              </w:rPr>
              <w:t>0.383</w:t>
            </w:r>
          </w:p>
        </w:tc>
        <w:tc>
          <w:tcPr>
            <w:tcW w:type="dxa" w:w="825"/>
          </w:tcPr>
          <w:p>
            <w:pPr>
              <w:spacing w:before="0" w:after="0"/>
            </w:pPr>
            <w:r>
              <w:rPr>
                <w:rFonts w:ascii="Arial" w:hAnsi="Arial"/>
                <w:sz w:val="18"/>
              </w:rPr>
            </w:r>
            <w:r>
              <w:rPr>
                <w:rFonts w:ascii="Arial" w:hAnsi="Arial"/>
                <w:sz w:val="16"/>
              </w:rPr>
              <w:t>-18.822</w:t>
            </w:r>
          </w:p>
        </w:tc>
        <w:tc>
          <w:tcPr>
            <w:tcW w:type="dxa" w:w="825"/>
          </w:tcPr>
          <w:p>
            <w:pPr>
              <w:spacing w:before="0" w:after="0"/>
            </w:pPr>
            <w:r>
              <w:rPr>
                <w:rFonts w:ascii="Arial" w:hAnsi="Arial"/>
                <w:sz w:val="18"/>
              </w:rPr>
            </w:r>
            <w:r>
              <w:rPr>
                <w:rFonts w:ascii="Arial" w:hAnsi="Arial"/>
                <w:sz w:val="16"/>
              </w:rPr>
              <w:t>49.039</w:t>
            </w:r>
          </w:p>
        </w:tc>
        <w:tc>
          <w:tcPr>
            <w:tcW w:type="dxa" w:w="825"/>
          </w:tcPr>
          <w:p>
            <w:pPr>
              <w:spacing w:before="0" w:after="0"/>
            </w:pPr>
            <w:r>
              <w:rPr>
                <w:rFonts w:ascii="Arial" w:hAnsi="Arial"/>
                <w:sz w:val="18"/>
              </w:rPr>
            </w:r>
            <w:r>
              <w:rPr>
                <w:rFonts w:ascii="Arial" w:hAnsi="Arial"/>
                <w:sz w:val="16"/>
              </w:rPr>
              <w:t>0.013</w:t>
            </w:r>
          </w:p>
        </w:tc>
      </w:tr>
      <w:tr>
        <w:tc>
          <w:tcPr>
            <w:tcW w:type="dxa" w:w="825"/>
          </w:tcPr>
          <w:p>
            <w:pPr>
              <w:spacing w:before="0" w:after="0"/>
            </w:pPr>
            <w:r>
              <w:rPr>
                <w:rFonts w:ascii="Arial" w:hAnsi="Arial"/>
                <w:sz w:val="18"/>
              </w:rPr>
            </w:r>
            <w:r>
              <w:rPr>
                <w:rFonts w:ascii="Arial" w:hAnsi="Arial"/>
                <w:sz w:val="16"/>
              </w:rPr>
              <w:t>corrected</w:t>
            </w:r>
          </w:p>
        </w:tc>
        <w:tc>
          <w:tcPr>
            <w:tcW w:type="dxa" w:w="825"/>
          </w:tcPr>
          <w:p>
            <w:pPr>
              <w:spacing w:before="0" w:after="0"/>
            </w:pPr>
            <w:r>
              <w:rPr>
                <w:rFonts w:ascii="Arial" w:hAnsi="Arial"/>
                <w:sz w:val="18"/>
              </w:rPr>
            </w:r>
            <w:r>
              <w:rPr>
                <w:rFonts w:ascii="Arial" w:hAnsi="Arial"/>
                <w:sz w:val="16"/>
              </w:rPr>
              <w:t>POS</w:t>
            </w:r>
          </w:p>
        </w:tc>
        <w:tc>
          <w:tcPr>
            <w:tcW w:type="dxa" w:w="825"/>
          </w:tcPr>
          <w:p>
            <w:pPr>
              <w:spacing w:before="0" w:after="0"/>
            </w:pPr>
            <w:r>
              <w:rPr>
                <w:rFonts w:ascii="Arial" w:hAnsi="Arial"/>
                <w:sz w:val="18"/>
              </w:rPr>
            </w:r>
            <w:r>
              <w:rPr>
                <w:rFonts w:ascii="Arial" w:hAnsi="Arial"/>
                <w:sz w:val="16"/>
              </w:rPr>
              <w:t>64</w:t>
            </w:r>
          </w:p>
        </w:tc>
        <w:tc>
          <w:tcPr>
            <w:tcW w:type="dxa" w:w="825"/>
          </w:tcPr>
          <w:p>
            <w:pPr>
              <w:spacing w:before="0" w:after="0"/>
            </w:pPr>
            <w:r>
              <w:rPr>
                <w:rFonts w:ascii="Arial" w:hAnsi="Arial"/>
                <w:sz w:val="18"/>
              </w:rPr>
            </w:r>
            <w:r>
              <w:rPr>
                <w:rFonts w:ascii="Arial" w:hAnsi="Arial"/>
                <w:sz w:val="16"/>
              </w:rPr>
              <w:t>8</w:t>
            </w:r>
          </w:p>
        </w:tc>
        <w:tc>
          <w:tcPr>
            <w:tcW w:type="dxa" w:w="825"/>
          </w:tcPr>
          <w:p>
            <w:pPr>
              <w:spacing w:before="0" w:after="0"/>
            </w:pPr>
            <w:r>
              <w:rPr>
                <w:rFonts w:ascii="Arial" w:hAnsi="Arial"/>
                <w:sz w:val="18"/>
              </w:rPr>
            </w:r>
            <w:r>
              <w:rPr>
                <w:rFonts w:ascii="Arial" w:hAnsi="Arial"/>
                <w:sz w:val="16"/>
              </w:rPr>
              <w:t>-3.677</w:t>
            </w:r>
          </w:p>
        </w:tc>
        <w:tc>
          <w:tcPr>
            <w:tcW w:type="dxa" w:w="825"/>
          </w:tcPr>
          <w:p>
            <w:pPr>
              <w:spacing w:before="0" w:after="0"/>
            </w:pPr>
            <w:r>
              <w:rPr>
                <w:rFonts w:ascii="Arial" w:hAnsi="Arial"/>
                <w:sz w:val="18"/>
              </w:rPr>
            </w:r>
            <w:r>
              <w:rPr>
                <w:rFonts w:ascii="Arial" w:hAnsi="Arial"/>
                <w:sz w:val="16"/>
              </w:rPr>
              <w:t>2.897</w:t>
            </w:r>
          </w:p>
        </w:tc>
        <w:tc>
          <w:tcPr>
            <w:tcW w:type="dxa" w:w="825"/>
          </w:tcPr>
          <w:p>
            <w:pPr>
              <w:spacing w:before="0" w:after="0"/>
            </w:pPr>
            <w:r>
              <w:rPr>
                <w:rFonts w:ascii="Arial" w:hAnsi="Arial"/>
                <w:sz w:val="18"/>
              </w:rPr>
            </w:r>
            <w:r>
              <w:rPr>
                <w:rFonts w:ascii="Arial" w:hAnsi="Arial"/>
                <w:sz w:val="16"/>
              </w:rPr>
              <w:t>-1.269</w:t>
            </w:r>
          </w:p>
        </w:tc>
        <w:tc>
          <w:tcPr>
            <w:tcW w:type="dxa" w:w="825"/>
          </w:tcPr>
          <w:p>
            <w:pPr>
              <w:spacing w:before="0" w:after="0"/>
            </w:pPr>
            <w:r>
              <w:rPr>
                <w:rFonts w:ascii="Arial" w:hAnsi="Arial"/>
                <w:sz w:val="18"/>
              </w:rPr>
            </w:r>
            <w:r>
              <w:rPr>
                <w:rFonts w:ascii="Arial" w:hAnsi="Arial"/>
                <w:sz w:val="16"/>
              </w:rPr>
              <w:t>0.204</w:t>
            </w:r>
          </w:p>
        </w:tc>
        <w:tc>
          <w:tcPr>
            <w:tcW w:type="dxa" w:w="825"/>
          </w:tcPr>
          <w:p>
            <w:pPr>
              <w:spacing w:before="0" w:after="0"/>
            </w:pPr>
            <w:r>
              <w:rPr>
                <w:rFonts w:ascii="Arial" w:hAnsi="Arial"/>
                <w:sz w:val="18"/>
              </w:rPr>
            </w:r>
            <w:r>
              <w:rPr>
                <w:rFonts w:ascii="Arial" w:hAnsi="Arial"/>
                <w:sz w:val="16"/>
              </w:rPr>
              <w:t>-9.356</w:t>
            </w:r>
          </w:p>
        </w:tc>
        <w:tc>
          <w:tcPr>
            <w:tcW w:type="dxa" w:w="825"/>
          </w:tcPr>
          <w:p>
            <w:pPr>
              <w:spacing w:before="0" w:after="0"/>
            </w:pPr>
            <w:r>
              <w:rPr>
                <w:rFonts w:ascii="Arial" w:hAnsi="Arial"/>
                <w:sz w:val="18"/>
              </w:rPr>
            </w:r>
            <w:r>
              <w:rPr>
                <w:rFonts w:ascii="Arial" w:hAnsi="Arial"/>
                <w:sz w:val="16"/>
              </w:rPr>
              <w:t>2.002</w:t>
            </w:r>
          </w:p>
        </w:tc>
        <w:tc>
          <w:tcPr>
            <w:tcW w:type="dxa" w:w="825"/>
          </w:tcPr>
          <w:p>
            <w:pPr>
              <w:spacing w:before="0" w:after="0"/>
            </w:pPr>
            <w:r>
              <w:rPr>
                <w:rFonts w:ascii="Arial" w:hAnsi="Arial"/>
                <w:sz w:val="18"/>
              </w:rPr>
            </w:r>
            <w:r>
              <w:rPr>
                <w:rFonts w:ascii="Arial" w:hAnsi="Arial"/>
                <w:sz w:val="16"/>
              </w:rPr>
              <w:t>0.011</w:t>
            </w:r>
          </w:p>
        </w:tc>
      </w:tr>
      <w:tr>
        <w:tc>
          <w:tcPr>
            <w:tcW w:type="dxa" w:w="825"/>
          </w:tcPr>
          <w:p>
            <w:pPr>
              <w:spacing w:before="0" w:after="0"/>
            </w:pPr>
            <w:r>
              <w:rPr>
                <w:rFonts w:ascii="Arial" w:hAnsi="Arial"/>
                <w:sz w:val="18"/>
              </w:rPr>
            </w:r>
            <w:r>
              <w:rPr>
                <w:rFonts w:ascii="Arial" w:hAnsi="Arial"/>
                <w:sz w:val="16"/>
              </w:rPr>
              <w:t>corrected</w:t>
            </w:r>
          </w:p>
        </w:tc>
        <w:tc>
          <w:tcPr>
            <w:tcW w:type="dxa" w:w="825"/>
          </w:tcPr>
          <w:p>
            <w:pPr>
              <w:spacing w:before="0" w:after="0"/>
            </w:pPr>
            <w:r>
              <w:rPr>
                <w:rFonts w:ascii="Arial" w:hAnsi="Arial"/>
                <w:sz w:val="18"/>
              </w:rPr>
            </w:r>
            <w:r>
              <w:rPr>
                <w:rFonts w:ascii="Arial" w:hAnsi="Arial"/>
                <w:sz w:val="16"/>
              </w:rPr>
              <w:t>EOS</w:t>
            </w:r>
          </w:p>
        </w:tc>
        <w:tc>
          <w:tcPr>
            <w:tcW w:type="dxa" w:w="825"/>
          </w:tcPr>
          <w:p>
            <w:pPr>
              <w:spacing w:before="0" w:after="0"/>
            </w:pPr>
            <w:r>
              <w:rPr>
                <w:rFonts w:ascii="Arial" w:hAnsi="Arial"/>
                <w:sz w:val="18"/>
              </w:rPr>
            </w:r>
            <w:r>
              <w:rPr>
                <w:rFonts w:ascii="Arial" w:hAnsi="Arial"/>
                <w:sz w:val="16"/>
              </w:rPr>
              <w:t>44</w:t>
            </w:r>
          </w:p>
        </w:tc>
        <w:tc>
          <w:tcPr>
            <w:tcW w:type="dxa" w:w="825"/>
          </w:tcPr>
          <w:p>
            <w:pPr>
              <w:spacing w:before="0" w:after="0"/>
            </w:pPr>
            <w:r>
              <w:rPr>
                <w:rFonts w:ascii="Arial" w:hAnsi="Arial"/>
                <w:sz w:val="18"/>
              </w:rPr>
            </w:r>
            <w:r>
              <w:rPr>
                <w:rFonts w:ascii="Arial" w:hAnsi="Arial"/>
                <w:sz w:val="16"/>
              </w:rPr>
              <w:t>8</w:t>
            </w:r>
          </w:p>
        </w:tc>
        <w:tc>
          <w:tcPr>
            <w:tcW w:type="dxa" w:w="825"/>
          </w:tcPr>
          <w:p>
            <w:pPr>
              <w:spacing w:before="0" w:after="0"/>
            </w:pPr>
            <w:r>
              <w:rPr>
                <w:rFonts w:ascii="Arial" w:hAnsi="Arial"/>
                <w:sz w:val="18"/>
              </w:rPr>
            </w:r>
            <w:r>
              <w:rPr>
                <w:rFonts w:ascii="Arial" w:hAnsi="Arial"/>
                <w:sz w:val="16"/>
              </w:rPr>
              <w:t>-0.239</w:t>
            </w:r>
          </w:p>
        </w:tc>
        <w:tc>
          <w:tcPr>
            <w:tcW w:type="dxa" w:w="825"/>
          </w:tcPr>
          <w:p>
            <w:pPr>
              <w:spacing w:before="0" w:after="0"/>
            </w:pPr>
            <w:r>
              <w:rPr>
                <w:rFonts w:ascii="Arial" w:hAnsi="Arial"/>
                <w:sz w:val="18"/>
              </w:rPr>
            </w:r>
            <w:r>
              <w:rPr>
                <w:rFonts w:ascii="Arial" w:hAnsi="Arial"/>
                <w:sz w:val="16"/>
              </w:rPr>
              <w:t>0.169</w:t>
            </w:r>
          </w:p>
        </w:tc>
        <w:tc>
          <w:tcPr>
            <w:tcW w:type="dxa" w:w="825"/>
          </w:tcPr>
          <w:p>
            <w:pPr>
              <w:spacing w:before="0" w:after="0"/>
            </w:pPr>
            <w:r>
              <w:rPr>
                <w:rFonts w:ascii="Arial" w:hAnsi="Arial"/>
                <w:sz w:val="18"/>
              </w:rPr>
            </w:r>
            <w:r>
              <w:rPr>
                <w:rFonts w:ascii="Arial" w:hAnsi="Arial"/>
                <w:sz w:val="16"/>
              </w:rPr>
              <w:t>-1.411</w:t>
            </w:r>
          </w:p>
        </w:tc>
        <w:tc>
          <w:tcPr>
            <w:tcW w:type="dxa" w:w="825"/>
          </w:tcPr>
          <w:p>
            <w:pPr>
              <w:spacing w:before="0" w:after="0"/>
            </w:pPr>
            <w:r>
              <w:rPr>
                <w:rFonts w:ascii="Arial" w:hAnsi="Arial"/>
                <w:sz w:val="18"/>
              </w:rPr>
            </w:r>
            <w:r>
              <w:rPr>
                <w:rFonts w:ascii="Arial" w:hAnsi="Arial"/>
                <w:sz w:val="16"/>
              </w:rPr>
              <w:t>0.158</w:t>
            </w:r>
          </w:p>
        </w:tc>
        <w:tc>
          <w:tcPr>
            <w:tcW w:type="dxa" w:w="825"/>
          </w:tcPr>
          <w:p>
            <w:pPr>
              <w:spacing w:before="0" w:after="0"/>
            </w:pPr>
            <w:r>
              <w:rPr>
                <w:rFonts w:ascii="Arial" w:hAnsi="Arial"/>
                <w:sz w:val="18"/>
              </w:rPr>
            </w:r>
            <w:r>
              <w:rPr>
                <w:rFonts w:ascii="Arial" w:hAnsi="Arial"/>
                <w:sz w:val="16"/>
              </w:rPr>
              <w:t>-0.570</w:t>
            </w:r>
          </w:p>
        </w:tc>
        <w:tc>
          <w:tcPr>
            <w:tcW w:type="dxa" w:w="825"/>
          </w:tcPr>
          <w:p>
            <w:pPr>
              <w:spacing w:before="0" w:after="0"/>
            </w:pPr>
            <w:r>
              <w:rPr>
                <w:rFonts w:ascii="Arial" w:hAnsi="Arial"/>
                <w:sz w:val="18"/>
              </w:rPr>
            </w:r>
            <w:r>
              <w:rPr>
                <w:rFonts w:ascii="Arial" w:hAnsi="Arial"/>
                <w:sz w:val="16"/>
              </w:rPr>
              <w:t>0.093</w:t>
            </w:r>
          </w:p>
        </w:tc>
        <w:tc>
          <w:tcPr>
            <w:tcW w:type="dxa" w:w="825"/>
          </w:tcPr>
          <w:p>
            <w:pPr>
              <w:spacing w:before="0" w:after="0"/>
            </w:pPr>
            <w:r>
              <w:rPr>
                <w:rFonts w:ascii="Arial" w:hAnsi="Arial"/>
                <w:sz w:val="18"/>
              </w:rPr>
            </w:r>
            <w:r>
              <w:rPr>
                <w:rFonts w:ascii="Arial" w:hAnsi="Arial"/>
                <w:sz w:val="16"/>
              </w:rPr>
              <w:t>0.074</w:t>
            </w:r>
          </w:p>
        </w:tc>
      </w:tr>
    </w:tbl>
    <w:p/>
    <w:p>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sz w:val="20"/>
        </w:rPr>
        <w:br w:type="page"/>
      </w:r>
    </w:p>
    <w:p>
      <w:pPr>
        <w:keepNext/>
        <w:spacing w:before="240" w:after="120"/>
      </w:pPr>
      <w:bookmarkStart w:id="74567" w:name="table_s2"/>
      <w:r>
        <w:rPr>
          <w:rFonts w:ascii="Arial" w:hAnsi="Arial"/>
          <w:b/>
          <w:color w:val="1F3A5F"/>
          <w:sz w:val="32"/>
        </w:rPr>
        <w:t>Table S2 — Pre-trend tests</w:t>
      </w:r>
      <w:bookmarkEnd w:id="74567"/>
    </w:p>
    <w:p>
      <w:pPr>
        <w:jc w:val="left"/>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1300"/>
        <w:gridCol w:w="1300"/>
        <w:gridCol w:w="1300"/>
        <w:gridCol w:w="1300"/>
        <w:gridCol w:w="1300"/>
        <w:gridCol w:w="1300"/>
        <w:gridCol w:w="1300"/>
      </w:tblGrid>
      <w:tr>
        <w:tc>
          <w:tcPr>
            <w:tcW w:type="dxa" w:w="1296"/>
          </w:tcPr>
          <w:p>
            <w:pPr>
              <w:spacing w:before="0" w:after="0"/>
            </w:pPr>
            <w:r>
              <w:rPr>
                <w:rFonts w:ascii="Arial" w:hAnsi="Arial"/>
                <w:sz w:val="18"/>
              </w:rPr>
            </w:r>
            <w:r>
              <w:rPr>
                <w:rFonts w:ascii="Arial" w:hAnsi="Arial"/>
                <w:b/>
                <w:sz w:val="18"/>
              </w:rPr>
              <w:t>Pipeline</w:t>
            </w:r>
          </w:p>
        </w:tc>
        <w:tc>
          <w:tcPr>
            <w:tcW w:type="dxa" w:w="1296"/>
          </w:tcPr>
          <w:p>
            <w:pPr>
              <w:spacing w:before="0" w:after="0"/>
            </w:pPr>
            <w:r>
              <w:rPr>
                <w:rFonts w:ascii="Arial" w:hAnsi="Arial"/>
                <w:sz w:val="18"/>
              </w:rPr>
            </w:r>
            <w:r>
              <w:rPr>
                <w:rFonts w:ascii="Arial" w:hAnsi="Arial"/>
                <w:b/>
                <w:sz w:val="18"/>
              </w:rPr>
              <w:t>Metric</w:t>
            </w:r>
          </w:p>
        </w:tc>
        <w:tc>
          <w:tcPr>
            <w:tcW w:type="dxa" w:w="1296"/>
          </w:tcPr>
          <w:p>
            <w:pPr>
              <w:spacing w:before="0" w:after="0"/>
            </w:pPr>
            <w:r>
              <w:rPr>
                <w:rFonts w:ascii="Arial" w:hAnsi="Arial"/>
                <w:sz w:val="18"/>
              </w:rPr>
            </w:r>
            <w:r>
              <w:rPr>
                <w:rFonts w:ascii="Arial" w:hAnsi="Arial"/>
                <w:b/>
                <w:sz w:val="18"/>
              </w:rPr>
              <w:t>β (year×treat)</w:t>
            </w:r>
          </w:p>
        </w:tc>
        <w:tc>
          <w:tcPr>
            <w:tcW w:type="dxa" w:w="1296"/>
          </w:tcPr>
          <w:p>
            <w:pPr>
              <w:spacing w:before="0" w:after="0"/>
            </w:pPr>
            <w:r>
              <w:rPr>
                <w:rFonts w:ascii="Arial" w:hAnsi="Arial"/>
                <w:sz w:val="18"/>
              </w:rPr>
            </w:r>
            <w:r>
              <w:rPr>
                <w:rFonts w:ascii="Arial" w:hAnsi="Arial"/>
                <w:b/>
                <w:sz w:val="18"/>
              </w:rPr>
              <w:t>SE</w:t>
            </w:r>
          </w:p>
        </w:tc>
        <w:tc>
          <w:tcPr>
            <w:tcW w:type="dxa" w:w="1296"/>
          </w:tcPr>
          <w:p>
            <w:pPr>
              <w:spacing w:before="0" w:after="0"/>
            </w:pPr>
            <w:r>
              <w:rPr>
                <w:rFonts w:ascii="Arial" w:hAnsi="Arial"/>
                <w:sz w:val="18"/>
              </w:rPr>
            </w:r>
            <w:r>
              <w:rPr>
                <w:rFonts w:ascii="Arial" w:hAnsi="Arial"/>
                <w:b/>
                <w:sz w:val="18"/>
              </w:rPr>
              <w:t>p</w:t>
            </w:r>
          </w:p>
        </w:tc>
        <w:tc>
          <w:tcPr>
            <w:tcW w:type="dxa" w:w="1296"/>
          </w:tcPr>
          <w:p>
            <w:pPr>
              <w:spacing w:before="0" w:after="0"/>
            </w:pPr>
            <w:r>
              <w:rPr>
                <w:rFonts w:ascii="Arial" w:hAnsi="Arial"/>
                <w:sz w:val="18"/>
              </w:rPr>
            </w:r>
            <w:r>
              <w:rPr>
                <w:rFonts w:ascii="Arial" w:hAnsi="Arial"/>
                <w:b/>
                <w:sz w:val="18"/>
              </w:rPr>
              <w:t>N pre</w:t>
            </w:r>
          </w:p>
        </w:tc>
        <w:tc>
          <w:tcPr>
            <w:tcW w:type="dxa" w:w="1296"/>
          </w:tcPr>
          <w:p>
            <w:pPr>
              <w:spacing w:before="0" w:after="0"/>
            </w:pPr>
            <w:r>
              <w:rPr>
                <w:rFonts w:ascii="Arial" w:hAnsi="Arial"/>
                <w:sz w:val="18"/>
              </w:rPr>
            </w:r>
            <w:r>
              <w:rPr>
                <w:rFonts w:ascii="Arial" w:hAnsi="Arial"/>
                <w:b/>
                <w:sz w:val="18"/>
              </w:rPr>
              <w:t>Verdict</w:t>
            </w:r>
          </w:p>
        </w:tc>
      </w:tr>
      <w:tr>
        <w:tc>
          <w:tcPr>
            <w:tcW w:type="dxa" w:w="1296"/>
          </w:tcPr>
          <w:p>
            <w:pPr>
              <w:spacing w:before="0" w:after="0"/>
            </w:pPr>
            <w:r>
              <w:rPr>
                <w:rFonts w:ascii="Arial" w:hAnsi="Arial"/>
                <w:sz w:val="18"/>
              </w:rPr>
            </w:r>
            <w:r>
              <w:rPr>
                <w:rFonts w:ascii="Arial" w:hAnsi="Arial"/>
                <w:sz w:val="18"/>
              </w:rPr>
              <w:t>raw</w:t>
            </w:r>
          </w:p>
        </w:tc>
        <w:tc>
          <w:tcPr>
            <w:tcW w:type="dxa" w:w="1296"/>
          </w:tcPr>
          <w:p>
            <w:pPr>
              <w:spacing w:before="0" w:after="0"/>
            </w:pPr>
            <w:r>
              <w:rPr>
                <w:rFonts w:ascii="Arial" w:hAnsi="Arial"/>
                <w:sz w:val="18"/>
              </w:rPr>
            </w:r>
            <w:r>
              <w:rPr>
                <w:rFonts w:ascii="Arial" w:hAnsi="Arial"/>
                <w:sz w:val="18"/>
              </w:rPr>
              <w:t>SOS</w:t>
            </w:r>
          </w:p>
        </w:tc>
        <w:tc>
          <w:tcPr>
            <w:tcW w:type="dxa" w:w="1296"/>
          </w:tcPr>
          <w:p>
            <w:pPr>
              <w:spacing w:before="0" w:after="0"/>
            </w:pPr>
            <w:r>
              <w:rPr>
                <w:rFonts w:ascii="Arial" w:hAnsi="Arial"/>
                <w:sz w:val="18"/>
              </w:rPr>
            </w:r>
            <w:r>
              <w:rPr>
                <w:rFonts w:ascii="Arial" w:hAnsi="Arial"/>
                <w:sz w:val="18"/>
              </w:rPr>
              <w:t>-63.600</w:t>
            </w:r>
          </w:p>
        </w:tc>
        <w:tc>
          <w:tcPr>
            <w:tcW w:type="dxa" w:w="1296"/>
          </w:tcPr>
          <w:p>
            <w:pPr>
              <w:spacing w:before="0" w:after="0"/>
            </w:pPr>
            <w:r>
              <w:rPr>
                <w:rFonts w:ascii="Arial" w:hAnsi="Arial"/>
                <w:sz w:val="18"/>
              </w:rPr>
            </w:r>
            <w:r>
              <w:rPr>
                <w:rFonts w:ascii="Arial" w:hAnsi="Arial"/>
                <w:sz w:val="18"/>
              </w:rPr>
              <w:t>67.077</w:t>
            </w:r>
          </w:p>
        </w:tc>
        <w:tc>
          <w:tcPr>
            <w:tcW w:type="dxa" w:w="1296"/>
          </w:tcPr>
          <w:p>
            <w:pPr>
              <w:spacing w:before="0" w:after="0"/>
            </w:pPr>
            <w:r>
              <w:rPr>
                <w:rFonts w:ascii="Arial" w:hAnsi="Arial"/>
                <w:sz w:val="18"/>
              </w:rPr>
            </w:r>
            <w:r>
              <w:rPr>
                <w:rFonts w:ascii="Arial" w:hAnsi="Arial"/>
                <w:sz w:val="18"/>
              </w:rPr>
              <w:t>0.3430</w:t>
            </w:r>
          </w:p>
        </w:tc>
        <w:tc>
          <w:tcPr>
            <w:tcW w:type="dxa" w:w="1296"/>
          </w:tcPr>
          <w:p>
            <w:pPr>
              <w:spacing w:before="0" w:after="0"/>
            </w:pPr>
            <w:r>
              <w:rPr>
                <w:rFonts w:ascii="Arial" w:hAnsi="Arial"/>
                <w:sz w:val="18"/>
              </w:rPr>
            </w:r>
            <w:r>
              <w:rPr>
                <w:rFonts w:ascii="Arial" w:hAnsi="Arial"/>
                <w:sz w:val="18"/>
              </w:rPr>
              <w:t>16</w:t>
            </w:r>
          </w:p>
        </w:tc>
        <w:tc>
          <w:tcPr>
            <w:tcW w:type="dxa" w:w="1296"/>
          </w:tcPr>
          <w:p>
            <w:pPr>
              <w:spacing w:before="0" w:after="0"/>
            </w:pPr>
            <w:r>
              <w:rPr>
                <w:rFonts w:ascii="Arial" w:hAnsi="Arial"/>
                <w:sz w:val="18"/>
              </w:rPr>
            </w:r>
            <w:r>
              <w:rPr>
                <w:rFonts w:ascii="Arial" w:hAnsi="Arial"/>
                <w:sz w:val="18"/>
              </w:rPr>
              <w:t>cluster; pre-trend OK</w:t>
            </w:r>
          </w:p>
        </w:tc>
      </w:tr>
      <w:tr>
        <w:tc>
          <w:tcPr>
            <w:tcW w:type="dxa" w:w="1296"/>
          </w:tcPr>
          <w:p>
            <w:pPr>
              <w:spacing w:before="0" w:after="0"/>
            </w:pPr>
            <w:r>
              <w:rPr>
                <w:rFonts w:ascii="Arial" w:hAnsi="Arial"/>
                <w:sz w:val="18"/>
              </w:rPr>
            </w:r>
            <w:r>
              <w:rPr>
                <w:rFonts w:ascii="Arial" w:hAnsi="Arial"/>
                <w:sz w:val="18"/>
              </w:rPr>
              <w:t>raw</w:t>
            </w:r>
          </w:p>
        </w:tc>
        <w:tc>
          <w:tcPr>
            <w:tcW w:type="dxa" w:w="1296"/>
          </w:tcPr>
          <w:p>
            <w:pPr>
              <w:spacing w:before="0" w:after="0"/>
            </w:pPr>
            <w:r>
              <w:rPr>
                <w:rFonts w:ascii="Arial" w:hAnsi="Arial"/>
                <w:sz w:val="18"/>
              </w:rPr>
            </w:r>
            <w:r>
              <w:rPr>
                <w:rFonts w:ascii="Arial" w:hAnsi="Arial"/>
                <w:sz w:val="18"/>
              </w:rPr>
              <w:t>POS</w:t>
            </w:r>
          </w:p>
        </w:tc>
        <w:tc>
          <w:tcPr>
            <w:tcW w:type="dxa" w:w="1296"/>
          </w:tcPr>
          <w:p>
            <w:pPr>
              <w:spacing w:before="0" w:after="0"/>
            </w:pPr>
            <w:r>
              <w:rPr>
                <w:rFonts w:ascii="Arial" w:hAnsi="Arial"/>
                <w:sz w:val="18"/>
              </w:rPr>
            </w:r>
            <w:r>
              <w:rPr>
                <w:rFonts w:ascii="Arial" w:hAnsi="Arial"/>
                <w:sz w:val="18"/>
              </w:rPr>
              <w:t>-2.400</w:t>
            </w:r>
          </w:p>
        </w:tc>
        <w:tc>
          <w:tcPr>
            <w:tcW w:type="dxa" w:w="1296"/>
          </w:tcPr>
          <w:p>
            <w:pPr>
              <w:spacing w:before="0" w:after="0"/>
            </w:pPr>
            <w:r>
              <w:rPr>
                <w:rFonts w:ascii="Arial" w:hAnsi="Arial"/>
                <w:sz w:val="18"/>
              </w:rPr>
            </w:r>
            <w:r>
              <w:rPr>
                <w:rFonts w:ascii="Arial" w:hAnsi="Arial"/>
                <w:sz w:val="18"/>
              </w:rPr>
              <w:t>19.665</w:t>
            </w:r>
          </w:p>
        </w:tc>
        <w:tc>
          <w:tcPr>
            <w:tcW w:type="dxa" w:w="1296"/>
          </w:tcPr>
          <w:p>
            <w:pPr>
              <w:spacing w:before="0" w:after="0"/>
            </w:pPr>
            <w:r>
              <w:rPr>
                <w:rFonts w:ascii="Arial" w:hAnsi="Arial"/>
                <w:sz w:val="18"/>
              </w:rPr>
            </w:r>
            <w:r>
              <w:rPr>
                <w:rFonts w:ascii="Arial" w:hAnsi="Arial"/>
                <w:sz w:val="18"/>
              </w:rPr>
              <w:t>0.9029</w:t>
            </w:r>
          </w:p>
        </w:tc>
        <w:tc>
          <w:tcPr>
            <w:tcW w:type="dxa" w:w="1296"/>
          </w:tcPr>
          <w:p>
            <w:pPr>
              <w:spacing w:before="0" w:after="0"/>
            </w:pPr>
            <w:r>
              <w:rPr>
                <w:rFonts w:ascii="Arial" w:hAnsi="Arial"/>
                <w:sz w:val="18"/>
              </w:rPr>
            </w:r>
            <w:r>
              <w:rPr>
                <w:rFonts w:ascii="Arial" w:hAnsi="Arial"/>
                <w:sz w:val="18"/>
              </w:rPr>
              <w:t>16</w:t>
            </w:r>
          </w:p>
        </w:tc>
        <w:tc>
          <w:tcPr>
            <w:tcW w:type="dxa" w:w="1296"/>
          </w:tcPr>
          <w:p>
            <w:pPr>
              <w:spacing w:before="0" w:after="0"/>
            </w:pPr>
            <w:r>
              <w:rPr>
                <w:rFonts w:ascii="Arial" w:hAnsi="Arial"/>
                <w:sz w:val="18"/>
              </w:rPr>
            </w:r>
            <w:r>
              <w:rPr>
                <w:rFonts w:ascii="Arial" w:hAnsi="Arial"/>
                <w:sz w:val="18"/>
              </w:rPr>
              <w:t>cluster; pre-trend OK</w:t>
            </w:r>
          </w:p>
        </w:tc>
      </w:tr>
      <w:tr>
        <w:tc>
          <w:tcPr>
            <w:tcW w:type="dxa" w:w="1296"/>
          </w:tcPr>
          <w:p>
            <w:pPr>
              <w:spacing w:before="0" w:after="0"/>
            </w:pPr>
            <w:r>
              <w:rPr>
                <w:rFonts w:ascii="Arial" w:hAnsi="Arial"/>
                <w:sz w:val="18"/>
              </w:rPr>
            </w:r>
            <w:r>
              <w:rPr>
                <w:rFonts w:ascii="Arial" w:hAnsi="Arial"/>
                <w:sz w:val="18"/>
              </w:rPr>
              <w:t>raw</w:t>
            </w:r>
          </w:p>
        </w:tc>
        <w:tc>
          <w:tcPr>
            <w:tcW w:type="dxa" w:w="1296"/>
          </w:tcPr>
          <w:p>
            <w:pPr>
              <w:spacing w:before="0" w:after="0"/>
            </w:pPr>
            <w:r>
              <w:rPr>
                <w:rFonts w:ascii="Arial" w:hAnsi="Arial"/>
                <w:sz w:val="18"/>
              </w:rPr>
            </w:r>
            <w:r>
              <w:rPr>
                <w:rFonts w:ascii="Arial" w:hAnsi="Arial"/>
                <w:sz w:val="18"/>
              </w:rPr>
              <w:t>EOS</w:t>
            </w:r>
          </w:p>
        </w:tc>
        <w:tc>
          <w:tcPr>
            <w:tcW w:type="dxa" w:w="1296"/>
          </w:tcPr>
          <w:p>
            <w:pPr>
              <w:spacing w:before="0" w:after="0"/>
            </w:pPr>
            <w:r>
              <w:rPr>
                <w:rFonts w:ascii="Arial" w:hAnsi="Arial"/>
                <w:sz w:val="18"/>
              </w:rPr>
            </w:r>
            <w:r>
              <w:rPr>
                <w:rFonts w:ascii="Arial" w:hAnsi="Arial"/>
                <w:sz w:val="18"/>
              </w:rPr>
              <w:t>+nan</w:t>
            </w:r>
          </w:p>
        </w:tc>
        <w:tc>
          <w:tcPr>
            <w:tcW w:type="dxa" w:w="1296"/>
          </w:tcPr>
          <w:p>
            <w:pPr>
              <w:spacing w:before="0" w:after="0"/>
            </w:pPr>
            <w:r>
              <w:rPr>
                <w:rFonts w:ascii="Arial" w:hAnsi="Arial"/>
                <w:sz w:val="18"/>
              </w:rPr>
            </w:r>
            <w:r>
              <w:rPr>
                <w:rFonts w:ascii="Arial" w:hAnsi="Arial"/>
                <w:sz w:val="18"/>
              </w:rPr>
              <w:t>nan</w:t>
            </w:r>
          </w:p>
        </w:tc>
        <w:tc>
          <w:tcPr>
            <w:tcW w:type="dxa" w:w="1296"/>
          </w:tcPr>
          <w:p>
            <w:pPr>
              <w:spacing w:before="0" w:after="0"/>
            </w:pPr>
            <w:r>
              <w:rPr>
                <w:rFonts w:ascii="Arial" w:hAnsi="Arial"/>
                <w:sz w:val="18"/>
              </w:rPr>
            </w:r>
            <w:r>
              <w:rPr>
                <w:rFonts w:ascii="Arial" w:hAnsi="Arial"/>
                <w:sz w:val="18"/>
              </w:rPr>
              <w:t>nan</w:t>
            </w:r>
          </w:p>
        </w:tc>
        <w:tc>
          <w:tcPr>
            <w:tcW w:type="dxa" w:w="1296"/>
          </w:tcPr>
          <w:p>
            <w:pPr>
              <w:spacing w:before="0" w:after="0"/>
            </w:pPr>
            <w:r>
              <w:rPr>
                <w:rFonts w:ascii="Arial" w:hAnsi="Arial"/>
                <w:sz w:val="18"/>
              </w:rPr>
            </w:r>
            <w:r>
              <w:rPr>
                <w:rFonts w:ascii="Arial" w:hAnsi="Arial"/>
                <w:sz w:val="18"/>
              </w:rPr>
              <w:t>11</w:t>
            </w:r>
          </w:p>
        </w:tc>
        <w:tc>
          <w:tcPr>
            <w:tcW w:type="dxa" w:w="1296"/>
          </w:tcPr>
          <w:p>
            <w:pPr>
              <w:spacing w:before="0" w:after="0"/>
            </w:pPr>
            <w:r>
              <w:rPr>
                <w:rFonts w:ascii="Arial" w:hAnsi="Arial"/>
                <w:sz w:val="18"/>
              </w:rPr>
            </w:r>
            <w:r>
              <w:rPr>
                <w:rFonts w:ascii="Arial" w:hAnsi="Arial"/>
                <w:sz w:val="18"/>
              </w:rPr>
              <w:t>too few pre-period obs for inference (n=11, residual df=0); only 2 pre-cyclone years available</w:t>
            </w:r>
          </w:p>
        </w:tc>
      </w:tr>
      <w:tr>
        <w:tc>
          <w:tcPr>
            <w:tcW w:type="dxa" w:w="1296"/>
          </w:tcPr>
          <w:p>
            <w:pPr>
              <w:spacing w:before="0" w:after="0"/>
            </w:pPr>
            <w:r>
              <w:rPr>
                <w:rFonts w:ascii="Arial" w:hAnsi="Arial"/>
                <w:sz w:val="18"/>
              </w:rPr>
            </w:r>
            <w:r>
              <w:rPr>
                <w:rFonts w:ascii="Arial" w:hAnsi="Arial"/>
                <w:sz w:val="18"/>
              </w:rPr>
              <w:t>corrected</w:t>
            </w:r>
          </w:p>
        </w:tc>
        <w:tc>
          <w:tcPr>
            <w:tcW w:type="dxa" w:w="1296"/>
          </w:tcPr>
          <w:p>
            <w:pPr>
              <w:spacing w:before="0" w:after="0"/>
            </w:pPr>
            <w:r>
              <w:rPr>
                <w:rFonts w:ascii="Arial" w:hAnsi="Arial"/>
                <w:sz w:val="18"/>
              </w:rPr>
            </w:r>
            <w:r>
              <w:rPr>
                <w:rFonts w:ascii="Arial" w:hAnsi="Arial"/>
                <w:sz w:val="18"/>
              </w:rPr>
              <w:t>SOS</w:t>
            </w:r>
          </w:p>
        </w:tc>
        <w:tc>
          <w:tcPr>
            <w:tcW w:type="dxa" w:w="1296"/>
          </w:tcPr>
          <w:p>
            <w:pPr>
              <w:spacing w:before="0" w:after="0"/>
            </w:pPr>
            <w:r>
              <w:rPr>
                <w:rFonts w:ascii="Arial" w:hAnsi="Arial"/>
                <w:sz w:val="18"/>
              </w:rPr>
            </w:r>
            <w:r>
              <w:rPr>
                <w:rFonts w:ascii="Arial" w:hAnsi="Arial"/>
                <w:sz w:val="18"/>
              </w:rPr>
              <w:t>-63.600</w:t>
            </w:r>
          </w:p>
        </w:tc>
        <w:tc>
          <w:tcPr>
            <w:tcW w:type="dxa" w:w="1296"/>
          </w:tcPr>
          <w:p>
            <w:pPr>
              <w:spacing w:before="0" w:after="0"/>
            </w:pPr>
            <w:r>
              <w:rPr>
                <w:rFonts w:ascii="Arial" w:hAnsi="Arial"/>
                <w:sz w:val="18"/>
              </w:rPr>
            </w:r>
            <w:r>
              <w:rPr>
                <w:rFonts w:ascii="Arial" w:hAnsi="Arial"/>
                <w:sz w:val="18"/>
              </w:rPr>
              <w:t>67.077</w:t>
            </w:r>
          </w:p>
        </w:tc>
        <w:tc>
          <w:tcPr>
            <w:tcW w:type="dxa" w:w="1296"/>
          </w:tcPr>
          <w:p>
            <w:pPr>
              <w:spacing w:before="0" w:after="0"/>
            </w:pPr>
            <w:r>
              <w:rPr>
                <w:rFonts w:ascii="Arial" w:hAnsi="Arial"/>
                <w:sz w:val="18"/>
              </w:rPr>
            </w:r>
            <w:r>
              <w:rPr>
                <w:rFonts w:ascii="Arial" w:hAnsi="Arial"/>
                <w:sz w:val="18"/>
              </w:rPr>
              <w:t>0.3430</w:t>
            </w:r>
          </w:p>
        </w:tc>
        <w:tc>
          <w:tcPr>
            <w:tcW w:type="dxa" w:w="1296"/>
          </w:tcPr>
          <w:p>
            <w:pPr>
              <w:spacing w:before="0" w:after="0"/>
            </w:pPr>
            <w:r>
              <w:rPr>
                <w:rFonts w:ascii="Arial" w:hAnsi="Arial"/>
                <w:sz w:val="18"/>
              </w:rPr>
            </w:r>
            <w:r>
              <w:rPr>
                <w:rFonts w:ascii="Arial" w:hAnsi="Arial"/>
                <w:sz w:val="18"/>
              </w:rPr>
              <w:t>16</w:t>
            </w:r>
          </w:p>
        </w:tc>
        <w:tc>
          <w:tcPr>
            <w:tcW w:type="dxa" w:w="1296"/>
          </w:tcPr>
          <w:p>
            <w:pPr>
              <w:spacing w:before="0" w:after="0"/>
            </w:pPr>
            <w:r>
              <w:rPr>
                <w:rFonts w:ascii="Arial" w:hAnsi="Arial"/>
                <w:sz w:val="18"/>
              </w:rPr>
            </w:r>
            <w:r>
              <w:rPr>
                <w:rFonts w:ascii="Arial" w:hAnsi="Arial"/>
                <w:sz w:val="18"/>
              </w:rPr>
              <w:t>cluster; pre-trend OK</w:t>
            </w:r>
          </w:p>
        </w:tc>
      </w:tr>
      <w:tr>
        <w:tc>
          <w:tcPr>
            <w:tcW w:type="dxa" w:w="1296"/>
          </w:tcPr>
          <w:p>
            <w:pPr>
              <w:spacing w:before="0" w:after="0"/>
            </w:pPr>
            <w:r>
              <w:rPr>
                <w:rFonts w:ascii="Arial" w:hAnsi="Arial"/>
                <w:sz w:val="18"/>
              </w:rPr>
            </w:r>
            <w:r>
              <w:rPr>
                <w:rFonts w:ascii="Arial" w:hAnsi="Arial"/>
                <w:sz w:val="18"/>
              </w:rPr>
              <w:t>corrected</w:t>
            </w:r>
          </w:p>
        </w:tc>
        <w:tc>
          <w:tcPr>
            <w:tcW w:type="dxa" w:w="1296"/>
          </w:tcPr>
          <w:p>
            <w:pPr>
              <w:spacing w:before="0" w:after="0"/>
            </w:pPr>
            <w:r>
              <w:rPr>
                <w:rFonts w:ascii="Arial" w:hAnsi="Arial"/>
                <w:sz w:val="18"/>
              </w:rPr>
            </w:r>
            <w:r>
              <w:rPr>
                <w:rFonts w:ascii="Arial" w:hAnsi="Arial"/>
                <w:sz w:val="18"/>
              </w:rPr>
              <w:t>POS</w:t>
            </w:r>
          </w:p>
        </w:tc>
        <w:tc>
          <w:tcPr>
            <w:tcW w:type="dxa" w:w="1296"/>
          </w:tcPr>
          <w:p>
            <w:pPr>
              <w:spacing w:before="0" w:after="0"/>
            </w:pPr>
            <w:r>
              <w:rPr>
                <w:rFonts w:ascii="Arial" w:hAnsi="Arial"/>
                <w:sz w:val="18"/>
              </w:rPr>
            </w:r>
            <w:r>
              <w:rPr>
                <w:rFonts w:ascii="Arial" w:hAnsi="Arial"/>
                <w:sz w:val="18"/>
              </w:rPr>
              <w:t>-2.400</w:t>
            </w:r>
          </w:p>
        </w:tc>
        <w:tc>
          <w:tcPr>
            <w:tcW w:type="dxa" w:w="1296"/>
          </w:tcPr>
          <w:p>
            <w:pPr>
              <w:spacing w:before="0" w:after="0"/>
            </w:pPr>
            <w:r>
              <w:rPr>
                <w:rFonts w:ascii="Arial" w:hAnsi="Arial"/>
                <w:sz w:val="18"/>
              </w:rPr>
            </w:r>
            <w:r>
              <w:rPr>
                <w:rFonts w:ascii="Arial" w:hAnsi="Arial"/>
                <w:sz w:val="18"/>
              </w:rPr>
              <w:t>19.665</w:t>
            </w:r>
          </w:p>
        </w:tc>
        <w:tc>
          <w:tcPr>
            <w:tcW w:type="dxa" w:w="1296"/>
          </w:tcPr>
          <w:p>
            <w:pPr>
              <w:spacing w:before="0" w:after="0"/>
            </w:pPr>
            <w:r>
              <w:rPr>
                <w:rFonts w:ascii="Arial" w:hAnsi="Arial"/>
                <w:sz w:val="18"/>
              </w:rPr>
            </w:r>
            <w:r>
              <w:rPr>
                <w:rFonts w:ascii="Arial" w:hAnsi="Arial"/>
                <w:sz w:val="18"/>
              </w:rPr>
              <w:t>0.9029</w:t>
            </w:r>
          </w:p>
        </w:tc>
        <w:tc>
          <w:tcPr>
            <w:tcW w:type="dxa" w:w="1296"/>
          </w:tcPr>
          <w:p>
            <w:pPr>
              <w:spacing w:before="0" w:after="0"/>
            </w:pPr>
            <w:r>
              <w:rPr>
                <w:rFonts w:ascii="Arial" w:hAnsi="Arial"/>
                <w:sz w:val="18"/>
              </w:rPr>
            </w:r>
            <w:r>
              <w:rPr>
                <w:rFonts w:ascii="Arial" w:hAnsi="Arial"/>
                <w:sz w:val="18"/>
              </w:rPr>
              <w:t>16</w:t>
            </w:r>
          </w:p>
        </w:tc>
        <w:tc>
          <w:tcPr>
            <w:tcW w:type="dxa" w:w="1296"/>
          </w:tcPr>
          <w:p>
            <w:pPr>
              <w:spacing w:before="0" w:after="0"/>
            </w:pPr>
            <w:r>
              <w:rPr>
                <w:rFonts w:ascii="Arial" w:hAnsi="Arial"/>
                <w:sz w:val="18"/>
              </w:rPr>
            </w:r>
            <w:r>
              <w:rPr>
                <w:rFonts w:ascii="Arial" w:hAnsi="Arial"/>
                <w:sz w:val="18"/>
              </w:rPr>
              <w:t>cluster; pre-trend OK</w:t>
            </w:r>
          </w:p>
        </w:tc>
      </w:tr>
      <w:tr>
        <w:tc>
          <w:tcPr>
            <w:tcW w:type="dxa" w:w="1296"/>
          </w:tcPr>
          <w:p>
            <w:pPr>
              <w:spacing w:before="0" w:after="0"/>
            </w:pPr>
            <w:r>
              <w:rPr>
                <w:rFonts w:ascii="Arial" w:hAnsi="Arial"/>
                <w:sz w:val="18"/>
              </w:rPr>
            </w:r>
            <w:r>
              <w:rPr>
                <w:rFonts w:ascii="Arial" w:hAnsi="Arial"/>
                <w:sz w:val="18"/>
              </w:rPr>
              <w:t>corrected</w:t>
            </w:r>
          </w:p>
        </w:tc>
        <w:tc>
          <w:tcPr>
            <w:tcW w:type="dxa" w:w="1296"/>
          </w:tcPr>
          <w:p>
            <w:pPr>
              <w:spacing w:before="0" w:after="0"/>
            </w:pPr>
            <w:r>
              <w:rPr>
                <w:rFonts w:ascii="Arial" w:hAnsi="Arial"/>
                <w:sz w:val="18"/>
              </w:rPr>
            </w:r>
            <w:r>
              <w:rPr>
                <w:rFonts w:ascii="Arial" w:hAnsi="Arial"/>
                <w:sz w:val="18"/>
              </w:rPr>
              <w:t>EOS</w:t>
            </w:r>
          </w:p>
        </w:tc>
        <w:tc>
          <w:tcPr>
            <w:tcW w:type="dxa" w:w="1296"/>
          </w:tcPr>
          <w:p>
            <w:pPr>
              <w:spacing w:before="0" w:after="0"/>
            </w:pPr>
            <w:r>
              <w:rPr>
                <w:rFonts w:ascii="Arial" w:hAnsi="Arial"/>
                <w:sz w:val="18"/>
              </w:rPr>
            </w:r>
            <w:r>
              <w:rPr>
                <w:rFonts w:ascii="Arial" w:hAnsi="Arial"/>
                <w:sz w:val="18"/>
              </w:rPr>
              <w:t>+nan</w:t>
            </w:r>
          </w:p>
        </w:tc>
        <w:tc>
          <w:tcPr>
            <w:tcW w:type="dxa" w:w="1296"/>
          </w:tcPr>
          <w:p>
            <w:pPr>
              <w:spacing w:before="0" w:after="0"/>
            </w:pPr>
            <w:r>
              <w:rPr>
                <w:rFonts w:ascii="Arial" w:hAnsi="Arial"/>
                <w:sz w:val="18"/>
              </w:rPr>
            </w:r>
            <w:r>
              <w:rPr>
                <w:rFonts w:ascii="Arial" w:hAnsi="Arial"/>
                <w:sz w:val="18"/>
              </w:rPr>
              <w:t>nan</w:t>
            </w:r>
          </w:p>
        </w:tc>
        <w:tc>
          <w:tcPr>
            <w:tcW w:type="dxa" w:w="1296"/>
          </w:tcPr>
          <w:p>
            <w:pPr>
              <w:spacing w:before="0" w:after="0"/>
            </w:pPr>
            <w:r>
              <w:rPr>
                <w:rFonts w:ascii="Arial" w:hAnsi="Arial"/>
                <w:sz w:val="18"/>
              </w:rPr>
            </w:r>
            <w:r>
              <w:rPr>
                <w:rFonts w:ascii="Arial" w:hAnsi="Arial"/>
                <w:sz w:val="18"/>
              </w:rPr>
              <w:t>nan</w:t>
            </w:r>
          </w:p>
        </w:tc>
        <w:tc>
          <w:tcPr>
            <w:tcW w:type="dxa" w:w="1296"/>
          </w:tcPr>
          <w:p>
            <w:pPr>
              <w:spacing w:before="0" w:after="0"/>
            </w:pPr>
            <w:r>
              <w:rPr>
                <w:rFonts w:ascii="Arial" w:hAnsi="Arial"/>
                <w:sz w:val="18"/>
              </w:rPr>
            </w:r>
            <w:r>
              <w:rPr>
                <w:rFonts w:ascii="Arial" w:hAnsi="Arial"/>
                <w:sz w:val="18"/>
              </w:rPr>
              <w:t>11</w:t>
            </w:r>
          </w:p>
        </w:tc>
        <w:tc>
          <w:tcPr>
            <w:tcW w:type="dxa" w:w="1296"/>
          </w:tcPr>
          <w:p>
            <w:pPr>
              <w:spacing w:before="0" w:after="0"/>
            </w:pPr>
            <w:r>
              <w:rPr>
                <w:rFonts w:ascii="Arial" w:hAnsi="Arial"/>
                <w:sz w:val="18"/>
              </w:rPr>
            </w:r>
            <w:r>
              <w:rPr>
                <w:rFonts w:ascii="Arial" w:hAnsi="Arial"/>
                <w:sz w:val="18"/>
              </w:rPr>
              <w:t>too few pre-period obs for inference (n=11, residual df=0); only 2 pre-cyclone years available</w:t>
            </w:r>
          </w:p>
        </w:tc>
      </w:tr>
    </w:tbl>
    <w:p>
      <w:r>
        <w:rPr>
          <w:rFonts w:ascii="Arial" w:hAnsi="Arial"/>
          <w:sz w:val="20"/>
        </w:rPr>
        <w:br w:type="page"/>
      </w:r>
    </w:p>
    <w:p>
      <w:pPr>
        <w:keepNext/>
        <w:spacing w:before="240" w:after="120"/>
      </w:pPr>
      <w:bookmarkStart w:id="69195" w:name="table_s3"/>
      <w:r>
        <w:rPr>
          <w:rFonts w:ascii="Arial" w:hAnsi="Arial"/>
          <w:b/>
          <w:color w:val="1F3A5F"/>
          <w:sz w:val="32"/>
        </w:rPr>
        <w:t>Table S3 — Bulbul transferability residuals</w:t>
      </w:r>
      <w:bookmarkEnd w:id="69195"/>
    </w:p>
    <w:p>
      <w:pPr>
        <w:jc w:val="left"/>
      </w:pPr>
      <w:r>
        <w:rPr>
          <w:rFonts w:ascii="Arial" w:hAnsi="Arial"/>
          <w:b/>
          <w:sz w:val="20"/>
        </w:rPr>
        <w:t>Table S3.  Bulbul (Nov 2019) transferability probe: out-of-sample prediction of inland Bulbul-affected districts' SOS using coefficients trained on Fani / Amphan / Yaas. [Populated by Module 05b after main DiD is locked.]</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1820"/>
        <w:gridCol w:w="1820"/>
        <w:gridCol w:w="1820"/>
        <w:gridCol w:w="1820"/>
        <w:gridCol w:w="1820"/>
      </w:tblGrid>
      <w:tr>
        <w:tc>
          <w:tcPr>
            <w:tcW w:type="dxa" w:w="1814"/>
          </w:tcPr>
          <w:p>
            <w:pPr>
              <w:spacing w:before="0" w:after="0"/>
            </w:pPr>
            <w:r>
              <w:rPr>
                <w:rFonts w:ascii="Arial" w:hAnsi="Arial"/>
                <w:sz w:val="18"/>
              </w:rPr>
            </w:r>
            <w:r>
              <w:rPr>
                <w:rFonts w:ascii="Arial" w:hAnsi="Arial"/>
                <w:b/>
                <w:sz w:val="18"/>
              </w:rPr>
              <w:t>District</w:t>
            </w:r>
          </w:p>
        </w:tc>
        <w:tc>
          <w:tcPr>
            <w:tcW w:type="dxa" w:w="1814"/>
          </w:tcPr>
          <w:p>
            <w:pPr>
              <w:spacing w:before="0" w:after="0"/>
            </w:pPr>
            <w:r>
              <w:rPr>
                <w:rFonts w:ascii="Arial" w:hAnsi="Arial"/>
                <w:sz w:val="18"/>
              </w:rPr>
            </w:r>
            <w:r>
              <w:rPr>
                <w:rFonts w:ascii="Arial" w:hAnsi="Arial"/>
                <w:b/>
                <w:sz w:val="18"/>
              </w:rPr>
              <w:t>Predicted ΔSOS (d)</w:t>
            </w:r>
          </w:p>
        </w:tc>
        <w:tc>
          <w:tcPr>
            <w:tcW w:type="dxa" w:w="1814"/>
          </w:tcPr>
          <w:p>
            <w:pPr>
              <w:spacing w:before="0" w:after="0"/>
            </w:pPr>
            <w:r>
              <w:rPr>
                <w:rFonts w:ascii="Arial" w:hAnsi="Arial"/>
                <w:sz w:val="18"/>
              </w:rPr>
            </w:r>
            <w:r>
              <w:rPr>
                <w:rFonts w:ascii="Arial" w:hAnsi="Arial"/>
                <w:b/>
                <w:sz w:val="18"/>
              </w:rPr>
              <w:t>Observed ΔSOS (d)</w:t>
            </w:r>
          </w:p>
        </w:tc>
        <w:tc>
          <w:tcPr>
            <w:tcW w:type="dxa" w:w="1814"/>
          </w:tcPr>
          <w:p>
            <w:pPr>
              <w:spacing w:before="0" w:after="0"/>
            </w:pPr>
            <w:r>
              <w:rPr>
                <w:rFonts w:ascii="Arial" w:hAnsi="Arial"/>
                <w:sz w:val="18"/>
              </w:rPr>
            </w:r>
            <w:r>
              <w:rPr>
                <w:rFonts w:ascii="Arial" w:hAnsi="Arial"/>
                <w:b/>
                <w:sz w:val="18"/>
              </w:rPr>
              <w:t>Residual (d)</w:t>
            </w:r>
          </w:p>
        </w:tc>
        <w:tc>
          <w:tcPr>
            <w:tcW w:type="dxa" w:w="1814"/>
          </w:tcPr>
          <w:p>
            <w:pPr>
              <w:spacing w:before="0" w:after="0"/>
            </w:pPr>
            <w:r>
              <w:rPr>
                <w:rFonts w:ascii="Arial" w:hAnsi="Arial"/>
                <w:sz w:val="18"/>
              </w:rPr>
            </w:r>
            <w:r>
              <w:rPr>
                <w:rFonts w:ascii="Arial" w:hAnsi="Arial"/>
                <w:b/>
                <w:sz w:val="18"/>
              </w:rPr>
              <w:t>Inside 95% PI?</w:t>
            </w:r>
          </w:p>
        </w:tc>
      </w:tr>
      <w:tr>
        <w:tc>
          <w:tcPr>
            <w:tcW w:type="dxa" w:w="1814"/>
          </w:tcPr>
          <w:p>
            <w:pPr>
              <w:spacing w:before="0" w:after="0"/>
            </w:pPr>
            <w:r>
              <w:rPr>
                <w:rFonts w:ascii="Arial" w:hAnsi="Arial"/>
                <w:sz w:val="18"/>
              </w:rPr>
            </w:r>
            <w:r>
              <w:rPr>
                <w:rFonts w:ascii="Arial" w:hAnsi="Arial"/>
                <w:sz w:val="18"/>
              </w:rPr>
              <w:t>Baleshwar</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r>
      <w:tr>
        <w:tc>
          <w:tcPr>
            <w:tcW w:type="dxa" w:w="1814"/>
          </w:tcPr>
          <w:p>
            <w:pPr>
              <w:spacing w:before="0" w:after="0"/>
            </w:pPr>
            <w:r>
              <w:rPr>
                <w:rFonts w:ascii="Arial" w:hAnsi="Arial"/>
                <w:sz w:val="18"/>
              </w:rPr>
            </w:r>
            <w:r>
              <w:rPr>
                <w:rFonts w:ascii="Arial" w:hAnsi="Arial"/>
                <w:sz w:val="18"/>
              </w:rPr>
              <w:t>Bhadrak</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r>
      <w:tr>
        <w:tc>
          <w:tcPr>
            <w:tcW w:type="dxa" w:w="1814"/>
          </w:tcPr>
          <w:p>
            <w:pPr>
              <w:spacing w:before="0" w:after="0"/>
            </w:pPr>
            <w:r>
              <w:rPr>
                <w:rFonts w:ascii="Arial" w:hAnsi="Arial"/>
                <w:sz w:val="18"/>
              </w:rPr>
            </w:r>
            <w:r>
              <w:rPr>
                <w:rFonts w:ascii="Arial" w:hAnsi="Arial"/>
                <w:sz w:val="18"/>
              </w:rPr>
              <w:t>Kendrapara</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r>
      <w:tr>
        <w:tc>
          <w:tcPr>
            <w:tcW w:type="dxa" w:w="1814"/>
          </w:tcPr>
          <w:p>
            <w:pPr>
              <w:spacing w:before="0" w:after="0"/>
            </w:pPr>
            <w:r>
              <w:rPr>
                <w:rFonts w:ascii="Arial" w:hAnsi="Arial"/>
                <w:sz w:val="18"/>
              </w:rPr>
            </w:r>
            <w:r>
              <w:rPr>
                <w:rFonts w:ascii="Arial" w:hAnsi="Arial"/>
                <w:sz w:val="18"/>
              </w:rPr>
              <w:t>Jagatsinghpur</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r>
      <w:tr>
        <w:tc>
          <w:tcPr>
            <w:tcW w:type="dxa" w:w="1814"/>
          </w:tcPr>
          <w:p>
            <w:pPr>
              <w:spacing w:before="0" w:after="0"/>
            </w:pPr>
            <w:r>
              <w:rPr>
                <w:rFonts w:ascii="Arial" w:hAnsi="Arial"/>
                <w:sz w:val="18"/>
              </w:rPr>
            </w:r>
            <w:r>
              <w:rPr>
                <w:rFonts w:ascii="Arial" w:hAnsi="Arial"/>
                <w:sz w:val="18"/>
              </w:rPr>
              <w:t>Puri</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r>
      <w:tr>
        <w:tc>
          <w:tcPr>
            <w:tcW w:type="dxa" w:w="1814"/>
          </w:tcPr>
          <w:p>
            <w:pPr>
              <w:spacing w:before="0" w:after="0"/>
            </w:pPr>
            <w:r>
              <w:rPr>
                <w:rFonts w:ascii="Arial" w:hAnsi="Arial"/>
                <w:sz w:val="18"/>
              </w:rPr>
            </w:r>
            <w:r>
              <w:rPr>
                <w:rFonts w:ascii="Arial" w:hAnsi="Arial"/>
                <w:sz w:val="18"/>
              </w:rPr>
              <w:t>Dhenkanal</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r>
      <w:tr>
        <w:tc>
          <w:tcPr>
            <w:tcW w:type="dxa" w:w="1814"/>
          </w:tcPr>
          <w:p>
            <w:pPr>
              <w:spacing w:before="0" w:after="0"/>
            </w:pPr>
            <w:r>
              <w:rPr>
                <w:rFonts w:ascii="Arial" w:hAnsi="Arial"/>
                <w:sz w:val="18"/>
              </w:rPr>
            </w:r>
            <w:r>
              <w:rPr>
                <w:rFonts w:ascii="Arial" w:hAnsi="Arial"/>
                <w:sz w:val="18"/>
              </w:rPr>
              <w:t>Anugul</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r>
      <w:tr>
        <w:tc>
          <w:tcPr>
            <w:tcW w:type="dxa" w:w="1814"/>
          </w:tcPr>
          <w:p>
            <w:pPr>
              <w:spacing w:before="0" w:after="0"/>
            </w:pPr>
            <w:r>
              <w:rPr>
                <w:rFonts w:ascii="Arial" w:hAnsi="Arial"/>
                <w:sz w:val="18"/>
              </w:rPr>
            </w:r>
            <w:r>
              <w:rPr>
                <w:rFonts w:ascii="Arial" w:hAnsi="Arial"/>
                <w:sz w:val="18"/>
              </w:rPr>
              <w:t>Cuttack</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r>
    </w:tbl>
    <w:p/>
    <w:p>
      <w:r>
        <w:rPr>
          <w:rFonts w:ascii="Arial" w:hAnsi="Arial"/>
          <w:sz w:val="18"/>
        </w:rPr>
        <w:t>Notes. Awaiting Module 05b (transferability) execution. Prediction uses the corrected-pipeline DiD coefficients from Table S1 to forecast Bulbul-induced SOS shift; observed shift is computed from the corrected phenology pipeline applied to Bulbul (Nov 2019). Residuals centred near zero (and within the 95% prediction interval) indicate the trained model generalises to a different cyclone class (post-monsoon, rainfall-dominant) outside the study area.</w:t>
      </w:r>
    </w:p>
    <w:p>
      <w:r>
        <w:rPr>
          <w:rFonts w:ascii="Arial" w:hAnsi="Arial"/>
          <w:sz w:val="20"/>
        </w:rPr>
        <w:br w:type="page"/>
      </w:r>
    </w:p>
    <w:p>
      <w:pPr>
        <w:keepNext/>
        <w:spacing w:before="240" w:after="120"/>
      </w:pPr>
      <w:bookmarkStart w:id="47795" w:name="table_s4"/>
      <w:r>
        <w:rPr>
          <w:rFonts w:ascii="Arial" w:hAnsi="Arial"/>
          <w:b/>
          <w:color w:val="1F3A5F"/>
          <w:sz w:val="32"/>
        </w:rPr>
        <w:t>Table S4 — Wild-cluster bootstrap (G = 8)</w:t>
      </w:r>
      <w:bookmarkEnd w:id="47795"/>
    </w:p>
    <w:p>
      <w:pPr>
        <w:jc w:val="left"/>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1137"/>
        <w:gridCol w:w="1137"/>
        <w:gridCol w:w="1137"/>
        <w:gridCol w:w="1137"/>
        <w:gridCol w:w="1137"/>
        <w:gridCol w:w="1137"/>
        <w:gridCol w:w="1137"/>
        <w:gridCol w:w="1137"/>
      </w:tblGrid>
      <w:tr>
        <w:tc>
          <w:tcPr>
            <w:tcW w:type="dxa" w:w="1134"/>
          </w:tcPr>
          <w:p>
            <w:pPr>
              <w:spacing w:before="0" w:after="0"/>
            </w:pPr>
            <w:r>
              <w:rPr>
                <w:rFonts w:ascii="Arial" w:hAnsi="Arial"/>
                <w:sz w:val="18"/>
              </w:rPr>
            </w:r>
            <w:r>
              <w:rPr>
                <w:rFonts w:ascii="Arial" w:hAnsi="Arial"/>
                <w:b/>
                <w:sz w:val="16"/>
              </w:rPr>
              <w:t>Pipeline</w:t>
            </w:r>
          </w:p>
        </w:tc>
        <w:tc>
          <w:tcPr>
            <w:tcW w:type="dxa" w:w="1134"/>
          </w:tcPr>
          <w:p>
            <w:pPr>
              <w:spacing w:before="0" w:after="0"/>
            </w:pPr>
            <w:r>
              <w:rPr>
                <w:rFonts w:ascii="Arial" w:hAnsi="Arial"/>
                <w:sz w:val="18"/>
              </w:rPr>
            </w:r>
            <w:r>
              <w:rPr>
                <w:rFonts w:ascii="Arial" w:hAnsi="Arial"/>
                <w:b/>
                <w:sz w:val="16"/>
              </w:rPr>
              <w:t>Metric</w:t>
            </w:r>
          </w:p>
        </w:tc>
        <w:tc>
          <w:tcPr>
            <w:tcW w:type="dxa" w:w="1134"/>
          </w:tcPr>
          <w:p>
            <w:pPr>
              <w:spacing w:before="0" w:after="0"/>
            </w:pPr>
            <w:r>
              <w:rPr>
                <w:rFonts w:ascii="Arial" w:hAnsi="Arial"/>
                <w:sz w:val="18"/>
              </w:rPr>
            </w:r>
            <w:r>
              <w:rPr>
                <w:rFonts w:ascii="Arial" w:hAnsi="Arial"/>
                <w:b/>
                <w:sz w:val="16"/>
              </w:rPr>
              <w:t>τ (d)</w:t>
            </w:r>
          </w:p>
        </w:tc>
        <w:tc>
          <w:tcPr>
            <w:tcW w:type="dxa" w:w="1134"/>
          </w:tcPr>
          <w:p>
            <w:pPr>
              <w:spacing w:before="0" w:after="0"/>
            </w:pPr>
            <w:r>
              <w:rPr>
                <w:rFonts w:ascii="Arial" w:hAnsi="Arial"/>
                <w:sz w:val="18"/>
              </w:rPr>
            </w:r>
            <w:r>
              <w:rPr>
                <w:rFonts w:ascii="Arial" w:hAnsi="Arial"/>
                <w:b/>
                <w:sz w:val="16"/>
              </w:rPr>
              <w:t>t (CR1)</w:t>
            </w:r>
          </w:p>
        </w:tc>
        <w:tc>
          <w:tcPr>
            <w:tcW w:type="dxa" w:w="1134"/>
          </w:tcPr>
          <w:p>
            <w:pPr>
              <w:spacing w:before="0" w:after="0"/>
            </w:pPr>
            <w:r>
              <w:rPr>
                <w:rFonts w:ascii="Arial" w:hAnsi="Arial"/>
                <w:sz w:val="18"/>
              </w:rPr>
            </w:r>
            <w:r>
              <w:rPr>
                <w:rFonts w:ascii="Arial" w:hAnsi="Arial"/>
                <w:b/>
                <w:sz w:val="16"/>
              </w:rPr>
              <w:t>B</w:t>
            </w:r>
          </w:p>
        </w:tc>
        <w:tc>
          <w:tcPr>
            <w:tcW w:type="dxa" w:w="1134"/>
          </w:tcPr>
          <w:p>
            <w:pPr>
              <w:spacing w:before="0" w:after="0"/>
            </w:pPr>
            <w:r>
              <w:rPr>
                <w:rFonts w:ascii="Arial" w:hAnsi="Arial"/>
                <w:sz w:val="18"/>
              </w:rPr>
            </w:r>
            <w:r>
              <w:rPr>
                <w:rFonts w:ascii="Arial" w:hAnsi="Arial"/>
                <w:b/>
                <w:sz w:val="16"/>
              </w:rPr>
              <w:t>p (WCR)</w:t>
            </w:r>
          </w:p>
        </w:tc>
        <w:tc>
          <w:tcPr>
            <w:tcW w:type="dxa" w:w="1134"/>
          </w:tcPr>
          <w:p>
            <w:pPr>
              <w:spacing w:before="0" w:after="0"/>
            </w:pPr>
            <w:r>
              <w:rPr>
                <w:rFonts w:ascii="Arial" w:hAnsi="Arial"/>
                <w:sz w:val="18"/>
              </w:rPr>
            </w:r>
            <w:r>
              <w:rPr>
                <w:rFonts w:ascii="Arial" w:hAnsi="Arial"/>
                <w:b/>
                <w:sz w:val="16"/>
              </w:rPr>
              <w:t>CI₂.₅ (WCR)</w:t>
            </w:r>
          </w:p>
        </w:tc>
        <w:tc>
          <w:tcPr>
            <w:tcW w:type="dxa" w:w="1134"/>
          </w:tcPr>
          <w:p>
            <w:pPr>
              <w:spacing w:before="0" w:after="0"/>
            </w:pPr>
            <w:r>
              <w:rPr>
                <w:rFonts w:ascii="Arial" w:hAnsi="Arial"/>
                <w:sz w:val="18"/>
              </w:rPr>
            </w:r>
            <w:r>
              <w:rPr>
                <w:rFonts w:ascii="Arial" w:hAnsi="Arial"/>
                <w:b/>
                <w:sz w:val="16"/>
              </w:rPr>
              <w:t>CI₉₇.₅ (WCR)</w:t>
            </w:r>
          </w:p>
        </w:tc>
      </w:tr>
      <w:tr>
        <w:tc>
          <w:tcPr>
            <w:tcW w:type="dxa" w:w="1134"/>
          </w:tcPr>
          <w:p>
            <w:pPr>
              <w:spacing w:before="0" w:after="0"/>
            </w:pPr>
            <w:r>
              <w:rPr>
                <w:rFonts w:ascii="Arial" w:hAnsi="Arial"/>
                <w:sz w:val="18"/>
              </w:rPr>
            </w:r>
            <w:r>
              <w:rPr>
                <w:rFonts w:ascii="Arial" w:hAnsi="Arial"/>
                <w:sz w:val="16"/>
              </w:rPr>
              <w:t>raw</w:t>
            </w:r>
          </w:p>
        </w:tc>
        <w:tc>
          <w:tcPr>
            <w:tcW w:type="dxa" w:w="1134"/>
          </w:tcPr>
          <w:p>
            <w:pPr>
              <w:spacing w:before="0" w:after="0"/>
            </w:pPr>
            <w:r>
              <w:rPr>
                <w:rFonts w:ascii="Arial" w:hAnsi="Arial"/>
                <w:sz w:val="18"/>
              </w:rPr>
            </w:r>
            <w:r>
              <w:rPr>
                <w:rFonts w:ascii="Arial" w:hAnsi="Arial"/>
                <w:sz w:val="16"/>
              </w:rPr>
              <w:t>SOS</w:t>
            </w:r>
          </w:p>
        </w:tc>
        <w:tc>
          <w:tcPr>
            <w:tcW w:type="dxa" w:w="1134"/>
          </w:tcPr>
          <w:p>
            <w:pPr>
              <w:spacing w:before="0" w:after="0"/>
            </w:pPr>
            <w:r>
              <w:rPr>
                <w:rFonts w:ascii="Arial" w:hAnsi="Arial"/>
                <w:sz w:val="18"/>
              </w:rPr>
            </w:r>
            <w:r>
              <w:rPr>
                <w:rFonts w:ascii="Arial" w:hAnsi="Arial"/>
                <w:sz w:val="16"/>
              </w:rPr>
              <w:t>+15.289</w:t>
            </w:r>
          </w:p>
        </w:tc>
        <w:tc>
          <w:tcPr>
            <w:tcW w:type="dxa" w:w="1134"/>
          </w:tcPr>
          <w:p>
            <w:pPr>
              <w:spacing w:before="0" w:after="0"/>
            </w:pPr>
            <w:r>
              <w:rPr>
                <w:rFonts w:ascii="Arial" w:hAnsi="Arial"/>
                <w:sz w:val="18"/>
              </w:rPr>
            </w:r>
            <w:r>
              <w:rPr>
                <w:rFonts w:ascii="Arial" w:hAnsi="Arial"/>
                <w:sz w:val="16"/>
              </w:rPr>
              <w:t>0.882</w:t>
            </w:r>
          </w:p>
        </w:tc>
        <w:tc>
          <w:tcPr>
            <w:tcW w:type="dxa" w:w="1134"/>
          </w:tcPr>
          <w:p>
            <w:pPr>
              <w:spacing w:before="0" w:after="0"/>
            </w:pPr>
            <w:r>
              <w:rPr>
                <w:rFonts w:ascii="Arial" w:hAnsi="Arial"/>
                <w:sz w:val="18"/>
              </w:rPr>
            </w:r>
            <w:r>
              <w:rPr>
                <w:rFonts w:ascii="Arial" w:hAnsi="Arial"/>
                <w:sz w:val="16"/>
              </w:rPr>
              <w:t>9999</w:t>
            </w:r>
          </w:p>
        </w:tc>
        <w:tc>
          <w:tcPr>
            <w:tcW w:type="dxa" w:w="1134"/>
          </w:tcPr>
          <w:p>
            <w:pPr>
              <w:spacing w:before="0" w:after="0"/>
            </w:pPr>
            <w:r>
              <w:rPr>
                <w:rFonts w:ascii="Arial" w:hAnsi="Arial"/>
                <w:sz w:val="18"/>
              </w:rPr>
            </w:r>
            <w:r>
              <w:rPr>
                <w:rFonts w:ascii="Arial" w:hAnsi="Arial"/>
                <w:sz w:val="16"/>
              </w:rPr>
              <w:t>0.4000</w:t>
            </w:r>
          </w:p>
        </w:tc>
        <w:tc>
          <w:tcPr>
            <w:tcW w:type="dxa" w:w="1134"/>
          </w:tcPr>
          <w:p>
            <w:pPr>
              <w:spacing w:before="0" w:after="0"/>
            </w:pPr>
            <w:r>
              <w:rPr>
                <w:rFonts w:ascii="Arial" w:hAnsi="Arial"/>
                <w:sz w:val="18"/>
              </w:rPr>
            </w:r>
            <w:r>
              <w:rPr>
                <w:rFonts w:ascii="Arial" w:hAnsi="Arial"/>
                <w:sz w:val="16"/>
              </w:rPr>
              <w:t>nan</w:t>
            </w:r>
          </w:p>
        </w:tc>
        <w:tc>
          <w:tcPr>
            <w:tcW w:type="dxa" w:w="1134"/>
          </w:tcPr>
          <w:p>
            <w:pPr>
              <w:spacing w:before="0" w:after="0"/>
            </w:pPr>
            <w:r>
              <w:rPr>
                <w:rFonts w:ascii="Arial" w:hAnsi="Arial"/>
                <w:sz w:val="18"/>
              </w:rPr>
            </w:r>
            <w:r>
              <w:rPr>
                <w:rFonts w:ascii="Arial" w:hAnsi="Arial"/>
                <w:sz w:val="16"/>
              </w:rPr>
              <w:t>nan</w:t>
            </w:r>
          </w:p>
        </w:tc>
      </w:tr>
      <w:tr>
        <w:tc>
          <w:tcPr>
            <w:tcW w:type="dxa" w:w="1134"/>
          </w:tcPr>
          <w:p>
            <w:pPr>
              <w:spacing w:before="0" w:after="0"/>
            </w:pPr>
            <w:r>
              <w:rPr>
                <w:rFonts w:ascii="Arial" w:hAnsi="Arial"/>
                <w:sz w:val="18"/>
              </w:rPr>
            </w:r>
            <w:r>
              <w:rPr>
                <w:rFonts w:ascii="Arial" w:hAnsi="Arial"/>
                <w:sz w:val="16"/>
              </w:rPr>
              <w:t>raw</w:t>
            </w:r>
          </w:p>
        </w:tc>
        <w:tc>
          <w:tcPr>
            <w:tcW w:type="dxa" w:w="1134"/>
          </w:tcPr>
          <w:p>
            <w:pPr>
              <w:spacing w:before="0" w:after="0"/>
            </w:pPr>
            <w:r>
              <w:rPr>
                <w:rFonts w:ascii="Arial" w:hAnsi="Arial"/>
                <w:sz w:val="18"/>
              </w:rPr>
            </w:r>
            <w:r>
              <w:rPr>
                <w:rFonts w:ascii="Arial" w:hAnsi="Arial"/>
                <w:sz w:val="16"/>
              </w:rPr>
              <w:t>POS</w:t>
            </w:r>
          </w:p>
        </w:tc>
        <w:tc>
          <w:tcPr>
            <w:tcW w:type="dxa" w:w="1134"/>
          </w:tcPr>
          <w:p>
            <w:pPr>
              <w:spacing w:before="0" w:after="0"/>
            </w:pPr>
            <w:r>
              <w:rPr>
                <w:rFonts w:ascii="Arial" w:hAnsi="Arial"/>
                <w:sz w:val="18"/>
              </w:rPr>
            </w:r>
            <w:r>
              <w:rPr>
                <w:rFonts w:ascii="Arial" w:hAnsi="Arial"/>
                <w:sz w:val="16"/>
              </w:rPr>
              <w:t>-3.587</w:t>
            </w:r>
          </w:p>
        </w:tc>
        <w:tc>
          <w:tcPr>
            <w:tcW w:type="dxa" w:w="1134"/>
          </w:tcPr>
          <w:p>
            <w:pPr>
              <w:spacing w:before="0" w:after="0"/>
            </w:pPr>
            <w:r>
              <w:rPr>
                <w:rFonts w:ascii="Arial" w:hAnsi="Arial"/>
                <w:sz w:val="18"/>
              </w:rPr>
            </w:r>
            <w:r>
              <w:rPr>
                <w:rFonts w:ascii="Arial" w:hAnsi="Arial"/>
                <w:sz w:val="16"/>
              </w:rPr>
              <w:t>-1.245</w:t>
            </w:r>
          </w:p>
        </w:tc>
        <w:tc>
          <w:tcPr>
            <w:tcW w:type="dxa" w:w="1134"/>
          </w:tcPr>
          <w:p>
            <w:pPr>
              <w:spacing w:before="0" w:after="0"/>
            </w:pPr>
            <w:r>
              <w:rPr>
                <w:rFonts w:ascii="Arial" w:hAnsi="Arial"/>
                <w:sz w:val="18"/>
              </w:rPr>
            </w:r>
            <w:r>
              <w:rPr>
                <w:rFonts w:ascii="Arial" w:hAnsi="Arial"/>
                <w:sz w:val="16"/>
              </w:rPr>
              <w:t>9999</w:t>
            </w:r>
          </w:p>
        </w:tc>
        <w:tc>
          <w:tcPr>
            <w:tcW w:type="dxa" w:w="1134"/>
          </w:tcPr>
          <w:p>
            <w:pPr>
              <w:spacing w:before="0" w:after="0"/>
            </w:pPr>
            <w:r>
              <w:rPr>
                <w:rFonts w:ascii="Arial" w:hAnsi="Arial"/>
                <w:sz w:val="18"/>
              </w:rPr>
            </w:r>
            <w:r>
              <w:rPr>
                <w:rFonts w:ascii="Arial" w:hAnsi="Arial"/>
                <w:sz w:val="16"/>
              </w:rPr>
              <w:t>0.2293</w:t>
            </w:r>
          </w:p>
        </w:tc>
        <w:tc>
          <w:tcPr>
            <w:tcW w:type="dxa" w:w="1134"/>
          </w:tcPr>
          <w:p>
            <w:pPr>
              <w:spacing w:before="0" w:after="0"/>
            </w:pPr>
            <w:r>
              <w:rPr>
                <w:rFonts w:ascii="Arial" w:hAnsi="Arial"/>
                <w:sz w:val="18"/>
              </w:rPr>
            </w:r>
            <w:r>
              <w:rPr>
                <w:rFonts w:ascii="Arial" w:hAnsi="Arial"/>
                <w:sz w:val="16"/>
              </w:rPr>
              <w:t>nan</w:t>
            </w:r>
          </w:p>
        </w:tc>
        <w:tc>
          <w:tcPr>
            <w:tcW w:type="dxa" w:w="1134"/>
          </w:tcPr>
          <w:p>
            <w:pPr>
              <w:spacing w:before="0" w:after="0"/>
            </w:pPr>
            <w:r>
              <w:rPr>
                <w:rFonts w:ascii="Arial" w:hAnsi="Arial"/>
                <w:sz w:val="18"/>
              </w:rPr>
            </w:r>
            <w:r>
              <w:rPr>
                <w:rFonts w:ascii="Arial" w:hAnsi="Arial"/>
                <w:sz w:val="16"/>
              </w:rPr>
              <w:t>nan</w:t>
            </w:r>
          </w:p>
        </w:tc>
      </w:tr>
      <w:tr>
        <w:tc>
          <w:tcPr>
            <w:tcW w:type="dxa" w:w="1134"/>
          </w:tcPr>
          <w:p>
            <w:pPr>
              <w:spacing w:before="0" w:after="0"/>
            </w:pPr>
            <w:r>
              <w:rPr>
                <w:rFonts w:ascii="Arial" w:hAnsi="Arial"/>
                <w:sz w:val="18"/>
              </w:rPr>
            </w:r>
            <w:r>
              <w:rPr>
                <w:rFonts w:ascii="Arial" w:hAnsi="Arial"/>
                <w:sz w:val="16"/>
              </w:rPr>
              <w:t>raw</w:t>
            </w:r>
          </w:p>
        </w:tc>
        <w:tc>
          <w:tcPr>
            <w:tcW w:type="dxa" w:w="1134"/>
          </w:tcPr>
          <w:p>
            <w:pPr>
              <w:spacing w:before="0" w:after="0"/>
            </w:pPr>
            <w:r>
              <w:rPr>
                <w:rFonts w:ascii="Arial" w:hAnsi="Arial"/>
                <w:sz w:val="18"/>
              </w:rPr>
            </w:r>
            <w:r>
              <w:rPr>
                <w:rFonts w:ascii="Arial" w:hAnsi="Arial"/>
                <w:sz w:val="16"/>
              </w:rPr>
              <w:t>EOS</w:t>
            </w:r>
          </w:p>
        </w:tc>
        <w:tc>
          <w:tcPr>
            <w:tcW w:type="dxa" w:w="1134"/>
          </w:tcPr>
          <w:p>
            <w:pPr>
              <w:spacing w:before="0" w:after="0"/>
            </w:pPr>
            <w:r>
              <w:rPr>
                <w:rFonts w:ascii="Arial" w:hAnsi="Arial"/>
                <w:sz w:val="18"/>
              </w:rPr>
            </w:r>
            <w:r>
              <w:rPr>
                <w:rFonts w:ascii="Arial" w:hAnsi="Arial"/>
                <w:sz w:val="16"/>
              </w:rPr>
              <w:t>+0.000</w:t>
            </w:r>
          </w:p>
        </w:tc>
        <w:tc>
          <w:tcPr>
            <w:tcW w:type="dxa" w:w="1134"/>
          </w:tcPr>
          <w:p>
            <w:pPr>
              <w:spacing w:before="0" w:after="0"/>
            </w:pPr>
            <w:r>
              <w:rPr>
                <w:rFonts w:ascii="Arial" w:hAnsi="Arial"/>
                <w:sz w:val="18"/>
              </w:rPr>
            </w:r>
            <w:r>
              <w:rPr>
                <w:rFonts w:ascii="Arial" w:hAnsi="Arial"/>
                <w:sz w:val="16"/>
              </w:rPr>
              <w:t>1.029</w:t>
            </w:r>
          </w:p>
        </w:tc>
        <w:tc>
          <w:tcPr>
            <w:tcW w:type="dxa" w:w="1134"/>
          </w:tcPr>
          <w:p>
            <w:pPr>
              <w:spacing w:before="0" w:after="0"/>
            </w:pPr>
            <w:r>
              <w:rPr>
                <w:rFonts w:ascii="Arial" w:hAnsi="Arial"/>
                <w:sz w:val="18"/>
              </w:rPr>
            </w:r>
            <w:r>
              <w:rPr>
                <w:rFonts w:ascii="Arial" w:hAnsi="Arial"/>
                <w:sz w:val="16"/>
              </w:rPr>
              <w:t>9999</w:t>
            </w:r>
          </w:p>
        </w:tc>
        <w:tc>
          <w:tcPr>
            <w:tcW w:type="dxa" w:w="1134"/>
          </w:tcPr>
          <w:p>
            <w:pPr>
              <w:spacing w:before="0" w:after="0"/>
            </w:pPr>
            <w:r>
              <w:rPr>
                <w:rFonts w:ascii="Arial" w:hAnsi="Arial"/>
                <w:sz w:val="18"/>
              </w:rPr>
            </w:r>
            <w:r>
              <w:rPr>
                <w:rFonts w:ascii="Arial" w:hAnsi="Arial"/>
                <w:sz w:val="16"/>
              </w:rPr>
              <w:t>0.2047</w:t>
            </w:r>
          </w:p>
        </w:tc>
        <w:tc>
          <w:tcPr>
            <w:tcW w:type="dxa" w:w="1134"/>
          </w:tcPr>
          <w:p>
            <w:pPr>
              <w:spacing w:before="0" w:after="0"/>
            </w:pPr>
            <w:r>
              <w:rPr>
                <w:rFonts w:ascii="Arial" w:hAnsi="Arial"/>
                <w:sz w:val="18"/>
              </w:rPr>
            </w:r>
            <w:r>
              <w:rPr>
                <w:rFonts w:ascii="Arial" w:hAnsi="Arial"/>
                <w:sz w:val="16"/>
              </w:rPr>
              <w:t>nan</w:t>
            </w:r>
          </w:p>
        </w:tc>
        <w:tc>
          <w:tcPr>
            <w:tcW w:type="dxa" w:w="1134"/>
          </w:tcPr>
          <w:p>
            <w:pPr>
              <w:spacing w:before="0" w:after="0"/>
            </w:pPr>
            <w:r>
              <w:rPr>
                <w:rFonts w:ascii="Arial" w:hAnsi="Arial"/>
                <w:sz w:val="18"/>
              </w:rPr>
            </w:r>
            <w:r>
              <w:rPr>
                <w:rFonts w:ascii="Arial" w:hAnsi="Arial"/>
                <w:sz w:val="16"/>
              </w:rPr>
              <w:t>nan</w:t>
            </w:r>
          </w:p>
        </w:tc>
      </w:tr>
      <w:tr>
        <w:tc>
          <w:tcPr>
            <w:tcW w:type="dxa" w:w="1134"/>
          </w:tcPr>
          <w:p>
            <w:pPr>
              <w:spacing w:before="0" w:after="0"/>
            </w:pPr>
            <w:r>
              <w:rPr>
                <w:rFonts w:ascii="Arial" w:hAnsi="Arial"/>
                <w:sz w:val="18"/>
              </w:rPr>
            </w:r>
            <w:r>
              <w:rPr>
                <w:rFonts w:ascii="Arial" w:hAnsi="Arial"/>
                <w:sz w:val="16"/>
              </w:rPr>
              <w:t>corrected</w:t>
            </w:r>
          </w:p>
        </w:tc>
        <w:tc>
          <w:tcPr>
            <w:tcW w:type="dxa" w:w="1134"/>
          </w:tcPr>
          <w:p>
            <w:pPr>
              <w:spacing w:before="0" w:after="0"/>
            </w:pPr>
            <w:r>
              <w:rPr>
                <w:rFonts w:ascii="Arial" w:hAnsi="Arial"/>
                <w:sz w:val="18"/>
              </w:rPr>
            </w:r>
            <w:r>
              <w:rPr>
                <w:rFonts w:ascii="Arial" w:hAnsi="Arial"/>
                <w:sz w:val="16"/>
              </w:rPr>
              <w:t>SOS</w:t>
            </w:r>
          </w:p>
        </w:tc>
        <w:tc>
          <w:tcPr>
            <w:tcW w:type="dxa" w:w="1134"/>
          </w:tcPr>
          <w:p>
            <w:pPr>
              <w:spacing w:before="0" w:after="0"/>
            </w:pPr>
            <w:r>
              <w:rPr>
                <w:rFonts w:ascii="Arial" w:hAnsi="Arial"/>
                <w:sz w:val="18"/>
              </w:rPr>
            </w:r>
            <w:r>
              <w:rPr>
                <w:rFonts w:ascii="Arial" w:hAnsi="Arial"/>
                <w:sz w:val="16"/>
              </w:rPr>
              <w:t>+15.108</w:t>
            </w:r>
          </w:p>
        </w:tc>
        <w:tc>
          <w:tcPr>
            <w:tcW w:type="dxa" w:w="1134"/>
          </w:tcPr>
          <w:p>
            <w:pPr>
              <w:spacing w:before="0" w:after="0"/>
            </w:pPr>
            <w:r>
              <w:rPr>
                <w:rFonts w:ascii="Arial" w:hAnsi="Arial"/>
                <w:sz w:val="18"/>
              </w:rPr>
            </w:r>
            <w:r>
              <w:rPr>
                <w:rFonts w:ascii="Arial" w:hAnsi="Arial"/>
                <w:sz w:val="16"/>
              </w:rPr>
              <w:t>0.873</w:t>
            </w:r>
          </w:p>
        </w:tc>
        <w:tc>
          <w:tcPr>
            <w:tcW w:type="dxa" w:w="1134"/>
          </w:tcPr>
          <w:p>
            <w:pPr>
              <w:spacing w:before="0" w:after="0"/>
            </w:pPr>
            <w:r>
              <w:rPr>
                <w:rFonts w:ascii="Arial" w:hAnsi="Arial"/>
                <w:sz w:val="18"/>
              </w:rPr>
            </w:r>
            <w:r>
              <w:rPr>
                <w:rFonts w:ascii="Arial" w:hAnsi="Arial"/>
                <w:sz w:val="16"/>
              </w:rPr>
              <w:t>9999</w:t>
            </w:r>
          </w:p>
        </w:tc>
        <w:tc>
          <w:tcPr>
            <w:tcW w:type="dxa" w:w="1134"/>
          </w:tcPr>
          <w:p>
            <w:pPr>
              <w:spacing w:before="0" w:after="0"/>
            </w:pPr>
            <w:r>
              <w:rPr>
                <w:rFonts w:ascii="Arial" w:hAnsi="Arial"/>
                <w:sz w:val="18"/>
              </w:rPr>
            </w:r>
            <w:r>
              <w:rPr>
                <w:rFonts w:ascii="Arial" w:hAnsi="Arial"/>
                <w:sz w:val="16"/>
              </w:rPr>
              <w:t>0.4065</w:t>
            </w:r>
          </w:p>
        </w:tc>
        <w:tc>
          <w:tcPr>
            <w:tcW w:type="dxa" w:w="1134"/>
          </w:tcPr>
          <w:p>
            <w:pPr>
              <w:spacing w:before="0" w:after="0"/>
            </w:pPr>
            <w:r>
              <w:rPr>
                <w:rFonts w:ascii="Arial" w:hAnsi="Arial"/>
                <w:sz w:val="18"/>
              </w:rPr>
            </w:r>
            <w:r>
              <w:rPr>
                <w:rFonts w:ascii="Arial" w:hAnsi="Arial"/>
                <w:sz w:val="16"/>
              </w:rPr>
              <w:t>nan</w:t>
            </w:r>
          </w:p>
        </w:tc>
        <w:tc>
          <w:tcPr>
            <w:tcW w:type="dxa" w:w="1134"/>
          </w:tcPr>
          <w:p>
            <w:pPr>
              <w:spacing w:before="0" w:after="0"/>
            </w:pPr>
            <w:r>
              <w:rPr>
                <w:rFonts w:ascii="Arial" w:hAnsi="Arial"/>
                <w:sz w:val="18"/>
              </w:rPr>
            </w:r>
            <w:r>
              <w:rPr>
                <w:rFonts w:ascii="Arial" w:hAnsi="Arial"/>
                <w:sz w:val="16"/>
              </w:rPr>
              <w:t>nan</w:t>
            </w:r>
          </w:p>
        </w:tc>
      </w:tr>
      <w:tr>
        <w:tc>
          <w:tcPr>
            <w:tcW w:type="dxa" w:w="1134"/>
          </w:tcPr>
          <w:p>
            <w:pPr>
              <w:spacing w:before="0" w:after="0"/>
            </w:pPr>
            <w:r>
              <w:rPr>
                <w:rFonts w:ascii="Arial" w:hAnsi="Arial"/>
                <w:sz w:val="18"/>
              </w:rPr>
            </w:r>
            <w:r>
              <w:rPr>
                <w:rFonts w:ascii="Arial" w:hAnsi="Arial"/>
                <w:sz w:val="16"/>
              </w:rPr>
              <w:t>corrected</w:t>
            </w:r>
          </w:p>
        </w:tc>
        <w:tc>
          <w:tcPr>
            <w:tcW w:type="dxa" w:w="1134"/>
          </w:tcPr>
          <w:p>
            <w:pPr>
              <w:spacing w:before="0" w:after="0"/>
            </w:pPr>
            <w:r>
              <w:rPr>
                <w:rFonts w:ascii="Arial" w:hAnsi="Arial"/>
                <w:sz w:val="18"/>
              </w:rPr>
            </w:r>
            <w:r>
              <w:rPr>
                <w:rFonts w:ascii="Arial" w:hAnsi="Arial"/>
                <w:sz w:val="16"/>
              </w:rPr>
              <w:t>POS</w:t>
            </w:r>
          </w:p>
        </w:tc>
        <w:tc>
          <w:tcPr>
            <w:tcW w:type="dxa" w:w="1134"/>
          </w:tcPr>
          <w:p>
            <w:pPr>
              <w:spacing w:before="0" w:after="0"/>
            </w:pPr>
            <w:r>
              <w:rPr>
                <w:rFonts w:ascii="Arial" w:hAnsi="Arial"/>
                <w:sz w:val="18"/>
              </w:rPr>
            </w:r>
            <w:r>
              <w:rPr>
                <w:rFonts w:ascii="Arial" w:hAnsi="Arial"/>
                <w:sz w:val="16"/>
              </w:rPr>
              <w:t>-3.677</w:t>
            </w:r>
          </w:p>
        </w:tc>
        <w:tc>
          <w:tcPr>
            <w:tcW w:type="dxa" w:w="1134"/>
          </w:tcPr>
          <w:p>
            <w:pPr>
              <w:spacing w:before="0" w:after="0"/>
            </w:pPr>
            <w:r>
              <w:rPr>
                <w:rFonts w:ascii="Arial" w:hAnsi="Arial"/>
                <w:sz w:val="18"/>
              </w:rPr>
            </w:r>
            <w:r>
              <w:rPr>
                <w:rFonts w:ascii="Arial" w:hAnsi="Arial"/>
                <w:sz w:val="16"/>
              </w:rPr>
              <w:t>-1.269</w:t>
            </w:r>
          </w:p>
        </w:tc>
        <w:tc>
          <w:tcPr>
            <w:tcW w:type="dxa" w:w="1134"/>
          </w:tcPr>
          <w:p>
            <w:pPr>
              <w:spacing w:before="0" w:after="0"/>
            </w:pPr>
            <w:r>
              <w:rPr>
                <w:rFonts w:ascii="Arial" w:hAnsi="Arial"/>
                <w:sz w:val="18"/>
              </w:rPr>
            </w:r>
            <w:r>
              <w:rPr>
                <w:rFonts w:ascii="Arial" w:hAnsi="Arial"/>
                <w:sz w:val="16"/>
              </w:rPr>
              <w:t>9999</w:t>
            </w:r>
          </w:p>
        </w:tc>
        <w:tc>
          <w:tcPr>
            <w:tcW w:type="dxa" w:w="1134"/>
          </w:tcPr>
          <w:p>
            <w:pPr>
              <w:spacing w:before="0" w:after="0"/>
            </w:pPr>
            <w:r>
              <w:rPr>
                <w:rFonts w:ascii="Arial" w:hAnsi="Arial"/>
                <w:sz w:val="18"/>
              </w:rPr>
            </w:r>
            <w:r>
              <w:rPr>
                <w:rFonts w:ascii="Arial" w:hAnsi="Arial"/>
                <w:sz w:val="16"/>
              </w:rPr>
              <w:t>0.2293</w:t>
            </w:r>
          </w:p>
        </w:tc>
        <w:tc>
          <w:tcPr>
            <w:tcW w:type="dxa" w:w="1134"/>
          </w:tcPr>
          <w:p>
            <w:pPr>
              <w:spacing w:before="0" w:after="0"/>
            </w:pPr>
            <w:r>
              <w:rPr>
                <w:rFonts w:ascii="Arial" w:hAnsi="Arial"/>
                <w:sz w:val="18"/>
              </w:rPr>
            </w:r>
            <w:r>
              <w:rPr>
                <w:rFonts w:ascii="Arial" w:hAnsi="Arial"/>
                <w:sz w:val="16"/>
              </w:rPr>
              <w:t>nan</w:t>
            </w:r>
          </w:p>
        </w:tc>
        <w:tc>
          <w:tcPr>
            <w:tcW w:type="dxa" w:w="1134"/>
          </w:tcPr>
          <w:p>
            <w:pPr>
              <w:spacing w:before="0" w:after="0"/>
            </w:pPr>
            <w:r>
              <w:rPr>
                <w:rFonts w:ascii="Arial" w:hAnsi="Arial"/>
                <w:sz w:val="18"/>
              </w:rPr>
            </w:r>
            <w:r>
              <w:rPr>
                <w:rFonts w:ascii="Arial" w:hAnsi="Arial"/>
                <w:sz w:val="16"/>
              </w:rPr>
              <w:t>nan</w:t>
            </w:r>
          </w:p>
        </w:tc>
      </w:tr>
      <w:tr>
        <w:tc>
          <w:tcPr>
            <w:tcW w:type="dxa" w:w="1134"/>
          </w:tcPr>
          <w:p>
            <w:pPr>
              <w:spacing w:before="0" w:after="0"/>
            </w:pPr>
            <w:r>
              <w:rPr>
                <w:rFonts w:ascii="Arial" w:hAnsi="Arial"/>
                <w:sz w:val="18"/>
              </w:rPr>
            </w:r>
            <w:r>
              <w:rPr>
                <w:rFonts w:ascii="Arial" w:hAnsi="Arial"/>
                <w:sz w:val="16"/>
              </w:rPr>
              <w:t>corrected</w:t>
            </w:r>
          </w:p>
        </w:tc>
        <w:tc>
          <w:tcPr>
            <w:tcW w:type="dxa" w:w="1134"/>
          </w:tcPr>
          <w:p>
            <w:pPr>
              <w:spacing w:before="0" w:after="0"/>
            </w:pPr>
            <w:r>
              <w:rPr>
                <w:rFonts w:ascii="Arial" w:hAnsi="Arial"/>
                <w:sz w:val="18"/>
              </w:rPr>
            </w:r>
            <w:r>
              <w:rPr>
                <w:rFonts w:ascii="Arial" w:hAnsi="Arial"/>
                <w:sz w:val="16"/>
              </w:rPr>
              <w:t>EOS</w:t>
            </w:r>
          </w:p>
        </w:tc>
        <w:tc>
          <w:tcPr>
            <w:tcW w:type="dxa" w:w="1134"/>
          </w:tcPr>
          <w:p>
            <w:pPr>
              <w:spacing w:before="0" w:after="0"/>
            </w:pPr>
            <w:r>
              <w:rPr>
                <w:rFonts w:ascii="Arial" w:hAnsi="Arial"/>
                <w:sz w:val="18"/>
              </w:rPr>
            </w:r>
            <w:r>
              <w:rPr>
                <w:rFonts w:ascii="Arial" w:hAnsi="Arial"/>
                <w:sz w:val="16"/>
              </w:rPr>
              <w:t>-0.239</w:t>
            </w:r>
          </w:p>
        </w:tc>
        <w:tc>
          <w:tcPr>
            <w:tcW w:type="dxa" w:w="1134"/>
          </w:tcPr>
          <w:p>
            <w:pPr>
              <w:spacing w:before="0" w:after="0"/>
            </w:pPr>
            <w:r>
              <w:rPr>
                <w:rFonts w:ascii="Arial" w:hAnsi="Arial"/>
                <w:sz w:val="18"/>
              </w:rPr>
            </w:r>
            <w:r>
              <w:rPr>
                <w:rFonts w:ascii="Arial" w:hAnsi="Arial"/>
                <w:sz w:val="16"/>
              </w:rPr>
              <w:t>-1.411</w:t>
            </w:r>
          </w:p>
        </w:tc>
        <w:tc>
          <w:tcPr>
            <w:tcW w:type="dxa" w:w="1134"/>
          </w:tcPr>
          <w:p>
            <w:pPr>
              <w:spacing w:before="0" w:after="0"/>
            </w:pPr>
            <w:r>
              <w:rPr>
                <w:rFonts w:ascii="Arial" w:hAnsi="Arial"/>
                <w:sz w:val="18"/>
              </w:rPr>
            </w:r>
            <w:r>
              <w:rPr>
                <w:rFonts w:ascii="Arial" w:hAnsi="Arial"/>
                <w:sz w:val="16"/>
              </w:rPr>
              <w:t>9999</w:t>
            </w:r>
          </w:p>
        </w:tc>
        <w:tc>
          <w:tcPr>
            <w:tcW w:type="dxa" w:w="1134"/>
          </w:tcPr>
          <w:p>
            <w:pPr>
              <w:spacing w:before="0" w:after="0"/>
            </w:pPr>
            <w:r>
              <w:rPr>
                <w:rFonts w:ascii="Arial" w:hAnsi="Arial"/>
                <w:sz w:val="18"/>
              </w:rPr>
            </w:r>
            <w:r>
              <w:rPr>
                <w:rFonts w:ascii="Arial" w:hAnsi="Arial"/>
                <w:sz w:val="16"/>
              </w:rPr>
              <w:t>0.2035</w:t>
            </w:r>
          </w:p>
        </w:tc>
        <w:tc>
          <w:tcPr>
            <w:tcW w:type="dxa" w:w="1134"/>
          </w:tcPr>
          <w:p>
            <w:pPr>
              <w:spacing w:before="0" w:after="0"/>
            </w:pPr>
            <w:r>
              <w:rPr>
                <w:rFonts w:ascii="Arial" w:hAnsi="Arial"/>
                <w:sz w:val="18"/>
              </w:rPr>
            </w:r>
            <w:r>
              <w:rPr>
                <w:rFonts w:ascii="Arial" w:hAnsi="Arial"/>
                <w:sz w:val="16"/>
              </w:rPr>
              <w:t>nan</w:t>
            </w:r>
          </w:p>
        </w:tc>
        <w:tc>
          <w:tcPr>
            <w:tcW w:type="dxa" w:w="1134"/>
          </w:tcPr>
          <w:p>
            <w:pPr>
              <w:spacing w:before="0" w:after="0"/>
            </w:pPr>
            <w:r>
              <w:rPr>
                <w:rFonts w:ascii="Arial" w:hAnsi="Arial"/>
                <w:sz w:val="18"/>
              </w:rPr>
            </w:r>
            <w:r>
              <w:rPr>
                <w:rFonts w:ascii="Arial" w:hAnsi="Arial"/>
                <w:sz w:val="16"/>
              </w:rPr>
              <w:t>nan</w:t>
            </w:r>
          </w:p>
        </w:tc>
      </w:tr>
    </w:tbl>
    <w:p/>
    <w:p>
      <w:r>
        <w:rPr>
          <w:rFonts w:ascii="Arial" w:hAnsi="Arial"/>
          <w:sz w:val="18"/>
        </w:rPr>
        <w:t>Notes. WCR = wild cluster restricted (residuals imposed under H0: τ=0). Floor on bootstrap p-value at B=9999 is 1/(B+1) = 0.0001. District clusters: 8.</w:t>
      </w:r>
    </w:p>
    <w:p>
      <w:r>
        <w:rPr>
          <w:rFonts w:ascii="Arial" w:hAnsi="Arial"/>
          <w:sz w:val="20"/>
        </w:rPr>
        <w:br w:type="page"/>
      </w:r>
    </w:p>
    <w:p>
      <w:pPr>
        <w:keepNext/>
        <w:spacing w:before="240" w:after="120"/>
      </w:pPr>
      <w:bookmarkStart w:id="70455" w:name="table_s5"/>
      <w:r>
        <w:rPr>
          <w:rFonts w:ascii="Arial" w:hAnsi="Arial"/>
          <w:b/>
          <w:color w:val="1F3A5F"/>
          <w:sz w:val="32"/>
        </w:rPr>
        <w:t>Table S5 — Jackknife leave-one-out</w:t>
      </w:r>
      <w:bookmarkEnd w:id="70455"/>
    </w:p>
    <w:p>
      <w:pPr>
        <w:jc w:val="left"/>
      </w:pPr>
      <w:r>
        <w:rPr>
          <w:rFonts w:ascii="Arial" w:hAnsi="Arial"/>
          <w:b/>
          <w:sz w:val="20"/>
        </w:rPr>
        <w:t>Table S5a.  Leave-one-district-out (LOO) sensitivity verdicts. Each cell shows the maximum percentage change in τ̂ across the 8 LOO refits and the most-influential dropped district.</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1516"/>
        <w:gridCol w:w="1516"/>
        <w:gridCol w:w="1516"/>
        <w:gridCol w:w="1516"/>
        <w:gridCol w:w="1516"/>
        <w:gridCol w:w="1516"/>
      </w:tblGrid>
      <w:tr>
        <w:tc>
          <w:tcPr>
            <w:tcW w:type="dxa" w:w="1512"/>
          </w:tcPr>
          <w:p>
            <w:pPr>
              <w:spacing w:before="0" w:after="0"/>
            </w:pPr>
            <w:r>
              <w:rPr>
                <w:rFonts w:ascii="Arial" w:hAnsi="Arial"/>
                <w:sz w:val="18"/>
              </w:rPr>
            </w:r>
            <w:r>
              <w:rPr>
                <w:rFonts w:ascii="Arial" w:hAnsi="Arial"/>
                <w:b/>
                <w:sz w:val="18"/>
              </w:rPr>
              <w:t>Pipeline</w:t>
            </w:r>
          </w:p>
        </w:tc>
        <w:tc>
          <w:tcPr>
            <w:tcW w:type="dxa" w:w="1512"/>
          </w:tcPr>
          <w:p>
            <w:pPr>
              <w:spacing w:before="0" w:after="0"/>
            </w:pPr>
            <w:r>
              <w:rPr>
                <w:rFonts w:ascii="Arial" w:hAnsi="Arial"/>
                <w:sz w:val="18"/>
              </w:rPr>
            </w:r>
            <w:r>
              <w:rPr>
                <w:rFonts w:ascii="Arial" w:hAnsi="Arial"/>
                <w:b/>
                <w:sz w:val="18"/>
              </w:rPr>
              <w:t>Metric</w:t>
            </w:r>
          </w:p>
        </w:tc>
        <w:tc>
          <w:tcPr>
            <w:tcW w:type="dxa" w:w="1512"/>
          </w:tcPr>
          <w:p>
            <w:pPr>
              <w:spacing w:before="0" w:after="0"/>
            </w:pPr>
            <w:r>
              <w:rPr>
                <w:rFonts w:ascii="Arial" w:hAnsi="Arial"/>
                <w:sz w:val="18"/>
              </w:rPr>
            </w:r>
            <w:r>
              <w:rPr>
                <w:rFonts w:ascii="Arial" w:hAnsi="Arial"/>
                <w:b/>
                <w:sz w:val="18"/>
              </w:rPr>
              <w:t>τ̂ full (d)</w:t>
            </w:r>
          </w:p>
        </w:tc>
        <w:tc>
          <w:tcPr>
            <w:tcW w:type="dxa" w:w="1512"/>
          </w:tcPr>
          <w:p>
            <w:pPr>
              <w:spacing w:before="0" w:after="0"/>
            </w:pPr>
            <w:r>
              <w:rPr>
                <w:rFonts w:ascii="Arial" w:hAnsi="Arial"/>
                <w:sz w:val="18"/>
              </w:rPr>
            </w:r>
            <w:r>
              <w:rPr>
                <w:rFonts w:ascii="Arial" w:hAnsi="Arial"/>
                <w:b/>
                <w:sz w:val="18"/>
              </w:rPr>
              <w:t>max |Δτ| (%)</w:t>
            </w:r>
          </w:p>
        </w:tc>
        <w:tc>
          <w:tcPr>
            <w:tcW w:type="dxa" w:w="1512"/>
          </w:tcPr>
          <w:p>
            <w:pPr>
              <w:spacing w:before="0" w:after="0"/>
            </w:pPr>
            <w:r>
              <w:rPr>
                <w:rFonts w:ascii="Arial" w:hAnsi="Arial"/>
                <w:sz w:val="18"/>
              </w:rPr>
            </w:r>
            <w:r>
              <w:rPr>
                <w:rFonts w:ascii="Arial" w:hAnsi="Arial"/>
                <w:b/>
                <w:sz w:val="18"/>
              </w:rPr>
              <w:t>Driver district</w:t>
            </w:r>
          </w:p>
        </w:tc>
        <w:tc>
          <w:tcPr>
            <w:tcW w:type="dxa" w:w="1512"/>
          </w:tcPr>
          <w:p>
            <w:pPr>
              <w:spacing w:before="0" w:after="0"/>
            </w:pPr>
            <w:r>
              <w:rPr>
                <w:rFonts w:ascii="Arial" w:hAnsi="Arial"/>
                <w:sz w:val="18"/>
              </w:rPr>
            </w:r>
            <w:r>
              <w:rPr>
                <w:rFonts w:ascii="Arial" w:hAnsi="Arial"/>
                <w:b/>
                <w:sz w:val="18"/>
              </w:rPr>
              <w:t>Verdict</w:t>
            </w:r>
          </w:p>
        </w:tc>
      </w:tr>
      <w:tr>
        <w:tc>
          <w:tcPr>
            <w:tcW w:type="dxa" w:w="1512"/>
          </w:tcPr>
          <w:p>
            <w:pPr>
              <w:spacing w:before="0" w:after="0"/>
            </w:pPr>
            <w:r>
              <w:rPr>
                <w:rFonts w:ascii="Arial" w:hAnsi="Arial"/>
                <w:sz w:val="18"/>
              </w:rPr>
            </w:r>
            <w:r>
              <w:rPr>
                <w:rFonts w:ascii="Arial" w:hAnsi="Arial"/>
                <w:sz w:val="18"/>
              </w:rPr>
              <w:t>raw</w:t>
            </w:r>
          </w:p>
        </w:tc>
        <w:tc>
          <w:tcPr>
            <w:tcW w:type="dxa" w:w="1512"/>
          </w:tcPr>
          <w:p>
            <w:pPr>
              <w:spacing w:before="0" w:after="0"/>
            </w:pPr>
            <w:r>
              <w:rPr>
                <w:rFonts w:ascii="Arial" w:hAnsi="Arial"/>
                <w:sz w:val="18"/>
              </w:rPr>
            </w:r>
            <w:r>
              <w:rPr>
                <w:rFonts w:ascii="Arial" w:hAnsi="Arial"/>
                <w:sz w:val="18"/>
              </w:rPr>
              <w:t>SOS</w:t>
            </w:r>
          </w:p>
        </w:tc>
        <w:tc>
          <w:tcPr>
            <w:tcW w:type="dxa" w:w="1512"/>
          </w:tcPr>
          <w:p>
            <w:pPr>
              <w:spacing w:before="0" w:after="0"/>
            </w:pPr>
            <w:r>
              <w:rPr>
                <w:rFonts w:ascii="Arial" w:hAnsi="Arial"/>
                <w:sz w:val="18"/>
              </w:rPr>
            </w:r>
            <w:r>
              <w:rPr>
                <w:rFonts w:ascii="Arial" w:hAnsi="Arial"/>
                <w:sz w:val="18"/>
              </w:rPr>
              <w:t>+15.289</w:t>
            </w:r>
          </w:p>
        </w:tc>
        <w:tc>
          <w:tcPr>
            <w:tcW w:type="dxa" w:w="1512"/>
          </w:tcPr>
          <w:p>
            <w:pPr>
              <w:spacing w:before="0" w:after="0"/>
            </w:pPr>
            <w:r>
              <w:rPr>
                <w:rFonts w:ascii="Arial" w:hAnsi="Arial"/>
                <w:sz w:val="18"/>
              </w:rPr>
            </w:r>
            <w:r>
              <w:rPr>
                <w:rFonts w:ascii="Arial" w:hAnsi="Arial"/>
                <w:sz w:val="18"/>
              </w:rPr>
              <w:t>76.1</w:t>
            </w:r>
          </w:p>
        </w:tc>
        <w:tc>
          <w:tcPr>
            <w:tcW w:type="dxa" w:w="1512"/>
          </w:tcPr>
          <w:p>
            <w:pPr>
              <w:spacing w:before="0" w:after="0"/>
            </w:pPr>
            <w:r>
              <w:rPr>
                <w:rFonts w:ascii="Arial" w:hAnsi="Arial"/>
                <w:sz w:val="18"/>
              </w:rPr>
            </w:r>
            <w:r>
              <w:rPr>
                <w:rFonts w:ascii="Arial" w:hAnsi="Arial"/>
                <w:sz w:val="18"/>
              </w:rPr>
              <w:t>Bhadrak</w:t>
            </w:r>
          </w:p>
        </w:tc>
        <w:tc>
          <w:tcPr>
            <w:tcW w:type="dxa" w:w="1512"/>
          </w:tcPr>
          <w:p>
            <w:pPr>
              <w:spacing w:before="0" w:after="0"/>
            </w:pPr>
            <w:r>
              <w:rPr>
                <w:rFonts w:ascii="Arial" w:hAnsi="Arial"/>
                <w:sz w:val="18"/>
              </w:rPr>
            </w:r>
            <w:r>
              <w:rPr>
                <w:rFonts w:ascii="Arial" w:hAnsi="Arial"/>
                <w:sz w:val="18"/>
              </w:rPr>
              <w:t>leverage</w:t>
            </w:r>
          </w:p>
        </w:tc>
      </w:tr>
      <w:tr>
        <w:tc>
          <w:tcPr>
            <w:tcW w:type="dxa" w:w="1512"/>
          </w:tcPr>
          <w:p>
            <w:pPr>
              <w:spacing w:before="0" w:after="0"/>
            </w:pPr>
            <w:r>
              <w:rPr>
                <w:rFonts w:ascii="Arial" w:hAnsi="Arial"/>
                <w:sz w:val="18"/>
              </w:rPr>
            </w:r>
            <w:r>
              <w:rPr>
                <w:rFonts w:ascii="Arial" w:hAnsi="Arial"/>
                <w:sz w:val="18"/>
              </w:rPr>
              <w:t>raw</w:t>
            </w:r>
          </w:p>
        </w:tc>
        <w:tc>
          <w:tcPr>
            <w:tcW w:type="dxa" w:w="1512"/>
          </w:tcPr>
          <w:p>
            <w:pPr>
              <w:spacing w:before="0" w:after="0"/>
            </w:pPr>
            <w:r>
              <w:rPr>
                <w:rFonts w:ascii="Arial" w:hAnsi="Arial"/>
                <w:sz w:val="18"/>
              </w:rPr>
            </w:r>
            <w:r>
              <w:rPr>
                <w:rFonts w:ascii="Arial" w:hAnsi="Arial"/>
                <w:sz w:val="18"/>
              </w:rPr>
              <w:t>POS</w:t>
            </w:r>
          </w:p>
        </w:tc>
        <w:tc>
          <w:tcPr>
            <w:tcW w:type="dxa" w:w="1512"/>
          </w:tcPr>
          <w:p>
            <w:pPr>
              <w:spacing w:before="0" w:after="0"/>
            </w:pPr>
            <w:r>
              <w:rPr>
                <w:rFonts w:ascii="Arial" w:hAnsi="Arial"/>
                <w:sz w:val="18"/>
              </w:rPr>
            </w:r>
            <w:r>
              <w:rPr>
                <w:rFonts w:ascii="Arial" w:hAnsi="Arial"/>
                <w:sz w:val="18"/>
              </w:rPr>
              <w:t>-3.587</w:t>
            </w:r>
          </w:p>
        </w:tc>
        <w:tc>
          <w:tcPr>
            <w:tcW w:type="dxa" w:w="1512"/>
          </w:tcPr>
          <w:p>
            <w:pPr>
              <w:spacing w:before="0" w:after="0"/>
            </w:pPr>
            <w:r>
              <w:rPr>
                <w:rFonts w:ascii="Arial" w:hAnsi="Arial"/>
                <w:sz w:val="18"/>
              </w:rPr>
            </w:r>
            <w:r>
              <w:rPr>
                <w:rFonts w:ascii="Arial" w:hAnsi="Arial"/>
                <w:sz w:val="18"/>
              </w:rPr>
              <w:t>55.8</w:t>
            </w:r>
          </w:p>
        </w:tc>
        <w:tc>
          <w:tcPr>
            <w:tcW w:type="dxa" w:w="1512"/>
          </w:tcPr>
          <w:p>
            <w:pPr>
              <w:spacing w:before="0" w:after="0"/>
            </w:pPr>
            <w:r>
              <w:rPr>
                <w:rFonts w:ascii="Arial" w:hAnsi="Arial"/>
                <w:sz w:val="18"/>
              </w:rPr>
            </w:r>
            <w:r>
              <w:rPr>
                <w:rFonts w:ascii="Arial" w:hAnsi="Arial"/>
                <w:sz w:val="18"/>
              </w:rPr>
              <w:t>Cuttack</w:t>
            </w:r>
          </w:p>
        </w:tc>
        <w:tc>
          <w:tcPr>
            <w:tcW w:type="dxa" w:w="1512"/>
          </w:tcPr>
          <w:p>
            <w:pPr>
              <w:spacing w:before="0" w:after="0"/>
            </w:pPr>
            <w:r>
              <w:rPr>
                <w:rFonts w:ascii="Arial" w:hAnsi="Arial"/>
                <w:sz w:val="18"/>
              </w:rPr>
            </w:r>
            <w:r>
              <w:rPr>
                <w:rFonts w:ascii="Arial" w:hAnsi="Arial"/>
                <w:sz w:val="18"/>
              </w:rPr>
              <w:t>leverage</w:t>
            </w:r>
          </w:p>
        </w:tc>
      </w:tr>
      <w:tr>
        <w:tc>
          <w:tcPr>
            <w:tcW w:type="dxa" w:w="1512"/>
          </w:tcPr>
          <w:p>
            <w:pPr>
              <w:spacing w:before="0" w:after="0"/>
            </w:pPr>
            <w:r>
              <w:rPr>
                <w:rFonts w:ascii="Arial" w:hAnsi="Arial"/>
                <w:sz w:val="18"/>
              </w:rPr>
            </w:r>
            <w:r>
              <w:rPr>
                <w:rFonts w:ascii="Arial" w:hAnsi="Arial"/>
                <w:sz w:val="18"/>
              </w:rPr>
              <w:t>raw</w:t>
            </w:r>
          </w:p>
        </w:tc>
        <w:tc>
          <w:tcPr>
            <w:tcW w:type="dxa" w:w="1512"/>
          </w:tcPr>
          <w:p>
            <w:pPr>
              <w:spacing w:before="0" w:after="0"/>
            </w:pPr>
            <w:r>
              <w:rPr>
                <w:rFonts w:ascii="Arial" w:hAnsi="Arial"/>
                <w:sz w:val="18"/>
              </w:rPr>
            </w:r>
            <w:r>
              <w:rPr>
                <w:rFonts w:ascii="Arial" w:hAnsi="Arial"/>
                <w:sz w:val="18"/>
              </w:rPr>
              <w:t>EOS</w:t>
            </w:r>
          </w:p>
        </w:tc>
        <w:tc>
          <w:tcPr>
            <w:tcW w:type="dxa" w:w="1512"/>
          </w:tcPr>
          <w:p>
            <w:pPr>
              <w:spacing w:before="0" w:after="0"/>
            </w:pPr>
            <w:r>
              <w:rPr>
                <w:rFonts w:ascii="Arial" w:hAnsi="Arial"/>
                <w:sz w:val="18"/>
              </w:rPr>
            </w:r>
            <w:r>
              <w:rPr>
                <w:rFonts w:ascii="Arial" w:hAnsi="Arial"/>
                <w:sz w:val="18"/>
              </w:rPr>
              <w:t>-0.000</w:t>
            </w:r>
          </w:p>
        </w:tc>
        <w:tc>
          <w:tcPr>
            <w:tcW w:type="dxa" w:w="1512"/>
          </w:tcPr>
          <w:p>
            <w:pPr>
              <w:spacing w:before="0" w:after="0"/>
            </w:pPr>
            <w:r>
              <w:rPr>
                <w:rFonts w:ascii="Arial" w:hAnsi="Arial"/>
                <w:sz w:val="18"/>
              </w:rPr>
            </w:r>
            <w:r>
              <w:rPr>
                <w:rFonts w:ascii="Arial" w:hAnsi="Arial"/>
                <w:sz w:val="18"/>
              </w:rPr>
              <w:t>nan</w:t>
            </w:r>
          </w:p>
        </w:tc>
        <w:tc>
          <w:tcPr>
            <w:tcW w:type="dxa" w:w="1512"/>
          </w:tcPr>
          <w:p>
            <w:pPr>
              <w:spacing w:before="0" w:after="0"/>
            </w:pPr>
            <w:r>
              <w:rPr>
                <w:rFonts w:ascii="Arial" w:hAnsi="Arial"/>
                <w:sz w:val="18"/>
              </w:rPr>
            </w:r>
            <w:r>
              <w:rPr>
                <w:rFonts w:ascii="Arial" w:hAnsi="Arial"/>
                <w:sz w:val="18"/>
              </w:rPr>
              <w:t>Angul</w:t>
            </w:r>
          </w:p>
        </w:tc>
        <w:tc>
          <w:tcPr>
            <w:tcW w:type="dxa" w:w="1512"/>
          </w:tcPr>
          <w:p>
            <w:pPr>
              <w:spacing w:before="0" w:after="0"/>
            </w:pPr>
            <w:r>
              <w:rPr>
                <w:rFonts w:ascii="Arial" w:hAnsi="Arial"/>
                <w:sz w:val="18"/>
              </w:rPr>
            </w:r>
            <w:r>
              <w:rPr>
                <w:rFonts w:ascii="Arial" w:hAnsi="Arial"/>
                <w:sz w:val="18"/>
              </w:rPr>
              <w:t>fragile</w:t>
            </w:r>
          </w:p>
        </w:tc>
      </w:tr>
      <w:tr>
        <w:tc>
          <w:tcPr>
            <w:tcW w:type="dxa" w:w="1512"/>
          </w:tcPr>
          <w:p>
            <w:pPr>
              <w:spacing w:before="0" w:after="0"/>
            </w:pPr>
            <w:r>
              <w:rPr>
                <w:rFonts w:ascii="Arial" w:hAnsi="Arial"/>
                <w:sz w:val="18"/>
              </w:rPr>
            </w:r>
            <w:r>
              <w:rPr>
                <w:rFonts w:ascii="Arial" w:hAnsi="Arial"/>
                <w:sz w:val="18"/>
              </w:rPr>
              <w:t>corrected</w:t>
            </w:r>
          </w:p>
        </w:tc>
        <w:tc>
          <w:tcPr>
            <w:tcW w:type="dxa" w:w="1512"/>
          </w:tcPr>
          <w:p>
            <w:pPr>
              <w:spacing w:before="0" w:after="0"/>
            </w:pPr>
            <w:r>
              <w:rPr>
                <w:rFonts w:ascii="Arial" w:hAnsi="Arial"/>
                <w:sz w:val="18"/>
              </w:rPr>
            </w:r>
            <w:r>
              <w:rPr>
                <w:rFonts w:ascii="Arial" w:hAnsi="Arial"/>
                <w:sz w:val="18"/>
              </w:rPr>
              <w:t>SOS</w:t>
            </w:r>
          </w:p>
        </w:tc>
        <w:tc>
          <w:tcPr>
            <w:tcW w:type="dxa" w:w="1512"/>
          </w:tcPr>
          <w:p>
            <w:pPr>
              <w:spacing w:before="0" w:after="0"/>
            </w:pPr>
            <w:r>
              <w:rPr>
                <w:rFonts w:ascii="Arial" w:hAnsi="Arial"/>
                <w:sz w:val="18"/>
              </w:rPr>
            </w:r>
            <w:r>
              <w:rPr>
                <w:rFonts w:ascii="Arial" w:hAnsi="Arial"/>
                <w:sz w:val="18"/>
              </w:rPr>
              <w:t>+15.108</w:t>
            </w:r>
          </w:p>
        </w:tc>
        <w:tc>
          <w:tcPr>
            <w:tcW w:type="dxa" w:w="1512"/>
          </w:tcPr>
          <w:p>
            <w:pPr>
              <w:spacing w:before="0" w:after="0"/>
            </w:pPr>
            <w:r>
              <w:rPr>
                <w:rFonts w:ascii="Arial" w:hAnsi="Arial"/>
                <w:sz w:val="18"/>
              </w:rPr>
            </w:r>
            <w:r>
              <w:rPr>
                <w:rFonts w:ascii="Arial" w:hAnsi="Arial"/>
                <w:sz w:val="18"/>
              </w:rPr>
              <w:t>76.7</w:t>
            </w:r>
          </w:p>
        </w:tc>
        <w:tc>
          <w:tcPr>
            <w:tcW w:type="dxa" w:w="1512"/>
          </w:tcPr>
          <w:p>
            <w:pPr>
              <w:spacing w:before="0" w:after="0"/>
            </w:pPr>
            <w:r>
              <w:rPr>
                <w:rFonts w:ascii="Arial" w:hAnsi="Arial"/>
                <w:sz w:val="18"/>
              </w:rPr>
            </w:r>
            <w:r>
              <w:rPr>
                <w:rFonts w:ascii="Arial" w:hAnsi="Arial"/>
                <w:sz w:val="18"/>
              </w:rPr>
              <w:t>Bhadrak</w:t>
            </w:r>
          </w:p>
        </w:tc>
        <w:tc>
          <w:tcPr>
            <w:tcW w:type="dxa" w:w="1512"/>
          </w:tcPr>
          <w:p>
            <w:pPr>
              <w:spacing w:before="0" w:after="0"/>
            </w:pPr>
            <w:r>
              <w:rPr>
                <w:rFonts w:ascii="Arial" w:hAnsi="Arial"/>
                <w:sz w:val="18"/>
              </w:rPr>
            </w:r>
            <w:r>
              <w:rPr>
                <w:rFonts w:ascii="Arial" w:hAnsi="Arial"/>
                <w:sz w:val="18"/>
              </w:rPr>
              <w:t>leverage</w:t>
            </w:r>
          </w:p>
        </w:tc>
      </w:tr>
      <w:tr>
        <w:tc>
          <w:tcPr>
            <w:tcW w:type="dxa" w:w="1512"/>
          </w:tcPr>
          <w:p>
            <w:pPr>
              <w:spacing w:before="0" w:after="0"/>
            </w:pPr>
            <w:r>
              <w:rPr>
                <w:rFonts w:ascii="Arial" w:hAnsi="Arial"/>
                <w:sz w:val="18"/>
              </w:rPr>
            </w:r>
            <w:r>
              <w:rPr>
                <w:rFonts w:ascii="Arial" w:hAnsi="Arial"/>
                <w:sz w:val="18"/>
              </w:rPr>
              <w:t>corrected</w:t>
            </w:r>
          </w:p>
        </w:tc>
        <w:tc>
          <w:tcPr>
            <w:tcW w:type="dxa" w:w="1512"/>
          </w:tcPr>
          <w:p>
            <w:pPr>
              <w:spacing w:before="0" w:after="0"/>
            </w:pPr>
            <w:r>
              <w:rPr>
                <w:rFonts w:ascii="Arial" w:hAnsi="Arial"/>
                <w:sz w:val="18"/>
              </w:rPr>
            </w:r>
            <w:r>
              <w:rPr>
                <w:rFonts w:ascii="Arial" w:hAnsi="Arial"/>
                <w:sz w:val="18"/>
              </w:rPr>
              <w:t>POS</w:t>
            </w:r>
          </w:p>
        </w:tc>
        <w:tc>
          <w:tcPr>
            <w:tcW w:type="dxa" w:w="1512"/>
          </w:tcPr>
          <w:p>
            <w:pPr>
              <w:spacing w:before="0" w:after="0"/>
            </w:pPr>
            <w:r>
              <w:rPr>
                <w:rFonts w:ascii="Arial" w:hAnsi="Arial"/>
                <w:sz w:val="18"/>
              </w:rPr>
            </w:r>
            <w:r>
              <w:rPr>
                <w:rFonts w:ascii="Arial" w:hAnsi="Arial"/>
                <w:sz w:val="18"/>
              </w:rPr>
              <w:t>-3.677</w:t>
            </w:r>
          </w:p>
        </w:tc>
        <w:tc>
          <w:tcPr>
            <w:tcW w:type="dxa" w:w="1512"/>
          </w:tcPr>
          <w:p>
            <w:pPr>
              <w:spacing w:before="0" w:after="0"/>
            </w:pPr>
            <w:r>
              <w:rPr>
                <w:rFonts w:ascii="Arial" w:hAnsi="Arial"/>
                <w:sz w:val="18"/>
              </w:rPr>
            </w:r>
            <w:r>
              <w:rPr>
                <w:rFonts w:ascii="Arial" w:hAnsi="Arial"/>
                <w:sz w:val="18"/>
              </w:rPr>
              <w:t>54.7</w:t>
            </w:r>
          </w:p>
        </w:tc>
        <w:tc>
          <w:tcPr>
            <w:tcW w:type="dxa" w:w="1512"/>
          </w:tcPr>
          <w:p>
            <w:pPr>
              <w:spacing w:before="0" w:after="0"/>
            </w:pPr>
            <w:r>
              <w:rPr>
                <w:rFonts w:ascii="Arial" w:hAnsi="Arial"/>
                <w:sz w:val="18"/>
              </w:rPr>
            </w:r>
            <w:r>
              <w:rPr>
                <w:rFonts w:ascii="Arial" w:hAnsi="Arial"/>
                <w:sz w:val="18"/>
              </w:rPr>
              <w:t>Cuttack</w:t>
            </w:r>
          </w:p>
        </w:tc>
        <w:tc>
          <w:tcPr>
            <w:tcW w:type="dxa" w:w="1512"/>
          </w:tcPr>
          <w:p>
            <w:pPr>
              <w:spacing w:before="0" w:after="0"/>
            </w:pPr>
            <w:r>
              <w:rPr>
                <w:rFonts w:ascii="Arial" w:hAnsi="Arial"/>
                <w:sz w:val="18"/>
              </w:rPr>
            </w:r>
            <w:r>
              <w:rPr>
                <w:rFonts w:ascii="Arial" w:hAnsi="Arial"/>
                <w:sz w:val="18"/>
              </w:rPr>
              <w:t>leverage</w:t>
            </w:r>
          </w:p>
        </w:tc>
      </w:tr>
      <w:tr>
        <w:tc>
          <w:tcPr>
            <w:tcW w:type="dxa" w:w="1512"/>
          </w:tcPr>
          <w:p>
            <w:pPr>
              <w:spacing w:before="0" w:after="0"/>
            </w:pPr>
            <w:r>
              <w:rPr>
                <w:rFonts w:ascii="Arial" w:hAnsi="Arial"/>
                <w:sz w:val="18"/>
              </w:rPr>
            </w:r>
            <w:r>
              <w:rPr>
                <w:rFonts w:ascii="Arial" w:hAnsi="Arial"/>
                <w:sz w:val="18"/>
              </w:rPr>
              <w:t>corrected</w:t>
            </w:r>
          </w:p>
        </w:tc>
        <w:tc>
          <w:tcPr>
            <w:tcW w:type="dxa" w:w="1512"/>
          </w:tcPr>
          <w:p>
            <w:pPr>
              <w:spacing w:before="0" w:after="0"/>
            </w:pPr>
            <w:r>
              <w:rPr>
                <w:rFonts w:ascii="Arial" w:hAnsi="Arial"/>
                <w:sz w:val="18"/>
              </w:rPr>
            </w:r>
            <w:r>
              <w:rPr>
                <w:rFonts w:ascii="Arial" w:hAnsi="Arial"/>
                <w:sz w:val="18"/>
              </w:rPr>
              <w:t>EOS</w:t>
            </w:r>
          </w:p>
        </w:tc>
        <w:tc>
          <w:tcPr>
            <w:tcW w:type="dxa" w:w="1512"/>
          </w:tcPr>
          <w:p>
            <w:pPr>
              <w:spacing w:before="0" w:after="0"/>
            </w:pPr>
            <w:r>
              <w:rPr>
                <w:rFonts w:ascii="Arial" w:hAnsi="Arial"/>
                <w:sz w:val="18"/>
              </w:rPr>
            </w:r>
            <w:r>
              <w:rPr>
                <w:rFonts w:ascii="Arial" w:hAnsi="Arial"/>
                <w:sz w:val="18"/>
              </w:rPr>
              <w:t>-0.239</w:t>
            </w:r>
          </w:p>
        </w:tc>
        <w:tc>
          <w:tcPr>
            <w:tcW w:type="dxa" w:w="1512"/>
          </w:tcPr>
          <w:p>
            <w:pPr>
              <w:spacing w:before="0" w:after="0"/>
            </w:pPr>
            <w:r>
              <w:rPr>
                <w:rFonts w:ascii="Arial" w:hAnsi="Arial"/>
                <w:sz w:val="18"/>
              </w:rPr>
            </w:r>
            <w:r>
              <w:rPr>
                <w:rFonts w:ascii="Arial" w:hAnsi="Arial"/>
                <w:sz w:val="18"/>
              </w:rPr>
              <w:t>60.2</w:t>
            </w:r>
          </w:p>
        </w:tc>
        <w:tc>
          <w:tcPr>
            <w:tcW w:type="dxa" w:w="1512"/>
          </w:tcPr>
          <w:p>
            <w:pPr>
              <w:spacing w:before="0" w:after="0"/>
            </w:pPr>
            <w:r>
              <w:rPr>
                <w:rFonts w:ascii="Arial" w:hAnsi="Arial"/>
                <w:sz w:val="18"/>
              </w:rPr>
            </w:r>
            <w:r>
              <w:rPr>
                <w:rFonts w:ascii="Arial" w:hAnsi="Arial"/>
                <w:sz w:val="18"/>
              </w:rPr>
              <w:t>Bhadrak</w:t>
            </w:r>
          </w:p>
        </w:tc>
        <w:tc>
          <w:tcPr>
            <w:tcW w:type="dxa" w:w="1512"/>
          </w:tcPr>
          <w:p>
            <w:pPr>
              <w:spacing w:before="0" w:after="0"/>
            </w:pPr>
            <w:r>
              <w:rPr>
                <w:rFonts w:ascii="Arial" w:hAnsi="Arial"/>
                <w:sz w:val="18"/>
              </w:rPr>
            </w:r>
            <w:r>
              <w:rPr>
                <w:rFonts w:ascii="Arial" w:hAnsi="Arial"/>
                <w:sz w:val="18"/>
              </w:rPr>
              <w:t>leverage</w:t>
            </w:r>
          </w:p>
        </w:tc>
      </w:tr>
    </w:tbl>
    <w:p/>
    <w:p>
      <w:pPr>
        <w:jc w:val="left"/>
      </w:pPr>
      <w:r>
        <w:rPr>
          <w:rFonts w:ascii="Arial" w:hAnsi="Arial"/>
          <w:b/>
          <w:sz w:val="20"/>
        </w:rPr>
        <w:t>Table S5b.  Full leave-one-district-out detail: τ̂ and 95 % CI when each district is dropped.</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910"/>
        <w:gridCol w:w="910"/>
        <w:gridCol w:w="910"/>
        <w:gridCol w:w="910"/>
        <w:gridCol w:w="910"/>
        <w:gridCol w:w="910"/>
        <w:gridCol w:w="910"/>
        <w:gridCol w:w="910"/>
        <w:gridCol w:w="910"/>
        <w:gridCol w:w="910"/>
      </w:tblGrid>
      <w:tr>
        <w:tc>
          <w:tcPr>
            <w:tcW w:type="dxa" w:w="907"/>
          </w:tcPr>
          <w:p>
            <w:pPr>
              <w:spacing w:before="0" w:after="0"/>
            </w:pPr>
            <w:r>
              <w:rPr>
                <w:rFonts w:ascii="Arial" w:hAnsi="Arial"/>
                <w:sz w:val="18"/>
              </w:rPr>
            </w:r>
            <w:r>
              <w:rPr>
                <w:rFonts w:ascii="Arial" w:hAnsi="Arial"/>
                <w:b/>
                <w:sz w:val="16"/>
              </w:rPr>
              <w:t>Pipeline</w:t>
            </w:r>
          </w:p>
        </w:tc>
        <w:tc>
          <w:tcPr>
            <w:tcW w:type="dxa" w:w="907"/>
          </w:tcPr>
          <w:p>
            <w:pPr>
              <w:spacing w:before="0" w:after="0"/>
            </w:pPr>
            <w:r>
              <w:rPr>
                <w:rFonts w:ascii="Arial" w:hAnsi="Arial"/>
                <w:sz w:val="18"/>
              </w:rPr>
            </w:r>
            <w:r>
              <w:rPr>
                <w:rFonts w:ascii="Arial" w:hAnsi="Arial"/>
                <w:b/>
                <w:sz w:val="16"/>
              </w:rPr>
              <w:t>Metric</w:t>
            </w:r>
          </w:p>
        </w:tc>
        <w:tc>
          <w:tcPr>
            <w:tcW w:type="dxa" w:w="907"/>
          </w:tcPr>
          <w:p>
            <w:pPr>
              <w:spacing w:before="0" w:after="0"/>
            </w:pPr>
            <w:r>
              <w:rPr>
                <w:rFonts w:ascii="Arial" w:hAnsi="Arial"/>
                <w:sz w:val="18"/>
              </w:rPr>
            </w:r>
            <w:r>
              <w:rPr>
                <w:rFonts w:ascii="Arial" w:hAnsi="Arial"/>
                <w:b/>
                <w:sz w:val="16"/>
              </w:rPr>
              <w:t>Dropped</w:t>
            </w:r>
          </w:p>
        </w:tc>
        <w:tc>
          <w:tcPr>
            <w:tcW w:type="dxa" w:w="907"/>
          </w:tcPr>
          <w:p>
            <w:pPr>
              <w:spacing w:before="0" w:after="0"/>
            </w:pPr>
            <w:r>
              <w:rPr>
                <w:rFonts w:ascii="Arial" w:hAnsi="Arial"/>
                <w:sz w:val="18"/>
              </w:rPr>
            </w:r>
            <w:r>
              <w:rPr>
                <w:rFonts w:ascii="Arial" w:hAnsi="Arial"/>
                <w:b/>
                <w:sz w:val="16"/>
              </w:rPr>
              <w:t>Exposure</w:t>
            </w:r>
          </w:p>
        </w:tc>
        <w:tc>
          <w:tcPr>
            <w:tcW w:type="dxa" w:w="907"/>
          </w:tcPr>
          <w:p>
            <w:pPr>
              <w:spacing w:before="0" w:after="0"/>
            </w:pPr>
            <w:r>
              <w:rPr>
                <w:rFonts w:ascii="Arial" w:hAnsi="Arial"/>
                <w:sz w:val="18"/>
              </w:rPr>
            </w:r>
            <w:r>
              <w:rPr>
                <w:rFonts w:ascii="Arial" w:hAnsi="Arial"/>
                <w:b/>
                <w:sz w:val="16"/>
              </w:rPr>
              <w:t>τ̂ LOO</w:t>
            </w:r>
          </w:p>
        </w:tc>
        <w:tc>
          <w:tcPr>
            <w:tcW w:type="dxa" w:w="907"/>
          </w:tcPr>
          <w:p>
            <w:pPr>
              <w:spacing w:before="0" w:after="0"/>
            </w:pPr>
            <w:r>
              <w:rPr>
                <w:rFonts w:ascii="Arial" w:hAnsi="Arial"/>
                <w:sz w:val="18"/>
              </w:rPr>
            </w:r>
            <w:r>
              <w:rPr>
                <w:rFonts w:ascii="Arial" w:hAnsi="Arial"/>
                <w:b/>
                <w:sz w:val="16"/>
              </w:rPr>
              <w:t>SE</w:t>
            </w:r>
          </w:p>
        </w:tc>
        <w:tc>
          <w:tcPr>
            <w:tcW w:type="dxa" w:w="907"/>
          </w:tcPr>
          <w:p>
            <w:pPr>
              <w:spacing w:before="0" w:after="0"/>
            </w:pPr>
            <w:r>
              <w:rPr>
                <w:rFonts w:ascii="Arial" w:hAnsi="Arial"/>
                <w:sz w:val="18"/>
              </w:rPr>
            </w:r>
            <w:r>
              <w:rPr>
                <w:rFonts w:ascii="Arial" w:hAnsi="Arial"/>
                <w:b/>
                <w:sz w:val="16"/>
              </w:rPr>
              <w:t>p</w:t>
            </w:r>
          </w:p>
        </w:tc>
        <w:tc>
          <w:tcPr>
            <w:tcW w:type="dxa" w:w="907"/>
          </w:tcPr>
          <w:p>
            <w:pPr>
              <w:spacing w:before="0" w:after="0"/>
            </w:pPr>
            <w:r>
              <w:rPr>
                <w:rFonts w:ascii="Arial" w:hAnsi="Arial"/>
                <w:sz w:val="18"/>
              </w:rPr>
            </w:r>
            <w:r>
              <w:rPr>
                <w:rFonts w:ascii="Arial" w:hAnsi="Arial"/>
                <w:b/>
                <w:sz w:val="16"/>
              </w:rPr>
              <w:t>CI₂.₅</w:t>
            </w:r>
          </w:p>
        </w:tc>
        <w:tc>
          <w:tcPr>
            <w:tcW w:type="dxa" w:w="907"/>
          </w:tcPr>
          <w:p>
            <w:pPr>
              <w:spacing w:before="0" w:after="0"/>
            </w:pPr>
            <w:r>
              <w:rPr>
                <w:rFonts w:ascii="Arial" w:hAnsi="Arial"/>
                <w:sz w:val="18"/>
              </w:rPr>
            </w:r>
            <w:r>
              <w:rPr>
                <w:rFonts w:ascii="Arial" w:hAnsi="Arial"/>
                <w:b/>
                <w:sz w:val="16"/>
              </w:rPr>
              <w:t>CI₉₇.₅</w:t>
            </w:r>
          </w:p>
        </w:tc>
        <w:tc>
          <w:tcPr>
            <w:tcW w:type="dxa" w:w="907"/>
          </w:tcPr>
          <w:p>
            <w:pPr>
              <w:spacing w:before="0" w:after="0"/>
            </w:pPr>
            <w:r>
              <w:rPr>
                <w:rFonts w:ascii="Arial" w:hAnsi="Arial"/>
                <w:sz w:val="18"/>
              </w:rPr>
            </w:r>
            <w:r>
              <w:rPr>
                <w:rFonts w:ascii="Arial" w:hAnsi="Arial"/>
                <w:b/>
                <w:sz w:val="16"/>
              </w:rPr>
              <w:t>Δ (%)</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Angul</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+21.733</w:t>
            </w:r>
          </w:p>
        </w:tc>
        <w:tc>
          <w:tcPr>
            <w:tcW w:type="dxa" w:w="907"/>
          </w:tcPr>
          <w:p>
            <w:pPr>
              <w:spacing w:before="0" w:after="0"/>
            </w:pPr>
            <w:r>
              <w:rPr>
                <w:rFonts w:ascii="Arial" w:hAnsi="Arial"/>
                <w:sz w:val="18"/>
              </w:rPr>
            </w:r>
            <w:r>
              <w:rPr>
                <w:rFonts w:ascii="Arial" w:hAnsi="Arial"/>
                <w:sz w:val="16"/>
              </w:rPr>
              <w:t>16.548</w:t>
            </w:r>
          </w:p>
        </w:tc>
        <w:tc>
          <w:tcPr>
            <w:tcW w:type="dxa" w:w="907"/>
          </w:tcPr>
          <w:p>
            <w:pPr>
              <w:spacing w:before="0" w:after="0"/>
            </w:pPr>
            <w:r>
              <w:rPr>
                <w:rFonts w:ascii="Arial" w:hAnsi="Arial"/>
                <w:sz w:val="18"/>
              </w:rPr>
            </w:r>
            <w:r>
              <w:rPr>
                <w:rFonts w:ascii="Arial" w:hAnsi="Arial"/>
                <w:sz w:val="16"/>
              </w:rPr>
              <w:t>0.189</w:t>
            </w:r>
          </w:p>
        </w:tc>
        <w:tc>
          <w:tcPr>
            <w:tcW w:type="dxa" w:w="907"/>
          </w:tcPr>
          <w:p>
            <w:pPr>
              <w:spacing w:before="0" w:after="0"/>
            </w:pPr>
            <w:r>
              <w:rPr>
                <w:rFonts w:ascii="Arial" w:hAnsi="Arial"/>
                <w:sz w:val="18"/>
              </w:rPr>
            </w:r>
            <w:r>
              <w:rPr>
                <w:rFonts w:ascii="Arial" w:hAnsi="Arial"/>
                <w:sz w:val="16"/>
              </w:rPr>
              <w:t>-10.701</w:t>
            </w:r>
          </w:p>
        </w:tc>
        <w:tc>
          <w:tcPr>
            <w:tcW w:type="dxa" w:w="907"/>
          </w:tcPr>
          <w:p>
            <w:pPr>
              <w:spacing w:before="0" w:after="0"/>
            </w:pPr>
            <w:r>
              <w:rPr>
                <w:rFonts w:ascii="Arial" w:hAnsi="Arial"/>
                <w:sz w:val="18"/>
              </w:rPr>
            </w:r>
            <w:r>
              <w:rPr>
                <w:rFonts w:ascii="Arial" w:hAnsi="Arial"/>
                <w:sz w:val="16"/>
              </w:rPr>
              <w:t>54.167</w:t>
            </w:r>
          </w:p>
        </w:tc>
        <w:tc>
          <w:tcPr>
            <w:tcW w:type="dxa" w:w="907"/>
          </w:tcPr>
          <w:p>
            <w:pPr>
              <w:spacing w:before="0" w:after="0"/>
            </w:pPr>
            <w:r>
              <w:rPr>
                <w:rFonts w:ascii="Arial" w:hAnsi="Arial"/>
                <w:sz w:val="18"/>
              </w:rPr>
            </w:r>
            <w:r>
              <w:rPr>
                <w:rFonts w:ascii="Arial" w:hAnsi="Arial"/>
                <w:sz w:val="16"/>
              </w:rPr>
              <w:t>42.200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Baleshwar</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+10.256</w:t>
            </w:r>
          </w:p>
        </w:tc>
        <w:tc>
          <w:tcPr>
            <w:tcW w:type="dxa" w:w="907"/>
          </w:tcPr>
          <w:p>
            <w:pPr>
              <w:spacing w:before="0" w:after="0"/>
            </w:pPr>
            <w:r>
              <w:rPr>
                <w:rFonts w:ascii="Arial" w:hAnsi="Arial"/>
                <w:sz w:val="18"/>
              </w:rPr>
            </w:r>
            <w:r>
              <w:rPr>
                <w:rFonts w:ascii="Arial" w:hAnsi="Arial"/>
                <w:sz w:val="16"/>
              </w:rPr>
              <w:t>20.342</w:t>
            </w:r>
          </w:p>
        </w:tc>
        <w:tc>
          <w:tcPr>
            <w:tcW w:type="dxa" w:w="907"/>
          </w:tcPr>
          <w:p>
            <w:pPr>
              <w:spacing w:before="0" w:after="0"/>
            </w:pPr>
            <w:r>
              <w:rPr>
                <w:rFonts w:ascii="Arial" w:hAnsi="Arial"/>
                <w:sz w:val="18"/>
              </w:rPr>
            </w:r>
            <w:r>
              <w:rPr>
                <w:rFonts w:ascii="Arial" w:hAnsi="Arial"/>
                <w:sz w:val="16"/>
              </w:rPr>
              <w:t>0.614</w:t>
            </w:r>
          </w:p>
        </w:tc>
        <w:tc>
          <w:tcPr>
            <w:tcW w:type="dxa" w:w="907"/>
          </w:tcPr>
          <w:p>
            <w:pPr>
              <w:spacing w:before="0" w:after="0"/>
            </w:pPr>
            <w:r>
              <w:rPr>
                <w:rFonts w:ascii="Arial" w:hAnsi="Arial"/>
                <w:sz w:val="18"/>
              </w:rPr>
            </w:r>
            <w:r>
              <w:rPr>
                <w:rFonts w:ascii="Arial" w:hAnsi="Arial"/>
                <w:sz w:val="16"/>
              </w:rPr>
              <w:t>-29.613</w:t>
            </w:r>
          </w:p>
        </w:tc>
        <w:tc>
          <w:tcPr>
            <w:tcW w:type="dxa" w:w="907"/>
          </w:tcPr>
          <w:p>
            <w:pPr>
              <w:spacing w:before="0" w:after="0"/>
            </w:pPr>
            <w:r>
              <w:rPr>
                <w:rFonts w:ascii="Arial" w:hAnsi="Arial"/>
                <w:sz w:val="18"/>
              </w:rPr>
            </w:r>
            <w:r>
              <w:rPr>
                <w:rFonts w:ascii="Arial" w:hAnsi="Arial"/>
                <w:sz w:val="16"/>
              </w:rPr>
              <w:t>50.124</w:t>
            </w:r>
          </w:p>
        </w:tc>
        <w:tc>
          <w:tcPr>
            <w:tcW w:type="dxa" w:w="907"/>
          </w:tcPr>
          <w:p>
            <w:pPr>
              <w:spacing w:before="0" w:after="0"/>
            </w:pPr>
            <w:r>
              <w:rPr>
                <w:rFonts w:ascii="Arial" w:hAnsi="Arial"/>
                <w:sz w:val="18"/>
              </w:rPr>
            </w:r>
            <w:r>
              <w:rPr>
                <w:rFonts w:ascii="Arial" w:hAnsi="Arial"/>
                <w:sz w:val="16"/>
              </w:rPr>
              <w:t>-32.900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Bhadrak</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+3.656</w:t>
            </w:r>
          </w:p>
        </w:tc>
        <w:tc>
          <w:tcPr>
            <w:tcW w:type="dxa" w:w="907"/>
          </w:tcPr>
          <w:p>
            <w:pPr>
              <w:spacing w:before="0" w:after="0"/>
            </w:pPr>
            <w:r>
              <w:rPr>
                <w:rFonts w:ascii="Arial" w:hAnsi="Arial"/>
                <w:sz w:val="18"/>
              </w:rPr>
            </w:r>
            <w:r>
              <w:rPr>
                <w:rFonts w:ascii="Arial" w:hAnsi="Arial"/>
                <w:sz w:val="16"/>
              </w:rPr>
              <w:t>14.092</w:t>
            </w:r>
          </w:p>
        </w:tc>
        <w:tc>
          <w:tcPr>
            <w:tcW w:type="dxa" w:w="907"/>
          </w:tcPr>
          <w:p>
            <w:pPr>
              <w:spacing w:before="0" w:after="0"/>
            </w:pPr>
            <w:r>
              <w:rPr>
                <w:rFonts w:ascii="Arial" w:hAnsi="Arial"/>
                <w:sz w:val="18"/>
              </w:rPr>
            </w:r>
            <w:r>
              <w:rPr>
                <w:rFonts w:ascii="Arial" w:hAnsi="Arial"/>
                <w:sz w:val="16"/>
              </w:rPr>
              <w:t>0.795</w:t>
            </w:r>
          </w:p>
        </w:tc>
        <w:tc>
          <w:tcPr>
            <w:tcW w:type="dxa" w:w="907"/>
          </w:tcPr>
          <w:p>
            <w:pPr>
              <w:spacing w:before="0" w:after="0"/>
            </w:pPr>
            <w:r>
              <w:rPr>
                <w:rFonts w:ascii="Arial" w:hAnsi="Arial"/>
                <w:sz w:val="18"/>
              </w:rPr>
            </w:r>
            <w:r>
              <w:rPr>
                <w:rFonts w:ascii="Arial" w:hAnsi="Arial"/>
                <w:sz w:val="16"/>
              </w:rPr>
              <w:t>-23.964</w:t>
            </w:r>
          </w:p>
        </w:tc>
        <w:tc>
          <w:tcPr>
            <w:tcW w:type="dxa" w:w="907"/>
          </w:tcPr>
          <w:p>
            <w:pPr>
              <w:spacing w:before="0" w:after="0"/>
            </w:pPr>
            <w:r>
              <w:rPr>
                <w:rFonts w:ascii="Arial" w:hAnsi="Arial"/>
                <w:sz w:val="18"/>
              </w:rPr>
            </w:r>
            <w:r>
              <w:rPr>
                <w:rFonts w:ascii="Arial" w:hAnsi="Arial"/>
                <w:sz w:val="16"/>
              </w:rPr>
              <w:t>31.275</w:t>
            </w:r>
          </w:p>
        </w:tc>
        <w:tc>
          <w:tcPr>
            <w:tcW w:type="dxa" w:w="907"/>
          </w:tcPr>
          <w:p>
            <w:pPr>
              <w:spacing w:before="0" w:after="0"/>
            </w:pPr>
            <w:r>
              <w:rPr>
                <w:rFonts w:ascii="Arial" w:hAnsi="Arial"/>
                <w:sz w:val="18"/>
              </w:rPr>
            </w:r>
            <w:r>
              <w:rPr>
                <w:rFonts w:ascii="Arial" w:hAnsi="Arial"/>
                <w:sz w:val="16"/>
              </w:rPr>
              <w:t>-76.100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Cuttack</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+10.567</w:t>
            </w:r>
          </w:p>
        </w:tc>
        <w:tc>
          <w:tcPr>
            <w:tcW w:type="dxa" w:w="907"/>
          </w:tcPr>
          <w:p>
            <w:pPr>
              <w:spacing w:before="0" w:after="0"/>
            </w:pPr>
            <w:r>
              <w:rPr>
                <w:rFonts w:ascii="Arial" w:hAnsi="Arial"/>
                <w:sz w:val="18"/>
              </w:rPr>
            </w:r>
            <w:r>
              <w:rPr>
                <w:rFonts w:ascii="Arial" w:hAnsi="Arial"/>
                <w:sz w:val="16"/>
              </w:rPr>
              <w:t>17.860</w:t>
            </w:r>
          </w:p>
        </w:tc>
        <w:tc>
          <w:tcPr>
            <w:tcW w:type="dxa" w:w="907"/>
          </w:tcPr>
          <w:p>
            <w:pPr>
              <w:spacing w:before="0" w:after="0"/>
            </w:pPr>
            <w:r>
              <w:rPr>
                <w:rFonts w:ascii="Arial" w:hAnsi="Arial"/>
                <w:sz w:val="18"/>
              </w:rPr>
            </w:r>
            <w:r>
              <w:rPr>
                <w:rFonts w:ascii="Arial" w:hAnsi="Arial"/>
                <w:sz w:val="16"/>
              </w:rPr>
              <w:t>0.554</w:t>
            </w:r>
          </w:p>
        </w:tc>
        <w:tc>
          <w:tcPr>
            <w:tcW w:type="dxa" w:w="907"/>
          </w:tcPr>
          <w:p>
            <w:pPr>
              <w:spacing w:before="0" w:after="0"/>
            </w:pPr>
            <w:r>
              <w:rPr>
                <w:rFonts w:ascii="Arial" w:hAnsi="Arial"/>
                <w:sz w:val="18"/>
              </w:rPr>
            </w:r>
            <w:r>
              <w:rPr>
                <w:rFonts w:ascii="Arial" w:hAnsi="Arial"/>
                <w:sz w:val="16"/>
              </w:rPr>
              <w:t>-24.439</w:t>
            </w:r>
          </w:p>
        </w:tc>
        <w:tc>
          <w:tcPr>
            <w:tcW w:type="dxa" w:w="907"/>
          </w:tcPr>
          <w:p>
            <w:pPr>
              <w:spacing w:before="0" w:after="0"/>
            </w:pPr>
            <w:r>
              <w:rPr>
                <w:rFonts w:ascii="Arial" w:hAnsi="Arial"/>
                <w:sz w:val="18"/>
              </w:rPr>
            </w:r>
            <w:r>
              <w:rPr>
                <w:rFonts w:ascii="Arial" w:hAnsi="Arial"/>
                <w:sz w:val="16"/>
              </w:rPr>
              <w:t>45.572</w:t>
            </w:r>
          </w:p>
        </w:tc>
        <w:tc>
          <w:tcPr>
            <w:tcW w:type="dxa" w:w="907"/>
          </w:tcPr>
          <w:p>
            <w:pPr>
              <w:spacing w:before="0" w:after="0"/>
            </w:pPr>
            <w:r>
              <w:rPr>
                <w:rFonts w:ascii="Arial" w:hAnsi="Arial"/>
                <w:sz w:val="18"/>
              </w:rPr>
            </w:r>
            <w:r>
              <w:rPr>
                <w:rFonts w:ascii="Arial" w:hAnsi="Arial"/>
                <w:sz w:val="16"/>
              </w:rPr>
              <w:t>-30.900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Dhenkanal</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+13.567</w:t>
            </w:r>
          </w:p>
        </w:tc>
        <w:tc>
          <w:tcPr>
            <w:tcW w:type="dxa" w:w="907"/>
          </w:tcPr>
          <w:p>
            <w:pPr>
              <w:spacing w:before="0" w:after="0"/>
            </w:pPr>
            <w:r>
              <w:rPr>
                <w:rFonts w:ascii="Arial" w:hAnsi="Arial"/>
                <w:sz w:val="18"/>
              </w:rPr>
            </w:r>
            <w:r>
              <w:rPr>
                <w:rFonts w:ascii="Arial" w:hAnsi="Arial"/>
                <w:sz w:val="16"/>
              </w:rPr>
              <w:t>19.089</w:t>
            </w:r>
          </w:p>
        </w:tc>
        <w:tc>
          <w:tcPr>
            <w:tcW w:type="dxa" w:w="907"/>
          </w:tcPr>
          <w:p>
            <w:pPr>
              <w:spacing w:before="0" w:after="0"/>
            </w:pPr>
            <w:r>
              <w:rPr>
                <w:rFonts w:ascii="Arial" w:hAnsi="Arial"/>
                <w:sz w:val="18"/>
              </w:rPr>
            </w:r>
            <w:r>
              <w:rPr>
                <w:rFonts w:ascii="Arial" w:hAnsi="Arial"/>
                <w:sz w:val="16"/>
              </w:rPr>
              <w:t>0.477</w:t>
            </w:r>
          </w:p>
        </w:tc>
        <w:tc>
          <w:tcPr>
            <w:tcW w:type="dxa" w:w="907"/>
          </w:tcPr>
          <w:p>
            <w:pPr>
              <w:spacing w:before="0" w:after="0"/>
            </w:pPr>
            <w:r>
              <w:rPr>
                <w:rFonts w:ascii="Arial" w:hAnsi="Arial"/>
                <w:sz w:val="18"/>
              </w:rPr>
            </w:r>
            <w:r>
              <w:rPr>
                <w:rFonts w:ascii="Arial" w:hAnsi="Arial"/>
                <w:sz w:val="16"/>
              </w:rPr>
              <w:t>-23.846</w:t>
            </w:r>
          </w:p>
        </w:tc>
        <w:tc>
          <w:tcPr>
            <w:tcW w:type="dxa" w:w="907"/>
          </w:tcPr>
          <w:p>
            <w:pPr>
              <w:spacing w:before="0" w:after="0"/>
            </w:pPr>
            <w:r>
              <w:rPr>
                <w:rFonts w:ascii="Arial" w:hAnsi="Arial"/>
                <w:sz w:val="18"/>
              </w:rPr>
            </w:r>
            <w:r>
              <w:rPr>
                <w:rFonts w:ascii="Arial" w:hAnsi="Arial"/>
                <w:sz w:val="16"/>
              </w:rPr>
              <w:t>50.980</w:t>
            </w:r>
          </w:p>
        </w:tc>
        <w:tc>
          <w:tcPr>
            <w:tcW w:type="dxa" w:w="907"/>
          </w:tcPr>
          <w:p>
            <w:pPr>
              <w:spacing w:before="0" w:after="0"/>
            </w:pPr>
            <w:r>
              <w:rPr>
                <w:rFonts w:ascii="Arial" w:hAnsi="Arial"/>
                <w:sz w:val="18"/>
              </w:rPr>
            </w:r>
            <w:r>
              <w:rPr>
                <w:rFonts w:ascii="Arial" w:hAnsi="Arial"/>
                <w:sz w:val="16"/>
              </w:rPr>
              <w:t>-11.300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Jagatsinghpur</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+17.906</w:t>
            </w:r>
          </w:p>
        </w:tc>
        <w:tc>
          <w:tcPr>
            <w:tcW w:type="dxa" w:w="907"/>
          </w:tcPr>
          <w:p>
            <w:pPr>
              <w:spacing w:before="0" w:after="0"/>
            </w:pPr>
            <w:r>
              <w:rPr>
                <w:rFonts w:ascii="Arial" w:hAnsi="Arial"/>
                <w:sz w:val="18"/>
              </w:rPr>
            </w:r>
            <w:r>
              <w:rPr>
                <w:rFonts w:ascii="Arial" w:hAnsi="Arial"/>
                <w:sz w:val="16"/>
              </w:rPr>
              <w:t>21.212</w:t>
            </w:r>
          </w:p>
        </w:tc>
        <w:tc>
          <w:tcPr>
            <w:tcW w:type="dxa" w:w="907"/>
          </w:tcPr>
          <w:p>
            <w:pPr>
              <w:spacing w:before="0" w:after="0"/>
            </w:pPr>
            <w:r>
              <w:rPr>
                <w:rFonts w:ascii="Arial" w:hAnsi="Arial"/>
                <w:sz w:val="18"/>
              </w:rPr>
            </w:r>
            <w:r>
              <w:rPr>
                <w:rFonts w:ascii="Arial" w:hAnsi="Arial"/>
                <w:sz w:val="16"/>
              </w:rPr>
              <w:t>0.399</w:t>
            </w:r>
          </w:p>
        </w:tc>
        <w:tc>
          <w:tcPr>
            <w:tcW w:type="dxa" w:w="907"/>
          </w:tcPr>
          <w:p>
            <w:pPr>
              <w:spacing w:before="0" w:after="0"/>
            </w:pPr>
            <w:r>
              <w:rPr>
                <w:rFonts w:ascii="Arial" w:hAnsi="Arial"/>
                <w:sz w:val="18"/>
              </w:rPr>
            </w:r>
            <w:r>
              <w:rPr>
                <w:rFonts w:ascii="Arial" w:hAnsi="Arial"/>
                <w:sz w:val="16"/>
              </w:rPr>
              <w:t>-23.669</w:t>
            </w:r>
          </w:p>
        </w:tc>
        <w:tc>
          <w:tcPr>
            <w:tcW w:type="dxa" w:w="907"/>
          </w:tcPr>
          <w:p>
            <w:pPr>
              <w:spacing w:before="0" w:after="0"/>
            </w:pPr>
            <w:r>
              <w:rPr>
                <w:rFonts w:ascii="Arial" w:hAnsi="Arial"/>
                <w:sz w:val="18"/>
              </w:rPr>
            </w:r>
            <w:r>
              <w:rPr>
                <w:rFonts w:ascii="Arial" w:hAnsi="Arial"/>
                <w:sz w:val="16"/>
              </w:rPr>
              <w:t>59.480</w:t>
            </w:r>
          </w:p>
        </w:tc>
        <w:tc>
          <w:tcPr>
            <w:tcW w:type="dxa" w:w="907"/>
          </w:tcPr>
          <w:p>
            <w:pPr>
              <w:spacing w:before="0" w:after="0"/>
            </w:pPr>
            <w:r>
              <w:rPr>
                <w:rFonts w:ascii="Arial" w:hAnsi="Arial"/>
                <w:sz w:val="18"/>
              </w:rPr>
            </w:r>
            <w:r>
              <w:rPr>
                <w:rFonts w:ascii="Arial" w:hAnsi="Arial"/>
                <w:sz w:val="16"/>
              </w:rPr>
              <w:t>17.100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Kendrapara</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+22.039</w:t>
            </w:r>
          </w:p>
        </w:tc>
        <w:tc>
          <w:tcPr>
            <w:tcW w:type="dxa" w:w="907"/>
          </w:tcPr>
          <w:p>
            <w:pPr>
              <w:spacing w:before="0" w:after="0"/>
            </w:pPr>
            <w:r>
              <w:rPr>
                <w:rFonts w:ascii="Arial" w:hAnsi="Arial"/>
                <w:sz w:val="18"/>
              </w:rPr>
            </w:r>
            <w:r>
              <w:rPr>
                <w:rFonts w:ascii="Arial" w:hAnsi="Arial"/>
                <w:sz w:val="16"/>
              </w:rPr>
              <w:t>19.344</w:t>
            </w:r>
          </w:p>
        </w:tc>
        <w:tc>
          <w:tcPr>
            <w:tcW w:type="dxa" w:w="907"/>
          </w:tcPr>
          <w:p>
            <w:pPr>
              <w:spacing w:before="0" w:after="0"/>
            </w:pPr>
            <w:r>
              <w:rPr>
                <w:rFonts w:ascii="Arial" w:hAnsi="Arial"/>
                <w:sz w:val="18"/>
              </w:rPr>
            </w:r>
            <w:r>
              <w:rPr>
                <w:rFonts w:ascii="Arial" w:hAnsi="Arial"/>
                <w:sz w:val="16"/>
              </w:rPr>
              <w:t>0.255</w:t>
            </w:r>
          </w:p>
        </w:tc>
        <w:tc>
          <w:tcPr>
            <w:tcW w:type="dxa" w:w="907"/>
          </w:tcPr>
          <w:p>
            <w:pPr>
              <w:spacing w:before="0" w:after="0"/>
            </w:pPr>
            <w:r>
              <w:rPr>
                <w:rFonts w:ascii="Arial" w:hAnsi="Arial"/>
                <w:sz w:val="18"/>
              </w:rPr>
            </w:r>
            <w:r>
              <w:rPr>
                <w:rFonts w:ascii="Arial" w:hAnsi="Arial"/>
                <w:sz w:val="16"/>
              </w:rPr>
              <w:t>-15.875</w:t>
            </w:r>
          </w:p>
        </w:tc>
        <w:tc>
          <w:tcPr>
            <w:tcW w:type="dxa" w:w="907"/>
          </w:tcPr>
          <w:p>
            <w:pPr>
              <w:spacing w:before="0" w:after="0"/>
            </w:pPr>
            <w:r>
              <w:rPr>
                <w:rFonts w:ascii="Arial" w:hAnsi="Arial"/>
                <w:sz w:val="18"/>
              </w:rPr>
            </w:r>
            <w:r>
              <w:rPr>
                <w:rFonts w:ascii="Arial" w:hAnsi="Arial"/>
                <w:sz w:val="16"/>
              </w:rPr>
              <w:t>59.953</w:t>
            </w:r>
          </w:p>
        </w:tc>
        <w:tc>
          <w:tcPr>
            <w:tcW w:type="dxa" w:w="907"/>
          </w:tcPr>
          <w:p>
            <w:pPr>
              <w:spacing w:before="0" w:after="0"/>
            </w:pPr>
            <w:r>
              <w:rPr>
                <w:rFonts w:ascii="Arial" w:hAnsi="Arial"/>
                <w:sz w:val="18"/>
              </w:rPr>
            </w:r>
            <w:r>
              <w:rPr>
                <w:rFonts w:ascii="Arial" w:hAnsi="Arial"/>
                <w:sz w:val="16"/>
              </w:rPr>
              <w:t>44.100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Puri</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+22.589</w:t>
            </w:r>
          </w:p>
        </w:tc>
        <w:tc>
          <w:tcPr>
            <w:tcW w:type="dxa" w:w="907"/>
          </w:tcPr>
          <w:p>
            <w:pPr>
              <w:spacing w:before="0" w:after="0"/>
            </w:pPr>
            <w:r>
              <w:rPr>
                <w:rFonts w:ascii="Arial" w:hAnsi="Arial"/>
                <w:sz w:val="18"/>
              </w:rPr>
            </w:r>
            <w:r>
              <w:rPr>
                <w:rFonts w:ascii="Arial" w:hAnsi="Arial"/>
                <w:sz w:val="16"/>
              </w:rPr>
              <w:t>18.950</w:t>
            </w:r>
          </w:p>
        </w:tc>
        <w:tc>
          <w:tcPr>
            <w:tcW w:type="dxa" w:w="907"/>
          </w:tcPr>
          <w:p>
            <w:pPr>
              <w:spacing w:before="0" w:after="0"/>
            </w:pPr>
            <w:r>
              <w:rPr>
                <w:rFonts w:ascii="Arial" w:hAnsi="Arial"/>
                <w:sz w:val="18"/>
              </w:rPr>
            </w:r>
            <w:r>
              <w:rPr>
                <w:rFonts w:ascii="Arial" w:hAnsi="Arial"/>
                <w:sz w:val="16"/>
              </w:rPr>
              <w:t>0.233</w:t>
            </w:r>
          </w:p>
        </w:tc>
        <w:tc>
          <w:tcPr>
            <w:tcW w:type="dxa" w:w="907"/>
          </w:tcPr>
          <w:p>
            <w:pPr>
              <w:spacing w:before="0" w:after="0"/>
            </w:pPr>
            <w:r>
              <w:rPr>
                <w:rFonts w:ascii="Arial" w:hAnsi="Arial"/>
                <w:sz w:val="18"/>
              </w:rPr>
            </w:r>
            <w:r>
              <w:rPr>
                <w:rFonts w:ascii="Arial" w:hAnsi="Arial"/>
                <w:sz w:val="16"/>
              </w:rPr>
              <w:t>-14.552</w:t>
            </w:r>
          </w:p>
        </w:tc>
        <w:tc>
          <w:tcPr>
            <w:tcW w:type="dxa" w:w="907"/>
          </w:tcPr>
          <w:p>
            <w:pPr>
              <w:spacing w:before="0" w:after="0"/>
            </w:pPr>
            <w:r>
              <w:rPr>
                <w:rFonts w:ascii="Arial" w:hAnsi="Arial"/>
                <w:sz w:val="18"/>
              </w:rPr>
            </w:r>
            <w:r>
              <w:rPr>
                <w:rFonts w:ascii="Arial" w:hAnsi="Arial"/>
                <w:sz w:val="16"/>
              </w:rPr>
              <w:t>59.729</w:t>
            </w:r>
          </w:p>
        </w:tc>
        <w:tc>
          <w:tcPr>
            <w:tcW w:type="dxa" w:w="907"/>
          </w:tcPr>
          <w:p>
            <w:pPr>
              <w:spacing w:before="0" w:after="0"/>
            </w:pPr>
            <w:r>
              <w:rPr>
                <w:rFonts w:ascii="Arial" w:hAnsi="Arial"/>
                <w:sz w:val="18"/>
              </w:rPr>
            </w:r>
            <w:r>
              <w:rPr>
                <w:rFonts w:ascii="Arial" w:hAnsi="Arial"/>
                <w:sz w:val="16"/>
              </w:rPr>
              <w:t>47.700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Angul</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-2.587</w:t>
            </w:r>
          </w:p>
        </w:tc>
        <w:tc>
          <w:tcPr>
            <w:tcW w:type="dxa" w:w="907"/>
          </w:tcPr>
          <w:p>
            <w:pPr>
              <w:spacing w:before="0" w:after="0"/>
            </w:pPr>
            <w:r>
              <w:rPr>
                <w:rFonts w:ascii="Arial" w:hAnsi="Arial"/>
                <w:sz w:val="18"/>
              </w:rPr>
            </w:r>
            <w:r>
              <w:rPr>
                <w:rFonts w:ascii="Arial" w:hAnsi="Arial"/>
                <w:sz w:val="16"/>
              </w:rPr>
              <w:t>3.396</w:t>
            </w:r>
          </w:p>
        </w:tc>
        <w:tc>
          <w:tcPr>
            <w:tcW w:type="dxa" w:w="907"/>
          </w:tcPr>
          <w:p>
            <w:pPr>
              <w:spacing w:before="0" w:after="0"/>
            </w:pPr>
            <w:r>
              <w:rPr>
                <w:rFonts w:ascii="Arial" w:hAnsi="Arial"/>
                <w:sz w:val="18"/>
              </w:rPr>
            </w:r>
            <w:r>
              <w:rPr>
                <w:rFonts w:ascii="Arial" w:hAnsi="Arial"/>
                <w:sz w:val="16"/>
              </w:rPr>
              <w:t>0.446</w:t>
            </w:r>
          </w:p>
        </w:tc>
        <w:tc>
          <w:tcPr>
            <w:tcW w:type="dxa" w:w="907"/>
          </w:tcPr>
          <w:p>
            <w:pPr>
              <w:spacing w:before="0" w:after="0"/>
            </w:pPr>
            <w:r>
              <w:rPr>
                <w:rFonts w:ascii="Arial" w:hAnsi="Arial"/>
                <w:sz w:val="18"/>
              </w:rPr>
            </w:r>
            <w:r>
              <w:rPr>
                <w:rFonts w:ascii="Arial" w:hAnsi="Arial"/>
                <w:sz w:val="16"/>
              </w:rPr>
              <w:t>-9.243</w:t>
            </w:r>
          </w:p>
        </w:tc>
        <w:tc>
          <w:tcPr>
            <w:tcW w:type="dxa" w:w="907"/>
          </w:tcPr>
          <w:p>
            <w:pPr>
              <w:spacing w:before="0" w:after="0"/>
            </w:pPr>
            <w:r>
              <w:rPr>
                <w:rFonts w:ascii="Arial" w:hAnsi="Arial"/>
                <w:sz w:val="18"/>
              </w:rPr>
            </w:r>
            <w:r>
              <w:rPr>
                <w:rFonts w:ascii="Arial" w:hAnsi="Arial"/>
                <w:sz w:val="16"/>
              </w:rPr>
              <w:t>4.070</w:t>
            </w:r>
          </w:p>
        </w:tc>
        <w:tc>
          <w:tcPr>
            <w:tcW w:type="dxa" w:w="907"/>
          </w:tcPr>
          <w:p>
            <w:pPr>
              <w:spacing w:before="0" w:after="0"/>
            </w:pPr>
            <w:r>
              <w:rPr>
                <w:rFonts w:ascii="Arial" w:hAnsi="Arial"/>
                <w:sz w:val="18"/>
              </w:rPr>
            </w:r>
            <w:r>
              <w:rPr>
                <w:rFonts w:ascii="Arial" w:hAnsi="Arial"/>
                <w:sz w:val="16"/>
              </w:rPr>
              <w:t>27.900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Baleshwar</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-3.483</w:t>
            </w:r>
          </w:p>
        </w:tc>
        <w:tc>
          <w:tcPr>
            <w:tcW w:type="dxa" w:w="907"/>
          </w:tcPr>
          <w:p>
            <w:pPr>
              <w:spacing w:before="0" w:after="0"/>
            </w:pPr>
            <w:r>
              <w:rPr>
                <w:rFonts w:ascii="Arial" w:hAnsi="Arial"/>
                <w:sz w:val="18"/>
              </w:rPr>
            </w:r>
            <w:r>
              <w:rPr>
                <w:rFonts w:ascii="Arial" w:hAnsi="Arial"/>
                <w:sz w:val="16"/>
              </w:rPr>
              <w:t>3.342</w:t>
            </w:r>
          </w:p>
        </w:tc>
        <w:tc>
          <w:tcPr>
            <w:tcW w:type="dxa" w:w="907"/>
          </w:tcPr>
          <w:p>
            <w:pPr>
              <w:spacing w:before="0" w:after="0"/>
            </w:pPr>
            <w:r>
              <w:rPr>
                <w:rFonts w:ascii="Arial" w:hAnsi="Arial"/>
                <w:sz w:val="18"/>
              </w:rPr>
            </w:r>
            <w:r>
              <w:rPr>
                <w:rFonts w:ascii="Arial" w:hAnsi="Arial"/>
                <w:sz w:val="16"/>
              </w:rPr>
              <w:t>0.297</w:t>
            </w:r>
          </w:p>
        </w:tc>
        <w:tc>
          <w:tcPr>
            <w:tcW w:type="dxa" w:w="907"/>
          </w:tcPr>
          <w:p>
            <w:pPr>
              <w:spacing w:before="0" w:after="0"/>
            </w:pPr>
            <w:r>
              <w:rPr>
                <w:rFonts w:ascii="Arial" w:hAnsi="Arial"/>
                <w:sz w:val="18"/>
              </w:rPr>
            </w:r>
            <w:r>
              <w:rPr>
                <w:rFonts w:ascii="Arial" w:hAnsi="Arial"/>
                <w:sz w:val="16"/>
              </w:rPr>
              <w:t>-10.034</w:t>
            </w:r>
          </w:p>
        </w:tc>
        <w:tc>
          <w:tcPr>
            <w:tcW w:type="dxa" w:w="907"/>
          </w:tcPr>
          <w:p>
            <w:pPr>
              <w:spacing w:before="0" w:after="0"/>
            </w:pPr>
            <w:r>
              <w:rPr>
                <w:rFonts w:ascii="Arial" w:hAnsi="Arial"/>
                <w:sz w:val="18"/>
              </w:rPr>
            </w:r>
            <w:r>
              <w:rPr>
                <w:rFonts w:ascii="Arial" w:hAnsi="Arial"/>
                <w:sz w:val="16"/>
              </w:rPr>
              <w:t>3.068</w:t>
            </w:r>
          </w:p>
        </w:tc>
        <w:tc>
          <w:tcPr>
            <w:tcW w:type="dxa" w:w="907"/>
          </w:tcPr>
          <w:p>
            <w:pPr>
              <w:spacing w:before="0" w:after="0"/>
            </w:pPr>
            <w:r>
              <w:rPr>
                <w:rFonts w:ascii="Arial" w:hAnsi="Arial"/>
                <w:sz w:val="18"/>
              </w:rPr>
            </w:r>
            <w:r>
              <w:rPr>
                <w:rFonts w:ascii="Arial" w:hAnsi="Arial"/>
                <w:sz w:val="16"/>
              </w:rPr>
              <w:t>2.900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Bhadrak</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-1.933</w:t>
            </w:r>
          </w:p>
        </w:tc>
        <w:tc>
          <w:tcPr>
            <w:tcW w:type="dxa" w:w="907"/>
          </w:tcPr>
          <w:p>
            <w:pPr>
              <w:spacing w:before="0" w:after="0"/>
            </w:pPr>
            <w:r>
              <w:rPr>
                <w:rFonts w:ascii="Arial" w:hAnsi="Arial"/>
                <w:sz w:val="18"/>
              </w:rPr>
            </w:r>
            <w:r>
              <w:rPr>
                <w:rFonts w:ascii="Arial" w:hAnsi="Arial"/>
                <w:sz w:val="16"/>
              </w:rPr>
              <w:t>2.418</w:t>
            </w:r>
          </w:p>
        </w:tc>
        <w:tc>
          <w:tcPr>
            <w:tcW w:type="dxa" w:w="907"/>
          </w:tcPr>
          <w:p>
            <w:pPr>
              <w:spacing w:before="0" w:after="0"/>
            </w:pPr>
            <w:r>
              <w:rPr>
                <w:rFonts w:ascii="Arial" w:hAnsi="Arial"/>
                <w:sz w:val="18"/>
              </w:rPr>
            </w:r>
            <w:r>
              <w:rPr>
                <w:rFonts w:ascii="Arial" w:hAnsi="Arial"/>
                <w:sz w:val="16"/>
              </w:rPr>
              <w:t>0.424</w:t>
            </w:r>
          </w:p>
        </w:tc>
        <w:tc>
          <w:tcPr>
            <w:tcW w:type="dxa" w:w="907"/>
          </w:tcPr>
          <w:p>
            <w:pPr>
              <w:spacing w:before="0" w:after="0"/>
            </w:pPr>
            <w:r>
              <w:rPr>
                <w:rFonts w:ascii="Arial" w:hAnsi="Arial"/>
                <w:sz w:val="18"/>
              </w:rPr>
            </w:r>
            <w:r>
              <w:rPr>
                <w:rFonts w:ascii="Arial" w:hAnsi="Arial"/>
                <w:sz w:val="16"/>
              </w:rPr>
              <w:t>-6.672</w:t>
            </w:r>
          </w:p>
        </w:tc>
        <w:tc>
          <w:tcPr>
            <w:tcW w:type="dxa" w:w="907"/>
          </w:tcPr>
          <w:p>
            <w:pPr>
              <w:spacing w:before="0" w:after="0"/>
            </w:pPr>
            <w:r>
              <w:rPr>
                <w:rFonts w:ascii="Arial" w:hAnsi="Arial"/>
                <w:sz w:val="18"/>
              </w:rPr>
            </w:r>
            <w:r>
              <w:rPr>
                <w:rFonts w:ascii="Arial" w:hAnsi="Arial"/>
                <w:sz w:val="16"/>
              </w:rPr>
              <w:t>2.805</w:t>
            </w:r>
          </w:p>
        </w:tc>
        <w:tc>
          <w:tcPr>
            <w:tcW w:type="dxa" w:w="907"/>
          </w:tcPr>
          <w:p>
            <w:pPr>
              <w:spacing w:before="0" w:after="0"/>
            </w:pPr>
            <w:r>
              <w:rPr>
                <w:rFonts w:ascii="Arial" w:hAnsi="Arial"/>
                <w:sz w:val="18"/>
              </w:rPr>
            </w:r>
            <w:r>
              <w:rPr>
                <w:rFonts w:ascii="Arial" w:hAnsi="Arial"/>
                <w:sz w:val="16"/>
              </w:rPr>
              <w:t>46.100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Cuttack</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-5.587</w:t>
            </w:r>
          </w:p>
        </w:tc>
        <w:tc>
          <w:tcPr>
            <w:tcW w:type="dxa" w:w="907"/>
          </w:tcPr>
          <w:p>
            <w:pPr>
              <w:spacing w:before="0" w:after="0"/>
            </w:pPr>
            <w:r>
              <w:rPr>
                <w:rFonts w:ascii="Arial" w:hAnsi="Arial"/>
                <w:sz w:val="18"/>
              </w:rPr>
            </w:r>
            <w:r>
              <w:rPr>
                <w:rFonts w:ascii="Arial" w:hAnsi="Arial"/>
                <w:sz w:val="16"/>
              </w:rPr>
              <w:t>2.119</w:t>
            </w:r>
          </w:p>
        </w:tc>
        <w:tc>
          <w:tcPr>
            <w:tcW w:type="dxa" w:w="907"/>
          </w:tcPr>
          <w:p>
            <w:pPr>
              <w:spacing w:before="0" w:after="0"/>
            </w:pPr>
            <w:r>
              <w:rPr>
                <w:rFonts w:ascii="Arial" w:hAnsi="Arial"/>
                <w:sz w:val="18"/>
              </w:rPr>
            </w:r>
            <w:r>
              <w:rPr>
                <w:rFonts w:ascii="Arial" w:hAnsi="Arial"/>
                <w:sz w:val="16"/>
              </w:rPr>
              <w:t>0.008</w:t>
            </w:r>
          </w:p>
        </w:tc>
        <w:tc>
          <w:tcPr>
            <w:tcW w:type="dxa" w:w="907"/>
          </w:tcPr>
          <w:p>
            <w:pPr>
              <w:spacing w:before="0" w:after="0"/>
            </w:pPr>
            <w:r>
              <w:rPr>
                <w:rFonts w:ascii="Arial" w:hAnsi="Arial"/>
                <w:sz w:val="18"/>
              </w:rPr>
            </w:r>
            <w:r>
              <w:rPr>
                <w:rFonts w:ascii="Arial" w:hAnsi="Arial"/>
                <w:sz w:val="16"/>
              </w:rPr>
              <w:t>-9.741</w:t>
            </w:r>
          </w:p>
        </w:tc>
        <w:tc>
          <w:tcPr>
            <w:tcW w:type="dxa" w:w="907"/>
          </w:tcPr>
          <w:p>
            <w:pPr>
              <w:spacing w:before="0" w:after="0"/>
            </w:pPr>
            <w:r>
              <w:rPr>
                <w:rFonts w:ascii="Arial" w:hAnsi="Arial"/>
                <w:sz w:val="18"/>
              </w:rPr>
            </w:r>
            <w:r>
              <w:rPr>
                <w:rFonts w:ascii="Arial" w:hAnsi="Arial"/>
                <w:sz w:val="16"/>
              </w:rPr>
              <w:t>-1.433</w:t>
            </w:r>
          </w:p>
        </w:tc>
        <w:tc>
          <w:tcPr>
            <w:tcW w:type="dxa" w:w="907"/>
          </w:tcPr>
          <w:p>
            <w:pPr>
              <w:spacing w:before="0" w:after="0"/>
            </w:pPr>
            <w:r>
              <w:rPr>
                <w:rFonts w:ascii="Arial" w:hAnsi="Arial"/>
                <w:sz w:val="18"/>
              </w:rPr>
            </w:r>
            <w:r>
              <w:rPr>
                <w:rFonts w:ascii="Arial" w:hAnsi="Arial"/>
                <w:sz w:val="16"/>
              </w:rPr>
              <w:t>-55.800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Dhenkanal</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-2.587</w:t>
            </w:r>
          </w:p>
        </w:tc>
        <w:tc>
          <w:tcPr>
            <w:tcW w:type="dxa" w:w="907"/>
          </w:tcPr>
          <w:p>
            <w:pPr>
              <w:spacing w:before="0" w:after="0"/>
            </w:pPr>
            <w:r>
              <w:rPr>
                <w:rFonts w:ascii="Arial" w:hAnsi="Arial"/>
                <w:sz w:val="18"/>
              </w:rPr>
            </w:r>
            <w:r>
              <w:rPr>
                <w:rFonts w:ascii="Arial" w:hAnsi="Arial"/>
                <w:sz w:val="16"/>
              </w:rPr>
              <w:t>3.396</w:t>
            </w:r>
          </w:p>
        </w:tc>
        <w:tc>
          <w:tcPr>
            <w:tcW w:type="dxa" w:w="907"/>
          </w:tcPr>
          <w:p>
            <w:pPr>
              <w:spacing w:before="0" w:after="0"/>
            </w:pPr>
            <w:r>
              <w:rPr>
                <w:rFonts w:ascii="Arial" w:hAnsi="Arial"/>
                <w:sz w:val="18"/>
              </w:rPr>
            </w:r>
            <w:r>
              <w:rPr>
                <w:rFonts w:ascii="Arial" w:hAnsi="Arial"/>
                <w:sz w:val="16"/>
              </w:rPr>
              <w:t>0.446</w:t>
            </w:r>
          </w:p>
        </w:tc>
        <w:tc>
          <w:tcPr>
            <w:tcW w:type="dxa" w:w="907"/>
          </w:tcPr>
          <w:p>
            <w:pPr>
              <w:spacing w:before="0" w:after="0"/>
            </w:pPr>
            <w:r>
              <w:rPr>
                <w:rFonts w:ascii="Arial" w:hAnsi="Arial"/>
                <w:sz w:val="18"/>
              </w:rPr>
            </w:r>
            <w:r>
              <w:rPr>
                <w:rFonts w:ascii="Arial" w:hAnsi="Arial"/>
                <w:sz w:val="16"/>
              </w:rPr>
              <w:t>-9.243</w:t>
            </w:r>
          </w:p>
        </w:tc>
        <w:tc>
          <w:tcPr>
            <w:tcW w:type="dxa" w:w="907"/>
          </w:tcPr>
          <w:p>
            <w:pPr>
              <w:spacing w:before="0" w:after="0"/>
            </w:pPr>
            <w:r>
              <w:rPr>
                <w:rFonts w:ascii="Arial" w:hAnsi="Arial"/>
                <w:sz w:val="18"/>
              </w:rPr>
            </w:r>
            <w:r>
              <w:rPr>
                <w:rFonts w:ascii="Arial" w:hAnsi="Arial"/>
                <w:sz w:val="16"/>
              </w:rPr>
              <w:t>4.070</w:t>
            </w:r>
          </w:p>
        </w:tc>
        <w:tc>
          <w:tcPr>
            <w:tcW w:type="dxa" w:w="907"/>
          </w:tcPr>
          <w:p>
            <w:pPr>
              <w:spacing w:before="0" w:after="0"/>
            </w:pPr>
            <w:r>
              <w:rPr>
                <w:rFonts w:ascii="Arial" w:hAnsi="Arial"/>
                <w:sz w:val="18"/>
              </w:rPr>
            </w:r>
            <w:r>
              <w:rPr>
                <w:rFonts w:ascii="Arial" w:hAnsi="Arial"/>
                <w:sz w:val="16"/>
              </w:rPr>
              <w:t>27.900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Jagatsinghpur</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-4.517</w:t>
            </w:r>
          </w:p>
        </w:tc>
        <w:tc>
          <w:tcPr>
            <w:tcW w:type="dxa" w:w="907"/>
          </w:tcPr>
          <w:p>
            <w:pPr>
              <w:spacing w:before="0" w:after="0"/>
            </w:pPr>
            <w:r>
              <w:rPr>
                <w:rFonts w:ascii="Arial" w:hAnsi="Arial"/>
                <w:sz w:val="18"/>
              </w:rPr>
            </w:r>
            <w:r>
              <w:rPr>
                <w:rFonts w:ascii="Arial" w:hAnsi="Arial"/>
                <w:sz w:val="16"/>
              </w:rPr>
              <w:t>3.082</w:t>
            </w:r>
          </w:p>
        </w:tc>
        <w:tc>
          <w:tcPr>
            <w:tcW w:type="dxa" w:w="907"/>
          </w:tcPr>
          <w:p>
            <w:pPr>
              <w:spacing w:before="0" w:after="0"/>
            </w:pPr>
            <w:r>
              <w:rPr>
                <w:rFonts w:ascii="Arial" w:hAnsi="Arial"/>
                <w:sz w:val="18"/>
              </w:rPr>
            </w:r>
            <w:r>
              <w:rPr>
                <w:rFonts w:ascii="Arial" w:hAnsi="Arial"/>
                <w:sz w:val="16"/>
              </w:rPr>
              <w:t>0.143</w:t>
            </w:r>
          </w:p>
        </w:tc>
        <w:tc>
          <w:tcPr>
            <w:tcW w:type="dxa" w:w="907"/>
          </w:tcPr>
          <w:p>
            <w:pPr>
              <w:spacing w:before="0" w:after="0"/>
            </w:pPr>
            <w:r>
              <w:rPr>
                <w:rFonts w:ascii="Arial" w:hAnsi="Arial"/>
                <w:sz w:val="18"/>
              </w:rPr>
            </w:r>
            <w:r>
              <w:rPr>
                <w:rFonts w:ascii="Arial" w:hAnsi="Arial"/>
                <w:sz w:val="16"/>
              </w:rPr>
              <w:t>-10.558</w:t>
            </w:r>
          </w:p>
        </w:tc>
        <w:tc>
          <w:tcPr>
            <w:tcW w:type="dxa" w:w="907"/>
          </w:tcPr>
          <w:p>
            <w:pPr>
              <w:spacing w:before="0" w:after="0"/>
            </w:pPr>
            <w:r>
              <w:rPr>
                <w:rFonts w:ascii="Arial" w:hAnsi="Arial"/>
                <w:sz w:val="18"/>
              </w:rPr>
            </w:r>
            <w:r>
              <w:rPr>
                <w:rFonts w:ascii="Arial" w:hAnsi="Arial"/>
                <w:sz w:val="16"/>
              </w:rPr>
              <w:t>1.524</w:t>
            </w:r>
          </w:p>
        </w:tc>
        <w:tc>
          <w:tcPr>
            <w:tcW w:type="dxa" w:w="907"/>
          </w:tcPr>
          <w:p>
            <w:pPr>
              <w:spacing w:before="0" w:after="0"/>
            </w:pPr>
            <w:r>
              <w:rPr>
                <w:rFonts w:ascii="Arial" w:hAnsi="Arial"/>
                <w:sz w:val="18"/>
              </w:rPr>
            </w:r>
            <w:r>
              <w:rPr>
                <w:rFonts w:ascii="Arial" w:hAnsi="Arial"/>
                <w:sz w:val="16"/>
              </w:rPr>
              <w:t>-25.900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Kendrapara</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-4.517</w:t>
            </w:r>
          </w:p>
        </w:tc>
        <w:tc>
          <w:tcPr>
            <w:tcW w:type="dxa" w:w="907"/>
          </w:tcPr>
          <w:p>
            <w:pPr>
              <w:spacing w:before="0" w:after="0"/>
            </w:pPr>
            <w:r>
              <w:rPr>
                <w:rFonts w:ascii="Arial" w:hAnsi="Arial"/>
                <w:sz w:val="18"/>
              </w:rPr>
            </w:r>
            <w:r>
              <w:rPr>
                <w:rFonts w:ascii="Arial" w:hAnsi="Arial"/>
                <w:sz w:val="16"/>
              </w:rPr>
              <w:t>3.082</w:t>
            </w:r>
          </w:p>
        </w:tc>
        <w:tc>
          <w:tcPr>
            <w:tcW w:type="dxa" w:w="907"/>
          </w:tcPr>
          <w:p>
            <w:pPr>
              <w:spacing w:before="0" w:after="0"/>
            </w:pPr>
            <w:r>
              <w:rPr>
                <w:rFonts w:ascii="Arial" w:hAnsi="Arial"/>
                <w:sz w:val="18"/>
              </w:rPr>
            </w:r>
            <w:r>
              <w:rPr>
                <w:rFonts w:ascii="Arial" w:hAnsi="Arial"/>
                <w:sz w:val="16"/>
              </w:rPr>
              <w:t>0.143</w:t>
            </w:r>
          </w:p>
        </w:tc>
        <w:tc>
          <w:tcPr>
            <w:tcW w:type="dxa" w:w="907"/>
          </w:tcPr>
          <w:p>
            <w:pPr>
              <w:spacing w:before="0" w:after="0"/>
            </w:pPr>
            <w:r>
              <w:rPr>
                <w:rFonts w:ascii="Arial" w:hAnsi="Arial"/>
                <w:sz w:val="18"/>
              </w:rPr>
            </w:r>
            <w:r>
              <w:rPr>
                <w:rFonts w:ascii="Arial" w:hAnsi="Arial"/>
                <w:sz w:val="16"/>
              </w:rPr>
              <w:t>-10.558</w:t>
            </w:r>
          </w:p>
        </w:tc>
        <w:tc>
          <w:tcPr>
            <w:tcW w:type="dxa" w:w="907"/>
          </w:tcPr>
          <w:p>
            <w:pPr>
              <w:spacing w:before="0" w:after="0"/>
            </w:pPr>
            <w:r>
              <w:rPr>
                <w:rFonts w:ascii="Arial" w:hAnsi="Arial"/>
                <w:sz w:val="18"/>
              </w:rPr>
            </w:r>
            <w:r>
              <w:rPr>
                <w:rFonts w:ascii="Arial" w:hAnsi="Arial"/>
                <w:sz w:val="16"/>
              </w:rPr>
              <w:t>1.524</w:t>
            </w:r>
          </w:p>
        </w:tc>
        <w:tc>
          <w:tcPr>
            <w:tcW w:type="dxa" w:w="907"/>
          </w:tcPr>
          <w:p>
            <w:pPr>
              <w:spacing w:before="0" w:after="0"/>
            </w:pPr>
            <w:r>
              <w:rPr>
                <w:rFonts w:ascii="Arial" w:hAnsi="Arial"/>
                <w:sz w:val="18"/>
              </w:rPr>
            </w:r>
            <w:r>
              <w:rPr>
                <w:rFonts w:ascii="Arial" w:hAnsi="Arial"/>
                <w:sz w:val="16"/>
              </w:rPr>
              <w:t>-25.900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Puri</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-3.483</w:t>
            </w:r>
          </w:p>
        </w:tc>
        <w:tc>
          <w:tcPr>
            <w:tcW w:type="dxa" w:w="907"/>
          </w:tcPr>
          <w:p>
            <w:pPr>
              <w:spacing w:before="0" w:after="0"/>
            </w:pPr>
            <w:r>
              <w:rPr>
                <w:rFonts w:ascii="Arial" w:hAnsi="Arial"/>
                <w:sz w:val="18"/>
              </w:rPr>
            </w:r>
            <w:r>
              <w:rPr>
                <w:rFonts w:ascii="Arial" w:hAnsi="Arial"/>
                <w:sz w:val="16"/>
              </w:rPr>
              <w:t>3.342</w:t>
            </w:r>
          </w:p>
        </w:tc>
        <w:tc>
          <w:tcPr>
            <w:tcW w:type="dxa" w:w="907"/>
          </w:tcPr>
          <w:p>
            <w:pPr>
              <w:spacing w:before="0" w:after="0"/>
            </w:pPr>
            <w:r>
              <w:rPr>
                <w:rFonts w:ascii="Arial" w:hAnsi="Arial"/>
                <w:sz w:val="18"/>
              </w:rPr>
            </w:r>
            <w:r>
              <w:rPr>
                <w:rFonts w:ascii="Arial" w:hAnsi="Arial"/>
                <w:sz w:val="16"/>
              </w:rPr>
              <w:t>0.297</w:t>
            </w:r>
          </w:p>
        </w:tc>
        <w:tc>
          <w:tcPr>
            <w:tcW w:type="dxa" w:w="907"/>
          </w:tcPr>
          <w:p>
            <w:pPr>
              <w:spacing w:before="0" w:after="0"/>
            </w:pPr>
            <w:r>
              <w:rPr>
                <w:rFonts w:ascii="Arial" w:hAnsi="Arial"/>
                <w:sz w:val="18"/>
              </w:rPr>
            </w:r>
            <w:r>
              <w:rPr>
                <w:rFonts w:ascii="Arial" w:hAnsi="Arial"/>
                <w:sz w:val="16"/>
              </w:rPr>
              <w:t>-10.034</w:t>
            </w:r>
          </w:p>
        </w:tc>
        <w:tc>
          <w:tcPr>
            <w:tcW w:type="dxa" w:w="907"/>
          </w:tcPr>
          <w:p>
            <w:pPr>
              <w:spacing w:before="0" w:after="0"/>
            </w:pPr>
            <w:r>
              <w:rPr>
                <w:rFonts w:ascii="Arial" w:hAnsi="Arial"/>
                <w:sz w:val="18"/>
              </w:rPr>
            </w:r>
            <w:r>
              <w:rPr>
                <w:rFonts w:ascii="Arial" w:hAnsi="Arial"/>
                <w:sz w:val="16"/>
              </w:rPr>
              <w:t>3.068</w:t>
            </w:r>
          </w:p>
        </w:tc>
        <w:tc>
          <w:tcPr>
            <w:tcW w:type="dxa" w:w="907"/>
          </w:tcPr>
          <w:p>
            <w:pPr>
              <w:spacing w:before="0" w:after="0"/>
            </w:pPr>
            <w:r>
              <w:rPr>
                <w:rFonts w:ascii="Arial" w:hAnsi="Arial"/>
                <w:sz w:val="18"/>
              </w:rPr>
            </w:r>
            <w:r>
              <w:rPr>
                <w:rFonts w:ascii="Arial" w:hAnsi="Arial"/>
                <w:sz w:val="16"/>
              </w:rPr>
              <w:t>2.900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Angul</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0.198</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nan</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Baleshwar</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0.148</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nan</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Bhadrak</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0.148</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nan</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Cuttack</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0.069</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nan</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Dhenkanal</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0.822</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nan</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Jagatsinghpur</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0.141</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nan</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Kendrapara</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0.396</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nan</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Puri</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1.000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nan</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Angul</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+21.563</w:t>
            </w:r>
          </w:p>
        </w:tc>
        <w:tc>
          <w:tcPr>
            <w:tcW w:type="dxa" w:w="907"/>
          </w:tcPr>
          <w:p>
            <w:pPr>
              <w:spacing w:before="0" w:after="0"/>
            </w:pPr>
            <w:r>
              <w:rPr>
                <w:rFonts w:ascii="Arial" w:hAnsi="Arial"/>
                <w:sz w:val="18"/>
              </w:rPr>
            </w:r>
            <w:r>
              <w:rPr>
                <w:rFonts w:ascii="Arial" w:hAnsi="Arial"/>
                <w:sz w:val="16"/>
              </w:rPr>
              <w:t>16.529</w:t>
            </w:r>
          </w:p>
        </w:tc>
        <w:tc>
          <w:tcPr>
            <w:tcW w:type="dxa" w:w="907"/>
          </w:tcPr>
          <w:p>
            <w:pPr>
              <w:spacing w:before="0" w:after="0"/>
            </w:pPr>
            <w:r>
              <w:rPr>
                <w:rFonts w:ascii="Arial" w:hAnsi="Arial"/>
                <w:sz w:val="18"/>
              </w:rPr>
            </w:r>
            <w:r>
              <w:rPr>
                <w:rFonts w:ascii="Arial" w:hAnsi="Arial"/>
                <w:sz w:val="16"/>
              </w:rPr>
              <w:t>0.192</w:t>
            </w:r>
          </w:p>
        </w:tc>
        <w:tc>
          <w:tcPr>
            <w:tcW w:type="dxa" w:w="907"/>
          </w:tcPr>
          <w:p>
            <w:pPr>
              <w:spacing w:before="0" w:after="0"/>
            </w:pPr>
            <w:r>
              <w:rPr>
                <w:rFonts w:ascii="Arial" w:hAnsi="Arial"/>
                <w:sz w:val="18"/>
              </w:rPr>
            </w:r>
            <w:r>
              <w:rPr>
                <w:rFonts w:ascii="Arial" w:hAnsi="Arial"/>
                <w:sz w:val="16"/>
              </w:rPr>
              <w:t>-10.834</w:t>
            </w:r>
          </w:p>
        </w:tc>
        <w:tc>
          <w:tcPr>
            <w:tcW w:type="dxa" w:w="907"/>
          </w:tcPr>
          <w:p>
            <w:pPr>
              <w:spacing w:before="0" w:after="0"/>
            </w:pPr>
            <w:r>
              <w:rPr>
                <w:rFonts w:ascii="Arial" w:hAnsi="Arial"/>
                <w:sz w:val="18"/>
              </w:rPr>
            </w:r>
            <w:r>
              <w:rPr>
                <w:rFonts w:ascii="Arial" w:hAnsi="Arial"/>
                <w:sz w:val="16"/>
              </w:rPr>
              <w:t>53.959</w:t>
            </w:r>
          </w:p>
        </w:tc>
        <w:tc>
          <w:tcPr>
            <w:tcW w:type="dxa" w:w="907"/>
          </w:tcPr>
          <w:p>
            <w:pPr>
              <w:spacing w:before="0" w:after="0"/>
            </w:pPr>
            <w:r>
              <w:rPr>
                <w:rFonts w:ascii="Arial" w:hAnsi="Arial"/>
                <w:sz w:val="18"/>
              </w:rPr>
            </w:r>
            <w:r>
              <w:rPr>
                <w:rFonts w:ascii="Arial" w:hAnsi="Arial"/>
                <w:sz w:val="16"/>
              </w:rPr>
              <w:t>42.700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Baleshwar</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+10.035</w:t>
            </w:r>
          </w:p>
        </w:tc>
        <w:tc>
          <w:tcPr>
            <w:tcW w:type="dxa" w:w="907"/>
          </w:tcPr>
          <w:p>
            <w:pPr>
              <w:spacing w:before="0" w:after="0"/>
            </w:pPr>
            <w:r>
              <w:rPr>
                <w:rFonts w:ascii="Arial" w:hAnsi="Arial"/>
                <w:sz w:val="18"/>
              </w:rPr>
            </w:r>
            <w:r>
              <w:rPr>
                <w:rFonts w:ascii="Arial" w:hAnsi="Arial"/>
                <w:sz w:val="16"/>
              </w:rPr>
              <w:t>20.297</w:t>
            </w:r>
          </w:p>
        </w:tc>
        <w:tc>
          <w:tcPr>
            <w:tcW w:type="dxa" w:w="907"/>
          </w:tcPr>
          <w:p>
            <w:pPr>
              <w:spacing w:before="0" w:after="0"/>
            </w:pPr>
            <w:r>
              <w:rPr>
                <w:rFonts w:ascii="Arial" w:hAnsi="Arial"/>
                <w:sz w:val="18"/>
              </w:rPr>
            </w:r>
            <w:r>
              <w:rPr>
                <w:rFonts w:ascii="Arial" w:hAnsi="Arial"/>
                <w:sz w:val="16"/>
              </w:rPr>
              <w:t>0.621</w:t>
            </w:r>
          </w:p>
        </w:tc>
        <w:tc>
          <w:tcPr>
            <w:tcW w:type="dxa" w:w="907"/>
          </w:tcPr>
          <w:p>
            <w:pPr>
              <w:spacing w:before="0" w:after="0"/>
            </w:pPr>
            <w:r>
              <w:rPr>
                <w:rFonts w:ascii="Arial" w:hAnsi="Arial"/>
                <w:sz w:val="18"/>
              </w:rPr>
            </w:r>
            <w:r>
              <w:rPr>
                <w:rFonts w:ascii="Arial" w:hAnsi="Arial"/>
                <w:sz w:val="16"/>
              </w:rPr>
              <w:t>-29.747</w:t>
            </w:r>
          </w:p>
        </w:tc>
        <w:tc>
          <w:tcPr>
            <w:tcW w:type="dxa" w:w="907"/>
          </w:tcPr>
          <w:p>
            <w:pPr>
              <w:spacing w:before="0" w:after="0"/>
            </w:pPr>
            <w:r>
              <w:rPr>
                <w:rFonts w:ascii="Arial" w:hAnsi="Arial"/>
                <w:sz w:val="18"/>
              </w:rPr>
            </w:r>
            <w:r>
              <w:rPr>
                <w:rFonts w:ascii="Arial" w:hAnsi="Arial"/>
                <w:sz w:val="16"/>
              </w:rPr>
              <w:t>49.816</w:t>
            </w:r>
          </w:p>
        </w:tc>
        <w:tc>
          <w:tcPr>
            <w:tcW w:type="dxa" w:w="907"/>
          </w:tcPr>
          <w:p>
            <w:pPr>
              <w:spacing w:before="0" w:after="0"/>
            </w:pPr>
            <w:r>
              <w:rPr>
                <w:rFonts w:ascii="Arial" w:hAnsi="Arial"/>
                <w:sz w:val="18"/>
              </w:rPr>
            </w:r>
            <w:r>
              <w:rPr>
                <w:rFonts w:ascii="Arial" w:hAnsi="Arial"/>
                <w:sz w:val="16"/>
              </w:rPr>
              <w:t>-33.600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Bhadrak</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+3.518</w:t>
            </w:r>
          </w:p>
        </w:tc>
        <w:tc>
          <w:tcPr>
            <w:tcW w:type="dxa" w:w="907"/>
          </w:tcPr>
          <w:p>
            <w:pPr>
              <w:spacing w:before="0" w:after="0"/>
            </w:pPr>
            <w:r>
              <w:rPr>
                <w:rFonts w:ascii="Arial" w:hAnsi="Arial"/>
                <w:sz w:val="18"/>
              </w:rPr>
            </w:r>
            <w:r>
              <w:rPr>
                <w:rFonts w:ascii="Arial" w:hAnsi="Arial"/>
                <w:sz w:val="16"/>
              </w:rPr>
              <w:t>14.126</w:t>
            </w:r>
          </w:p>
        </w:tc>
        <w:tc>
          <w:tcPr>
            <w:tcW w:type="dxa" w:w="907"/>
          </w:tcPr>
          <w:p>
            <w:pPr>
              <w:spacing w:before="0" w:after="0"/>
            </w:pPr>
            <w:r>
              <w:rPr>
                <w:rFonts w:ascii="Arial" w:hAnsi="Arial"/>
                <w:sz w:val="18"/>
              </w:rPr>
            </w:r>
            <w:r>
              <w:rPr>
                <w:rFonts w:ascii="Arial" w:hAnsi="Arial"/>
                <w:sz w:val="16"/>
              </w:rPr>
              <w:t>0.803</w:t>
            </w:r>
          </w:p>
        </w:tc>
        <w:tc>
          <w:tcPr>
            <w:tcW w:type="dxa" w:w="907"/>
          </w:tcPr>
          <w:p>
            <w:pPr>
              <w:spacing w:before="0" w:after="0"/>
            </w:pPr>
            <w:r>
              <w:rPr>
                <w:rFonts w:ascii="Arial" w:hAnsi="Arial"/>
                <w:sz w:val="18"/>
              </w:rPr>
            </w:r>
            <w:r>
              <w:rPr>
                <w:rFonts w:ascii="Arial" w:hAnsi="Arial"/>
                <w:sz w:val="16"/>
              </w:rPr>
              <w:t>-24.168</w:t>
            </w:r>
          </w:p>
        </w:tc>
        <w:tc>
          <w:tcPr>
            <w:tcW w:type="dxa" w:w="907"/>
          </w:tcPr>
          <w:p>
            <w:pPr>
              <w:spacing w:before="0" w:after="0"/>
            </w:pPr>
            <w:r>
              <w:rPr>
                <w:rFonts w:ascii="Arial" w:hAnsi="Arial"/>
                <w:sz w:val="18"/>
              </w:rPr>
            </w:r>
            <w:r>
              <w:rPr>
                <w:rFonts w:ascii="Arial" w:hAnsi="Arial"/>
                <w:sz w:val="16"/>
              </w:rPr>
              <w:t>31.204</w:t>
            </w:r>
          </w:p>
        </w:tc>
        <w:tc>
          <w:tcPr>
            <w:tcW w:type="dxa" w:w="907"/>
          </w:tcPr>
          <w:p>
            <w:pPr>
              <w:spacing w:before="0" w:after="0"/>
            </w:pPr>
            <w:r>
              <w:rPr>
                <w:rFonts w:ascii="Arial" w:hAnsi="Arial"/>
                <w:sz w:val="18"/>
              </w:rPr>
            </w:r>
            <w:r>
              <w:rPr>
                <w:rFonts w:ascii="Arial" w:hAnsi="Arial"/>
                <w:sz w:val="16"/>
              </w:rPr>
              <w:t>-76.700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Cuttack</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+10.366</w:t>
            </w:r>
          </w:p>
        </w:tc>
        <w:tc>
          <w:tcPr>
            <w:tcW w:type="dxa" w:w="907"/>
          </w:tcPr>
          <w:p>
            <w:pPr>
              <w:spacing w:before="0" w:after="0"/>
            </w:pPr>
            <w:r>
              <w:rPr>
                <w:rFonts w:ascii="Arial" w:hAnsi="Arial"/>
                <w:sz w:val="18"/>
              </w:rPr>
            </w:r>
            <w:r>
              <w:rPr>
                <w:rFonts w:ascii="Arial" w:hAnsi="Arial"/>
                <w:sz w:val="16"/>
              </w:rPr>
              <w:t>17.839</w:t>
            </w:r>
          </w:p>
        </w:tc>
        <w:tc>
          <w:tcPr>
            <w:tcW w:type="dxa" w:w="907"/>
          </w:tcPr>
          <w:p>
            <w:pPr>
              <w:spacing w:before="0" w:after="0"/>
            </w:pPr>
            <w:r>
              <w:rPr>
                <w:rFonts w:ascii="Arial" w:hAnsi="Arial"/>
                <w:sz w:val="18"/>
              </w:rPr>
            </w:r>
            <w:r>
              <w:rPr>
                <w:rFonts w:ascii="Arial" w:hAnsi="Arial"/>
                <w:sz w:val="16"/>
              </w:rPr>
              <w:t>0.561</w:t>
            </w:r>
          </w:p>
        </w:tc>
        <w:tc>
          <w:tcPr>
            <w:tcW w:type="dxa" w:w="907"/>
          </w:tcPr>
          <w:p>
            <w:pPr>
              <w:spacing w:before="0" w:after="0"/>
            </w:pPr>
            <w:r>
              <w:rPr>
                <w:rFonts w:ascii="Arial" w:hAnsi="Arial"/>
                <w:sz w:val="18"/>
              </w:rPr>
            </w:r>
            <w:r>
              <w:rPr>
                <w:rFonts w:ascii="Arial" w:hAnsi="Arial"/>
                <w:sz w:val="16"/>
              </w:rPr>
              <w:t>-24.597</w:t>
            </w:r>
          </w:p>
        </w:tc>
        <w:tc>
          <w:tcPr>
            <w:tcW w:type="dxa" w:w="907"/>
          </w:tcPr>
          <w:p>
            <w:pPr>
              <w:spacing w:before="0" w:after="0"/>
            </w:pPr>
            <w:r>
              <w:rPr>
                <w:rFonts w:ascii="Arial" w:hAnsi="Arial"/>
                <w:sz w:val="18"/>
              </w:rPr>
            </w:r>
            <w:r>
              <w:rPr>
                <w:rFonts w:ascii="Arial" w:hAnsi="Arial"/>
                <w:sz w:val="16"/>
              </w:rPr>
              <w:t>45.329</w:t>
            </w:r>
          </w:p>
        </w:tc>
        <w:tc>
          <w:tcPr>
            <w:tcW w:type="dxa" w:w="907"/>
          </w:tcPr>
          <w:p>
            <w:pPr>
              <w:spacing w:before="0" w:after="0"/>
            </w:pPr>
            <w:r>
              <w:rPr>
                <w:rFonts w:ascii="Arial" w:hAnsi="Arial"/>
                <w:sz w:val="18"/>
              </w:rPr>
            </w:r>
            <w:r>
              <w:rPr>
                <w:rFonts w:ascii="Arial" w:hAnsi="Arial"/>
                <w:sz w:val="16"/>
              </w:rPr>
              <w:t>-31.400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Dhenkanal</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+13.396</w:t>
            </w:r>
          </w:p>
        </w:tc>
        <w:tc>
          <w:tcPr>
            <w:tcW w:type="dxa" w:w="907"/>
          </w:tcPr>
          <w:p>
            <w:pPr>
              <w:spacing w:before="0" w:after="0"/>
            </w:pPr>
            <w:r>
              <w:rPr>
                <w:rFonts w:ascii="Arial" w:hAnsi="Arial"/>
                <w:sz w:val="18"/>
              </w:rPr>
            </w:r>
            <w:r>
              <w:rPr>
                <w:rFonts w:ascii="Arial" w:hAnsi="Arial"/>
                <w:sz w:val="16"/>
              </w:rPr>
              <w:t>19.082</w:t>
            </w:r>
          </w:p>
        </w:tc>
        <w:tc>
          <w:tcPr>
            <w:tcW w:type="dxa" w:w="907"/>
          </w:tcPr>
          <w:p>
            <w:pPr>
              <w:spacing w:before="0" w:after="0"/>
            </w:pPr>
            <w:r>
              <w:rPr>
                <w:rFonts w:ascii="Arial" w:hAnsi="Arial"/>
                <w:sz w:val="18"/>
              </w:rPr>
            </w:r>
            <w:r>
              <w:rPr>
                <w:rFonts w:ascii="Arial" w:hAnsi="Arial"/>
                <w:sz w:val="16"/>
              </w:rPr>
              <w:t>0.483</w:t>
            </w:r>
          </w:p>
        </w:tc>
        <w:tc>
          <w:tcPr>
            <w:tcW w:type="dxa" w:w="907"/>
          </w:tcPr>
          <w:p>
            <w:pPr>
              <w:spacing w:before="0" w:after="0"/>
            </w:pPr>
            <w:r>
              <w:rPr>
                <w:rFonts w:ascii="Arial" w:hAnsi="Arial"/>
                <w:sz w:val="18"/>
              </w:rPr>
            </w:r>
            <w:r>
              <w:rPr>
                <w:rFonts w:ascii="Arial" w:hAnsi="Arial"/>
                <w:sz w:val="16"/>
              </w:rPr>
              <w:t>-24.004</w:t>
            </w:r>
          </w:p>
        </w:tc>
        <w:tc>
          <w:tcPr>
            <w:tcW w:type="dxa" w:w="907"/>
          </w:tcPr>
          <w:p>
            <w:pPr>
              <w:spacing w:before="0" w:after="0"/>
            </w:pPr>
            <w:r>
              <w:rPr>
                <w:rFonts w:ascii="Arial" w:hAnsi="Arial"/>
                <w:sz w:val="18"/>
              </w:rPr>
            </w:r>
            <w:r>
              <w:rPr>
                <w:rFonts w:ascii="Arial" w:hAnsi="Arial"/>
                <w:sz w:val="16"/>
              </w:rPr>
              <w:t>50.796</w:t>
            </w:r>
          </w:p>
        </w:tc>
        <w:tc>
          <w:tcPr>
            <w:tcW w:type="dxa" w:w="907"/>
          </w:tcPr>
          <w:p>
            <w:pPr>
              <w:spacing w:before="0" w:after="0"/>
            </w:pPr>
            <w:r>
              <w:rPr>
                <w:rFonts w:ascii="Arial" w:hAnsi="Arial"/>
                <w:sz w:val="18"/>
              </w:rPr>
            </w:r>
            <w:r>
              <w:rPr>
                <w:rFonts w:ascii="Arial" w:hAnsi="Arial"/>
                <w:sz w:val="16"/>
              </w:rPr>
              <w:t>-11.300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Jagatsinghpur</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+17.739</w:t>
            </w:r>
          </w:p>
        </w:tc>
        <w:tc>
          <w:tcPr>
            <w:tcW w:type="dxa" w:w="907"/>
          </w:tcPr>
          <w:p>
            <w:pPr>
              <w:spacing w:before="0" w:after="0"/>
            </w:pPr>
            <w:r>
              <w:rPr>
                <w:rFonts w:ascii="Arial" w:hAnsi="Arial"/>
                <w:sz w:val="18"/>
              </w:rPr>
            </w:r>
            <w:r>
              <w:rPr>
                <w:rFonts w:ascii="Arial" w:hAnsi="Arial"/>
                <w:sz w:val="16"/>
              </w:rPr>
              <w:t>21.185</w:t>
            </w:r>
          </w:p>
        </w:tc>
        <w:tc>
          <w:tcPr>
            <w:tcW w:type="dxa" w:w="907"/>
          </w:tcPr>
          <w:p>
            <w:pPr>
              <w:spacing w:before="0" w:after="0"/>
            </w:pPr>
            <w:r>
              <w:rPr>
                <w:rFonts w:ascii="Arial" w:hAnsi="Arial"/>
                <w:sz w:val="18"/>
              </w:rPr>
            </w:r>
            <w:r>
              <w:rPr>
                <w:rFonts w:ascii="Arial" w:hAnsi="Arial"/>
                <w:sz w:val="16"/>
              </w:rPr>
              <w:t>0.402</w:t>
            </w:r>
          </w:p>
        </w:tc>
        <w:tc>
          <w:tcPr>
            <w:tcW w:type="dxa" w:w="907"/>
          </w:tcPr>
          <w:p>
            <w:pPr>
              <w:spacing w:before="0" w:after="0"/>
            </w:pPr>
            <w:r>
              <w:rPr>
                <w:rFonts w:ascii="Arial" w:hAnsi="Arial"/>
                <w:sz w:val="18"/>
              </w:rPr>
            </w:r>
            <w:r>
              <w:rPr>
                <w:rFonts w:ascii="Arial" w:hAnsi="Arial"/>
                <w:sz w:val="16"/>
              </w:rPr>
              <w:t>-23.782</w:t>
            </w:r>
          </w:p>
        </w:tc>
        <w:tc>
          <w:tcPr>
            <w:tcW w:type="dxa" w:w="907"/>
          </w:tcPr>
          <w:p>
            <w:pPr>
              <w:spacing w:before="0" w:after="0"/>
            </w:pPr>
            <w:r>
              <w:rPr>
                <w:rFonts w:ascii="Arial" w:hAnsi="Arial"/>
                <w:sz w:val="18"/>
              </w:rPr>
            </w:r>
            <w:r>
              <w:rPr>
                <w:rFonts w:ascii="Arial" w:hAnsi="Arial"/>
                <w:sz w:val="16"/>
              </w:rPr>
              <w:t>59.260</w:t>
            </w:r>
          </w:p>
        </w:tc>
        <w:tc>
          <w:tcPr>
            <w:tcW w:type="dxa" w:w="907"/>
          </w:tcPr>
          <w:p>
            <w:pPr>
              <w:spacing w:before="0" w:after="0"/>
            </w:pPr>
            <w:r>
              <w:rPr>
                <w:rFonts w:ascii="Arial" w:hAnsi="Arial"/>
                <w:sz w:val="18"/>
              </w:rPr>
            </w:r>
            <w:r>
              <w:rPr>
                <w:rFonts w:ascii="Arial" w:hAnsi="Arial"/>
                <w:sz w:val="16"/>
              </w:rPr>
              <w:t>17.400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Kendrapara</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+21.857</w:t>
            </w:r>
          </w:p>
        </w:tc>
        <w:tc>
          <w:tcPr>
            <w:tcW w:type="dxa" w:w="907"/>
          </w:tcPr>
          <w:p>
            <w:pPr>
              <w:spacing w:before="0" w:after="0"/>
            </w:pPr>
            <w:r>
              <w:rPr>
                <w:rFonts w:ascii="Arial" w:hAnsi="Arial"/>
                <w:sz w:val="18"/>
              </w:rPr>
            </w:r>
            <w:r>
              <w:rPr>
                <w:rFonts w:ascii="Arial" w:hAnsi="Arial"/>
                <w:sz w:val="16"/>
              </w:rPr>
              <w:t>19.319</w:t>
            </w:r>
          </w:p>
        </w:tc>
        <w:tc>
          <w:tcPr>
            <w:tcW w:type="dxa" w:w="907"/>
          </w:tcPr>
          <w:p>
            <w:pPr>
              <w:spacing w:before="0" w:after="0"/>
            </w:pPr>
            <w:r>
              <w:rPr>
                <w:rFonts w:ascii="Arial" w:hAnsi="Arial"/>
                <w:sz w:val="18"/>
              </w:rPr>
            </w:r>
            <w:r>
              <w:rPr>
                <w:rFonts w:ascii="Arial" w:hAnsi="Arial"/>
                <w:sz w:val="16"/>
              </w:rPr>
              <w:t>0.258</w:t>
            </w:r>
          </w:p>
        </w:tc>
        <w:tc>
          <w:tcPr>
            <w:tcW w:type="dxa" w:w="907"/>
          </w:tcPr>
          <w:p>
            <w:pPr>
              <w:spacing w:before="0" w:after="0"/>
            </w:pPr>
            <w:r>
              <w:rPr>
                <w:rFonts w:ascii="Arial" w:hAnsi="Arial"/>
                <w:sz w:val="18"/>
              </w:rPr>
            </w:r>
            <w:r>
              <w:rPr>
                <w:rFonts w:ascii="Arial" w:hAnsi="Arial"/>
                <w:sz w:val="16"/>
              </w:rPr>
              <w:t>-16.007</w:t>
            </w:r>
          </w:p>
        </w:tc>
        <w:tc>
          <w:tcPr>
            <w:tcW w:type="dxa" w:w="907"/>
          </w:tcPr>
          <w:p>
            <w:pPr>
              <w:spacing w:before="0" w:after="0"/>
            </w:pPr>
            <w:r>
              <w:rPr>
                <w:rFonts w:ascii="Arial" w:hAnsi="Arial"/>
                <w:sz w:val="18"/>
              </w:rPr>
            </w:r>
            <w:r>
              <w:rPr>
                <w:rFonts w:ascii="Arial" w:hAnsi="Arial"/>
                <w:sz w:val="16"/>
              </w:rPr>
              <w:t>59.722</w:t>
            </w:r>
          </w:p>
        </w:tc>
        <w:tc>
          <w:tcPr>
            <w:tcW w:type="dxa" w:w="907"/>
          </w:tcPr>
          <w:p>
            <w:pPr>
              <w:spacing w:before="0" w:after="0"/>
            </w:pPr>
            <w:r>
              <w:rPr>
                <w:rFonts w:ascii="Arial" w:hAnsi="Arial"/>
                <w:sz w:val="18"/>
              </w:rPr>
            </w:r>
            <w:r>
              <w:rPr>
                <w:rFonts w:ascii="Arial" w:hAnsi="Arial"/>
                <w:sz w:val="16"/>
              </w:rPr>
              <w:t>44.700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Puri</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+22.392</w:t>
            </w:r>
          </w:p>
        </w:tc>
        <w:tc>
          <w:tcPr>
            <w:tcW w:type="dxa" w:w="907"/>
          </w:tcPr>
          <w:p>
            <w:pPr>
              <w:spacing w:before="0" w:after="0"/>
            </w:pPr>
            <w:r>
              <w:rPr>
                <w:rFonts w:ascii="Arial" w:hAnsi="Arial"/>
                <w:sz w:val="18"/>
              </w:rPr>
            </w:r>
            <w:r>
              <w:rPr>
                <w:rFonts w:ascii="Arial" w:hAnsi="Arial"/>
                <w:sz w:val="16"/>
              </w:rPr>
              <w:t>18.935</w:t>
            </w:r>
          </w:p>
        </w:tc>
        <w:tc>
          <w:tcPr>
            <w:tcW w:type="dxa" w:w="907"/>
          </w:tcPr>
          <w:p>
            <w:pPr>
              <w:spacing w:before="0" w:after="0"/>
            </w:pPr>
            <w:r>
              <w:rPr>
                <w:rFonts w:ascii="Arial" w:hAnsi="Arial"/>
                <w:sz w:val="18"/>
              </w:rPr>
            </w:r>
            <w:r>
              <w:rPr>
                <w:rFonts w:ascii="Arial" w:hAnsi="Arial"/>
                <w:sz w:val="16"/>
              </w:rPr>
              <w:t>0.237</w:t>
            </w:r>
          </w:p>
        </w:tc>
        <w:tc>
          <w:tcPr>
            <w:tcW w:type="dxa" w:w="907"/>
          </w:tcPr>
          <w:p>
            <w:pPr>
              <w:spacing w:before="0" w:after="0"/>
            </w:pPr>
            <w:r>
              <w:rPr>
                <w:rFonts w:ascii="Arial" w:hAnsi="Arial"/>
                <w:sz w:val="18"/>
              </w:rPr>
            </w:r>
            <w:r>
              <w:rPr>
                <w:rFonts w:ascii="Arial" w:hAnsi="Arial"/>
                <w:sz w:val="16"/>
              </w:rPr>
              <w:t>-14.720</w:t>
            </w:r>
          </w:p>
        </w:tc>
        <w:tc>
          <w:tcPr>
            <w:tcW w:type="dxa" w:w="907"/>
          </w:tcPr>
          <w:p>
            <w:pPr>
              <w:spacing w:before="0" w:after="0"/>
            </w:pPr>
            <w:r>
              <w:rPr>
                <w:rFonts w:ascii="Arial" w:hAnsi="Arial"/>
                <w:sz w:val="18"/>
              </w:rPr>
            </w:r>
            <w:r>
              <w:rPr>
                <w:rFonts w:ascii="Arial" w:hAnsi="Arial"/>
                <w:sz w:val="16"/>
              </w:rPr>
              <w:t>59.504</w:t>
            </w:r>
          </w:p>
        </w:tc>
        <w:tc>
          <w:tcPr>
            <w:tcW w:type="dxa" w:w="907"/>
          </w:tcPr>
          <w:p>
            <w:pPr>
              <w:spacing w:before="0" w:after="0"/>
            </w:pPr>
            <w:r>
              <w:rPr>
                <w:rFonts w:ascii="Arial" w:hAnsi="Arial"/>
                <w:sz w:val="18"/>
              </w:rPr>
            </w:r>
            <w:r>
              <w:rPr>
                <w:rFonts w:ascii="Arial" w:hAnsi="Arial"/>
                <w:sz w:val="16"/>
              </w:rPr>
              <w:t>48.200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Angul</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-2.672</w:t>
            </w:r>
          </w:p>
        </w:tc>
        <w:tc>
          <w:tcPr>
            <w:tcW w:type="dxa" w:w="907"/>
          </w:tcPr>
          <w:p>
            <w:pPr>
              <w:spacing w:before="0" w:after="0"/>
            </w:pPr>
            <w:r>
              <w:rPr>
                <w:rFonts w:ascii="Arial" w:hAnsi="Arial"/>
                <w:sz w:val="18"/>
              </w:rPr>
            </w:r>
            <w:r>
              <w:rPr>
                <w:rFonts w:ascii="Arial" w:hAnsi="Arial"/>
                <w:sz w:val="16"/>
              </w:rPr>
              <w:t>3.414</w:t>
            </w:r>
          </w:p>
        </w:tc>
        <w:tc>
          <w:tcPr>
            <w:tcW w:type="dxa" w:w="907"/>
          </w:tcPr>
          <w:p>
            <w:pPr>
              <w:spacing w:before="0" w:after="0"/>
            </w:pPr>
            <w:r>
              <w:rPr>
                <w:rFonts w:ascii="Arial" w:hAnsi="Arial"/>
                <w:sz w:val="18"/>
              </w:rPr>
            </w:r>
            <w:r>
              <w:rPr>
                <w:rFonts w:ascii="Arial" w:hAnsi="Arial"/>
                <w:sz w:val="16"/>
              </w:rPr>
              <w:t>0.434</w:t>
            </w:r>
          </w:p>
        </w:tc>
        <w:tc>
          <w:tcPr>
            <w:tcW w:type="dxa" w:w="907"/>
          </w:tcPr>
          <w:p>
            <w:pPr>
              <w:spacing w:before="0" w:after="0"/>
            </w:pPr>
            <w:r>
              <w:rPr>
                <w:rFonts w:ascii="Arial" w:hAnsi="Arial"/>
                <w:sz w:val="18"/>
              </w:rPr>
            </w:r>
            <w:r>
              <w:rPr>
                <w:rFonts w:ascii="Arial" w:hAnsi="Arial"/>
                <w:sz w:val="16"/>
              </w:rPr>
              <w:t>-9.363</w:t>
            </w:r>
          </w:p>
        </w:tc>
        <w:tc>
          <w:tcPr>
            <w:tcW w:type="dxa" w:w="907"/>
          </w:tcPr>
          <w:p>
            <w:pPr>
              <w:spacing w:before="0" w:after="0"/>
            </w:pPr>
            <w:r>
              <w:rPr>
                <w:rFonts w:ascii="Arial" w:hAnsi="Arial"/>
                <w:sz w:val="18"/>
              </w:rPr>
            </w:r>
            <w:r>
              <w:rPr>
                <w:rFonts w:ascii="Arial" w:hAnsi="Arial"/>
                <w:sz w:val="16"/>
              </w:rPr>
              <w:t>4.020</w:t>
            </w:r>
          </w:p>
        </w:tc>
        <w:tc>
          <w:tcPr>
            <w:tcW w:type="dxa" w:w="907"/>
          </w:tcPr>
          <w:p>
            <w:pPr>
              <w:spacing w:before="0" w:after="0"/>
            </w:pPr>
            <w:r>
              <w:rPr>
                <w:rFonts w:ascii="Arial" w:hAnsi="Arial"/>
                <w:sz w:val="18"/>
              </w:rPr>
            </w:r>
            <w:r>
              <w:rPr>
                <w:rFonts w:ascii="Arial" w:hAnsi="Arial"/>
                <w:sz w:val="16"/>
              </w:rPr>
              <w:t>27.300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Baleshwar</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-3.593</w:t>
            </w:r>
          </w:p>
        </w:tc>
        <w:tc>
          <w:tcPr>
            <w:tcW w:type="dxa" w:w="907"/>
          </w:tcPr>
          <w:p>
            <w:pPr>
              <w:spacing w:before="0" w:after="0"/>
            </w:pPr>
            <w:r>
              <w:rPr>
                <w:rFonts w:ascii="Arial" w:hAnsi="Arial"/>
                <w:sz w:val="18"/>
              </w:rPr>
            </w:r>
            <w:r>
              <w:rPr>
                <w:rFonts w:ascii="Arial" w:hAnsi="Arial"/>
                <w:sz w:val="16"/>
              </w:rPr>
              <w:t>3.362</w:t>
            </w:r>
          </w:p>
        </w:tc>
        <w:tc>
          <w:tcPr>
            <w:tcW w:type="dxa" w:w="907"/>
          </w:tcPr>
          <w:p>
            <w:pPr>
              <w:spacing w:before="0" w:after="0"/>
            </w:pPr>
            <w:r>
              <w:rPr>
                <w:rFonts w:ascii="Arial" w:hAnsi="Arial"/>
                <w:sz w:val="18"/>
              </w:rPr>
            </w:r>
            <w:r>
              <w:rPr>
                <w:rFonts w:ascii="Arial" w:hAnsi="Arial"/>
                <w:sz w:val="16"/>
              </w:rPr>
              <w:t>0.285</w:t>
            </w:r>
          </w:p>
        </w:tc>
        <w:tc>
          <w:tcPr>
            <w:tcW w:type="dxa" w:w="907"/>
          </w:tcPr>
          <w:p>
            <w:pPr>
              <w:spacing w:before="0" w:after="0"/>
            </w:pPr>
            <w:r>
              <w:rPr>
                <w:rFonts w:ascii="Arial" w:hAnsi="Arial"/>
                <w:sz w:val="18"/>
              </w:rPr>
            </w:r>
            <w:r>
              <w:rPr>
                <w:rFonts w:ascii="Arial" w:hAnsi="Arial"/>
                <w:sz w:val="16"/>
              </w:rPr>
              <w:t>-10.182</w:t>
            </w:r>
          </w:p>
        </w:tc>
        <w:tc>
          <w:tcPr>
            <w:tcW w:type="dxa" w:w="907"/>
          </w:tcPr>
          <w:p>
            <w:pPr>
              <w:spacing w:before="0" w:after="0"/>
            </w:pPr>
            <w:r>
              <w:rPr>
                <w:rFonts w:ascii="Arial" w:hAnsi="Arial"/>
                <w:sz w:val="18"/>
              </w:rPr>
            </w:r>
            <w:r>
              <w:rPr>
                <w:rFonts w:ascii="Arial" w:hAnsi="Arial"/>
                <w:sz w:val="16"/>
              </w:rPr>
              <w:t>2.996</w:t>
            </w:r>
          </w:p>
        </w:tc>
        <w:tc>
          <w:tcPr>
            <w:tcW w:type="dxa" w:w="907"/>
          </w:tcPr>
          <w:p>
            <w:pPr>
              <w:spacing w:before="0" w:after="0"/>
            </w:pPr>
            <w:r>
              <w:rPr>
                <w:rFonts w:ascii="Arial" w:hAnsi="Arial"/>
                <w:sz w:val="18"/>
              </w:rPr>
            </w:r>
            <w:r>
              <w:rPr>
                <w:rFonts w:ascii="Arial" w:hAnsi="Arial"/>
                <w:sz w:val="16"/>
              </w:rPr>
              <w:t>2.300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Bhadrak</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-2.002</w:t>
            </w:r>
          </w:p>
        </w:tc>
        <w:tc>
          <w:tcPr>
            <w:tcW w:type="dxa" w:w="907"/>
          </w:tcPr>
          <w:p>
            <w:pPr>
              <w:spacing w:before="0" w:after="0"/>
            </w:pPr>
            <w:r>
              <w:rPr>
                <w:rFonts w:ascii="Arial" w:hAnsi="Arial"/>
                <w:sz w:val="18"/>
              </w:rPr>
            </w:r>
            <w:r>
              <w:rPr>
                <w:rFonts w:ascii="Arial" w:hAnsi="Arial"/>
                <w:sz w:val="16"/>
              </w:rPr>
              <w:t>2.415</w:t>
            </w:r>
          </w:p>
        </w:tc>
        <w:tc>
          <w:tcPr>
            <w:tcW w:type="dxa" w:w="907"/>
          </w:tcPr>
          <w:p>
            <w:pPr>
              <w:spacing w:before="0" w:after="0"/>
            </w:pPr>
            <w:r>
              <w:rPr>
                <w:rFonts w:ascii="Arial" w:hAnsi="Arial"/>
                <w:sz w:val="18"/>
              </w:rPr>
            </w:r>
            <w:r>
              <w:rPr>
                <w:rFonts w:ascii="Arial" w:hAnsi="Arial"/>
                <w:sz w:val="16"/>
              </w:rPr>
              <w:t>0.407</w:t>
            </w:r>
          </w:p>
        </w:tc>
        <w:tc>
          <w:tcPr>
            <w:tcW w:type="dxa" w:w="907"/>
          </w:tcPr>
          <w:p>
            <w:pPr>
              <w:spacing w:before="0" w:after="0"/>
            </w:pPr>
            <w:r>
              <w:rPr>
                <w:rFonts w:ascii="Arial" w:hAnsi="Arial"/>
                <w:sz w:val="18"/>
              </w:rPr>
            </w:r>
            <w:r>
              <w:rPr>
                <w:rFonts w:ascii="Arial" w:hAnsi="Arial"/>
                <w:sz w:val="16"/>
              </w:rPr>
              <w:t>-6.736</w:t>
            </w:r>
          </w:p>
        </w:tc>
        <w:tc>
          <w:tcPr>
            <w:tcW w:type="dxa" w:w="907"/>
          </w:tcPr>
          <w:p>
            <w:pPr>
              <w:spacing w:before="0" w:after="0"/>
            </w:pPr>
            <w:r>
              <w:rPr>
                <w:rFonts w:ascii="Arial" w:hAnsi="Arial"/>
                <w:sz w:val="18"/>
              </w:rPr>
            </w:r>
            <w:r>
              <w:rPr>
                <w:rFonts w:ascii="Arial" w:hAnsi="Arial"/>
                <w:sz w:val="16"/>
              </w:rPr>
              <w:t>2.731</w:t>
            </w:r>
          </w:p>
        </w:tc>
        <w:tc>
          <w:tcPr>
            <w:tcW w:type="dxa" w:w="907"/>
          </w:tcPr>
          <w:p>
            <w:pPr>
              <w:spacing w:before="0" w:after="0"/>
            </w:pPr>
            <w:r>
              <w:rPr>
                <w:rFonts w:ascii="Arial" w:hAnsi="Arial"/>
                <w:sz w:val="18"/>
              </w:rPr>
            </w:r>
            <w:r>
              <w:rPr>
                <w:rFonts w:ascii="Arial" w:hAnsi="Arial"/>
                <w:sz w:val="16"/>
              </w:rPr>
              <w:t>45.500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Cuttack</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-5.687</w:t>
            </w:r>
          </w:p>
        </w:tc>
        <w:tc>
          <w:tcPr>
            <w:tcW w:type="dxa" w:w="907"/>
          </w:tcPr>
          <w:p>
            <w:pPr>
              <w:spacing w:before="0" w:after="0"/>
            </w:pPr>
            <w:r>
              <w:rPr>
                <w:rFonts w:ascii="Arial" w:hAnsi="Arial"/>
                <w:sz w:val="18"/>
              </w:rPr>
            </w:r>
            <w:r>
              <w:rPr>
                <w:rFonts w:ascii="Arial" w:hAnsi="Arial"/>
                <w:sz w:val="16"/>
              </w:rPr>
              <w:t>2.132</w:t>
            </w:r>
          </w:p>
        </w:tc>
        <w:tc>
          <w:tcPr>
            <w:tcW w:type="dxa" w:w="907"/>
          </w:tcPr>
          <w:p>
            <w:pPr>
              <w:spacing w:before="0" w:after="0"/>
            </w:pPr>
            <w:r>
              <w:rPr>
                <w:rFonts w:ascii="Arial" w:hAnsi="Arial"/>
                <w:sz w:val="18"/>
              </w:rPr>
            </w:r>
            <w:r>
              <w:rPr>
                <w:rFonts w:ascii="Arial" w:hAnsi="Arial"/>
                <w:sz w:val="16"/>
              </w:rPr>
              <w:t>0.008</w:t>
            </w:r>
          </w:p>
        </w:tc>
        <w:tc>
          <w:tcPr>
            <w:tcW w:type="dxa" w:w="907"/>
          </w:tcPr>
          <w:p>
            <w:pPr>
              <w:spacing w:before="0" w:after="0"/>
            </w:pPr>
            <w:r>
              <w:rPr>
                <w:rFonts w:ascii="Arial" w:hAnsi="Arial"/>
                <w:sz w:val="18"/>
              </w:rPr>
            </w:r>
            <w:r>
              <w:rPr>
                <w:rFonts w:ascii="Arial" w:hAnsi="Arial"/>
                <w:sz w:val="16"/>
              </w:rPr>
              <w:t>-9.865</w:t>
            </w:r>
          </w:p>
        </w:tc>
        <w:tc>
          <w:tcPr>
            <w:tcW w:type="dxa" w:w="907"/>
          </w:tcPr>
          <w:p>
            <w:pPr>
              <w:spacing w:before="0" w:after="0"/>
            </w:pPr>
            <w:r>
              <w:rPr>
                <w:rFonts w:ascii="Arial" w:hAnsi="Arial"/>
                <w:sz w:val="18"/>
              </w:rPr>
            </w:r>
            <w:r>
              <w:rPr>
                <w:rFonts w:ascii="Arial" w:hAnsi="Arial"/>
                <w:sz w:val="16"/>
              </w:rPr>
              <w:t>-1.509</w:t>
            </w:r>
          </w:p>
        </w:tc>
        <w:tc>
          <w:tcPr>
            <w:tcW w:type="dxa" w:w="907"/>
          </w:tcPr>
          <w:p>
            <w:pPr>
              <w:spacing w:before="0" w:after="0"/>
            </w:pPr>
            <w:r>
              <w:rPr>
                <w:rFonts w:ascii="Arial" w:hAnsi="Arial"/>
                <w:sz w:val="18"/>
              </w:rPr>
            </w:r>
            <w:r>
              <w:rPr>
                <w:rFonts w:ascii="Arial" w:hAnsi="Arial"/>
                <w:sz w:val="16"/>
              </w:rPr>
              <w:t>-54.700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Dhenkanal</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-2.672</w:t>
            </w:r>
          </w:p>
        </w:tc>
        <w:tc>
          <w:tcPr>
            <w:tcW w:type="dxa" w:w="907"/>
          </w:tcPr>
          <w:p>
            <w:pPr>
              <w:spacing w:before="0" w:after="0"/>
            </w:pPr>
            <w:r>
              <w:rPr>
                <w:rFonts w:ascii="Arial" w:hAnsi="Arial"/>
                <w:sz w:val="18"/>
              </w:rPr>
            </w:r>
            <w:r>
              <w:rPr>
                <w:rFonts w:ascii="Arial" w:hAnsi="Arial"/>
                <w:sz w:val="16"/>
              </w:rPr>
              <w:t>3.414</w:t>
            </w:r>
          </w:p>
        </w:tc>
        <w:tc>
          <w:tcPr>
            <w:tcW w:type="dxa" w:w="907"/>
          </w:tcPr>
          <w:p>
            <w:pPr>
              <w:spacing w:before="0" w:after="0"/>
            </w:pPr>
            <w:r>
              <w:rPr>
                <w:rFonts w:ascii="Arial" w:hAnsi="Arial"/>
                <w:sz w:val="18"/>
              </w:rPr>
            </w:r>
            <w:r>
              <w:rPr>
                <w:rFonts w:ascii="Arial" w:hAnsi="Arial"/>
                <w:sz w:val="16"/>
              </w:rPr>
              <w:t>0.434</w:t>
            </w:r>
          </w:p>
        </w:tc>
        <w:tc>
          <w:tcPr>
            <w:tcW w:type="dxa" w:w="907"/>
          </w:tcPr>
          <w:p>
            <w:pPr>
              <w:spacing w:before="0" w:after="0"/>
            </w:pPr>
            <w:r>
              <w:rPr>
                <w:rFonts w:ascii="Arial" w:hAnsi="Arial"/>
                <w:sz w:val="18"/>
              </w:rPr>
            </w:r>
            <w:r>
              <w:rPr>
                <w:rFonts w:ascii="Arial" w:hAnsi="Arial"/>
                <w:sz w:val="16"/>
              </w:rPr>
              <w:t>-9.363</w:t>
            </w:r>
          </w:p>
        </w:tc>
        <w:tc>
          <w:tcPr>
            <w:tcW w:type="dxa" w:w="907"/>
          </w:tcPr>
          <w:p>
            <w:pPr>
              <w:spacing w:before="0" w:after="0"/>
            </w:pPr>
            <w:r>
              <w:rPr>
                <w:rFonts w:ascii="Arial" w:hAnsi="Arial"/>
                <w:sz w:val="18"/>
              </w:rPr>
            </w:r>
            <w:r>
              <w:rPr>
                <w:rFonts w:ascii="Arial" w:hAnsi="Arial"/>
                <w:sz w:val="16"/>
              </w:rPr>
              <w:t>4.020</w:t>
            </w:r>
          </w:p>
        </w:tc>
        <w:tc>
          <w:tcPr>
            <w:tcW w:type="dxa" w:w="907"/>
          </w:tcPr>
          <w:p>
            <w:pPr>
              <w:spacing w:before="0" w:after="0"/>
            </w:pPr>
            <w:r>
              <w:rPr>
                <w:rFonts w:ascii="Arial" w:hAnsi="Arial"/>
                <w:sz w:val="18"/>
              </w:rPr>
            </w:r>
            <w:r>
              <w:rPr>
                <w:rFonts w:ascii="Arial" w:hAnsi="Arial"/>
                <w:sz w:val="16"/>
              </w:rPr>
              <w:t>27.300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Jagatsinghpur</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-4.600</w:t>
            </w:r>
          </w:p>
        </w:tc>
        <w:tc>
          <w:tcPr>
            <w:tcW w:type="dxa" w:w="907"/>
          </w:tcPr>
          <w:p>
            <w:pPr>
              <w:spacing w:before="0" w:after="0"/>
            </w:pPr>
            <w:r>
              <w:rPr>
                <w:rFonts w:ascii="Arial" w:hAnsi="Arial"/>
                <w:sz w:val="18"/>
              </w:rPr>
            </w:r>
            <w:r>
              <w:rPr>
                <w:rFonts w:ascii="Arial" w:hAnsi="Arial"/>
                <w:sz w:val="16"/>
              </w:rPr>
              <w:t>3.106</w:t>
            </w:r>
          </w:p>
        </w:tc>
        <w:tc>
          <w:tcPr>
            <w:tcW w:type="dxa" w:w="907"/>
          </w:tcPr>
          <w:p>
            <w:pPr>
              <w:spacing w:before="0" w:after="0"/>
            </w:pPr>
            <w:r>
              <w:rPr>
                <w:rFonts w:ascii="Arial" w:hAnsi="Arial"/>
                <w:sz w:val="18"/>
              </w:rPr>
            </w:r>
            <w:r>
              <w:rPr>
                <w:rFonts w:ascii="Arial" w:hAnsi="Arial"/>
                <w:sz w:val="16"/>
              </w:rPr>
              <w:t>0.139</w:t>
            </w:r>
          </w:p>
        </w:tc>
        <w:tc>
          <w:tcPr>
            <w:tcW w:type="dxa" w:w="907"/>
          </w:tcPr>
          <w:p>
            <w:pPr>
              <w:spacing w:before="0" w:after="0"/>
            </w:pPr>
            <w:r>
              <w:rPr>
                <w:rFonts w:ascii="Arial" w:hAnsi="Arial"/>
                <w:sz w:val="18"/>
              </w:rPr>
            </w:r>
            <w:r>
              <w:rPr>
                <w:rFonts w:ascii="Arial" w:hAnsi="Arial"/>
                <w:sz w:val="16"/>
              </w:rPr>
              <w:t>-10.688</w:t>
            </w:r>
          </w:p>
        </w:tc>
        <w:tc>
          <w:tcPr>
            <w:tcW w:type="dxa" w:w="907"/>
          </w:tcPr>
          <w:p>
            <w:pPr>
              <w:spacing w:before="0" w:after="0"/>
            </w:pPr>
            <w:r>
              <w:rPr>
                <w:rFonts w:ascii="Arial" w:hAnsi="Arial"/>
                <w:sz w:val="18"/>
              </w:rPr>
            </w:r>
            <w:r>
              <w:rPr>
                <w:rFonts w:ascii="Arial" w:hAnsi="Arial"/>
                <w:sz w:val="16"/>
              </w:rPr>
              <w:t>1.488</w:t>
            </w:r>
          </w:p>
        </w:tc>
        <w:tc>
          <w:tcPr>
            <w:tcW w:type="dxa" w:w="907"/>
          </w:tcPr>
          <w:p>
            <w:pPr>
              <w:spacing w:before="0" w:after="0"/>
            </w:pPr>
            <w:r>
              <w:rPr>
                <w:rFonts w:ascii="Arial" w:hAnsi="Arial"/>
                <w:sz w:val="18"/>
              </w:rPr>
            </w:r>
            <w:r>
              <w:rPr>
                <w:rFonts w:ascii="Arial" w:hAnsi="Arial"/>
                <w:sz w:val="16"/>
              </w:rPr>
              <w:t>-25.100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Kendrapara</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-4.607</w:t>
            </w:r>
          </w:p>
        </w:tc>
        <w:tc>
          <w:tcPr>
            <w:tcW w:type="dxa" w:w="907"/>
          </w:tcPr>
          <w:p>
            <w:pPr>
              <w:spacing w:before="0" w:after="0"/>
            </w:pPr>
            <w:r>
              <w:rPr>
                <w:rFonts w:ascii="Arial" w:hAnsi="Arial"/>
                <w:sz w:val="18"/>
              </w:rPr>
            </w:r>
            <w:r>
              <w:rPr>
                <w:rFonts w:ascii="Arial" w:hAnsi="Arial"/>
                <w:sz w:val="16"/>
              </w:rPr>
              <w:t>3.102</w:t>
            </w:r>
          </w:p>
        </w:tc>
        <w:tc>
          <w:tcPr>
            <w:tcW w:type="dxa" w:w="907"/>
          </w:tcPr>
          <w:p>
            <w:pPr>
              <w:spacing w:before="0" w:after="0"/>
            </w:pPr>
            <w:r>
              <w:rPr>
                <w:rFonts w:ascii="Arial" w:hAnsi="Arial"/>
                <w:sz w:val="18"/>
              </w:rPr>
            </w:r>
            <w:r>
              <w:rPr>
                <w:rFonts w:ascii="Arial" w:hAnsi="Arial"/>
                <w:sz w:val="16"/>
              </w:rPr>
              <w:t>0.138</w:t>
            </w:r>
          </w:p>
        </w:tc>
        <w:tc>
          <w:tcPr>
            <w:tcW w:type="dxa" w:w="907"/>
          </w:tcPr>
          <w:p>
            <w:pPr>
              <w:spacing w:before="0" w:after="0"/>
            </w:pPr>
            <w:r>
              <w:rPr>
                <w:rFonts w:ascii="Arial" w:hAnsi="Arial"/>
                <w:sz w:val="18"/>
              </w:rPr>
            </w:r>
            <w:r>
              <w:rPr>
                <w:rFonts w:ascii="Arial" w:hAnsi="Arial"/>
                <w:sz w:val="16"/>
              </w:rPr>
              <w:t>-10.687</w:t>
            </w:r>
          </w:p>
        </w:tc>
        <w:tc>
          <w:tcPr>
            <w:tcW w:type="dxa" w:w="907"/>
          </w:tcPr>
          <w:p>
            <w:pPr>
              <w:spacing w:before="0" w:after="0"/>
            </w:pPr>
            <w:r>
              <w:rPr>
                <w:rFonts w:ascii="Arial" w:hAnsi="Arial"/>
                <w:sz w:val="18"/>
              </w:rPr>
            </w:r>
            <w:r>
              <w:rPr>
                <w:rFonts w:ascii="Arial" w:hAnsi="Arial"/>
                <w:sz w:val="16"/>
              </w:rPr>
              <w:t>1.473</w:t>
            </w:r>
          </w:p>
        </w:tc>
        <w:tc>
          <w:tcPr>
            <w:tcW w:type="dxa" w:w="907"/>
          </w:tcPr>
          <w:p>
            <w:pPr>
              <w:spacing w:before="0" w:after="0"/>
            </w:pPr>
            <w:r>
              <w:rPr>
                <w:rFonts w:ascii="Arial" w:hAnsi="Arial"/>
                <w:sz w:val="18"/>
              </w:rPr>
            </w:r>
            <w:r>
              <w:rPr>
                <w:rFonts w:ascii="Arial" w:hAnsi="Arial"/>
                <w:sz w:val="16"/>
              </w:rPr>
              <w:t>-25.300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Puri</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-3.581</w:t>
            </w:r>
          </w:p>
        </w:tc>
        <w:tc>
          <w:tcPr>
            <w:tcW w:type="dxa" w:w="907"/>
          </w:tcPr>
          <w:p>
            <w:pPr>
              <w:spacing w:before="0" w:after="0"/>
            </w:pPr>
            <w:r>
              <w:rPr>
                <w:rFonts w:ascii="Arial" w:hAnsi="Arial"/>
                <w:sz w:val="18"/>
              </w:rPr>
            </w:r>
            <w:r>
              <w:rPr>
                <w:rFonts w:ascii="Arial" w:hAnsi="Arial"/>
                <w:sz w:val="16"/>
              </w:rPr>
              <w:t>3.361</w:t>
            </w:r>
          </w:p>
        </w:tc>
        <w:tc>
          <w:tcPr>
            <w:tcW w:type="dxa" w:w="907"/>
          </w:tcPr>
          <w:p>
            <w:pPr>
              <w:spacing w:before="0" w:after="0"/>
            </w:pPr>
            <w:r>
              <w:rPr>
                <w:rFonts w:ascii="Arial" w:hAnsi="Arial"/>
                <w:sz w:val="18"/>
              </w:rPr>
            </w:r>
            <w:r>
              <w:rPr>
                <w:rFonts w:ascii="Arial" w:hAnsi="Arial"/>
                <w:sz w:val="16"/>
              </w:rPr>
              <w:t>0.287</w:t>
            </w:r>
          </w:p>
        </w:tc>
        <w:tc>
          <w:tcPr>
            <w:tcW w:type="dxa" w:w="907"/>
          </w:tcPr>
          <w:p>
            <w:pPr>
              <w:spacing w:before="0" w:after="0"/>
            </w:pPr>
            <w:r>
              <w:rPr>
                <w:rFonts w:ascii="Arial" w:hAnsi="Arial"/>
                <w:sz w:val="18"/>
              </w:rPr>
            </w:r>
            <w:r>
              <w:rPr>
                <w:rFonts w:ascii="Arial" w:hAnsi="Arial"/>
                <w:sz w:val="16"/>
              </w:rPr>
              <w:t>-10.168</w:t>
            </w:r>
          </w:p>
        </w:tc>
        <w:tc>
          <w:tcPr>
            <w:tcW w:type="dxa" w:w="907"/>
          </w:tcPr>
          <w:p>
            <w:pPr>
              <w:spacing w:before="0" w:after="0"/>
            </w:pPr>
            <w:r>
              <w:rPr>
                <w:rFonts w:ascii="Arial" w:hAnsi="Arial"/>
                <w:sz w:val="18"/>
              </w:rPr>
            </w:r>
            <w:r>
              <w:rPr>
                <w:rFonts w:ascii="Arial" w:hAnsi="Arial"/>
                <w:sz w:val="16"/>
              </w:rPr>
              <w:t>3.007</w:t>
            </w:r>
          </w:p>
        </w:tc>
        <w:tc>
          <w:tcPr>
            <w:tcW w:type="dxa" w:w="907"/>
          </w:tcPr>
          <w:p>
            <w:pPr>
              <w:spacing w:before="0" w:after="0"/>
            </w:pPr>
            <w:r>
              <w:rPr>
                <w:rFonts w:ascii="Arial" w:hAnsi="Arial"/>
                <w:sz w:val="18"/>
              </w:rPr>
            </w:r>
            <w:r>
              <w:rPr>
                <w:rFonts w:ascii="Arial" w:hAnsi="Arial"/>
                <w:sz w:val="16"/>
              </w:rPr>
              <w:t>2.600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Angul</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-0.205</w:t>
            </w:r>
          </w:p>
        </w:tc>
        <w:tc>
          <w:tcPr>
            <w:tcW w:type="dxa" w:w="907"/>
          </w:tcPr>
          <w:p>
            <w:pPr>
              <w:spacing w:before="0" w:after="0"/>
            </w:pPr>
            <w:r>
              <w:rPr>
                <w:rFonts w:ascii="Arial" w:hAnsi="Arial"/>
                <w:sz w:val="18"/>
              </w:rPr>
            </w:r>
            <w:r>
              <w:rPr>
                <w:rFonts w:ascii="Arial" w:hAnsi="Arial"/>
                <w:sz w:val="16"/>
              </w:rPr>
              <w:t>0.157</w:t>
            </w:r>
          </w:p>
        </w:tc>
        <w:tc>
          <w:tcPr>
            <w:tcW w:type="dxa" w:w="907"/>
          </w:tcPr>
          <w:p>
            <w:pPr>
              <w:spacing w:before="0" w:after="0"/>
            </w:pPr>
            <w:r>
              <w:rPr>
                <w:rFonts w:ascii="Arial" w:hAnsi="Arial"/>
                <w:sz w:val="18"/>
              </w:rPr>
            </w:r>
            <w:r>
              <w:rPr>
                <w:rFonts w:ascii="Arial" w:hAnsi="Arial"/>
                <w:sz w:val="16"/>
              </w:rPr>
              <w:t>0.191</w:t>
            </w:r>
          </w:p>
        </w:tc>
        <w:tc>
          <w:tcPr>
            <w:tcW w:type="dxa" w:w="907"/>
          </w:tcPr>
          <w:p>
            <w:pPr>
              <w:spacing w:before="0" w:after="0"/>
            </w:pPr>
            <w:r>
              <w:rPr>
                <w:rFonts w:ascii="Arial" w:hAnsi="Arial"/>
                <w:sz w:val="18"/>
              </w:rPr>
            </w:r>
            <w:r>
              <w:rPr>
                <w:rFonts w:ascii="Arial" w:hAnsi="Arial"/>
                <w:sz w:val="16"/>
              </w:rPr>
              <w:t>-0.511</w:t>
            </w:r>
          </w:p>
        </w:tc>
        <w:tc>
          <w:tcPr>
            <w:tcW w:type="dxa" w:w="907"/>
          </w:tcPr>
          <w:p>
            <w:pPr>
              <w:spacing w:before="0" w:after="0"/>
            </w:pPr>
            <w:r>
              <w:rPr>
                <w:rFonts w:ascii="Arial" w:hAnsi="Arial"/>
                <w:sz w:val="18"/>
              </w:rPr>
            </w:r>
            <w:r>
              <w:rPr>
                <w:rFonts w:ascii="Arial" w:hAnsi="Arial"/>
                <w:sz w:val="16"/>
              </w:rPr>
              <w:t>0.102</w:t>
            </w:r>
          </w:p>
        </w:tc>
        <w:tc>
          <w:tcPr>
            <w:tcW w:type="dxa" w:w="907"/>
          </w:tcPr>
          <w:p>
            <w:pPr>
              <w:spacing w:before="0" w:after="0"/>
            </w:pPr>
            <w:r>
              <w:rPr>
                <w:rFonts w:ascii="Arial" w:hAnsi="Arial"/>
                <w:sz w:val="18"/>
              </w:rPr>
            </w:r>
            <w:r>
              <w:rPr>
                <w:rFonts w:ascii="Arial" w:hAnsi="Arial"/>
                <w:sz w:val="16"/>
              </w:rPr>
              <w:t>14.200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Baleshwar</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-0.326</w:t>
            </w:r>
          </w:p>
        </w:tc>
        <w:tc>
          <w:tcPr>
            <w:tcW w:type="dxa" w:w="907"/>
          </w:tcPr>
          <w:p>
            <w:pPr>
              <w:spacing w:before="0" w:after="0"/>
            </w:pPr>
            <w:r>
              <w:rPr>
                <w:rFonts w:ascii="Arial" w:hAnsi="Arial"/>
                <w:sz w:val="18"/>
              </w:rPr>
            </w:r>
            <w:r>
              <w:rPr>
                <w:rFonts w:ascii="Arial" w:hAnsi="Arial"/>
                <w:sz w:val="16"/>
              </w:rPr>
              <w:t>0.196</w:t>
            </w:r>
          </w:p>
        </w:tc>
        <w:tc>
          <w:tcPr>
            <w:tcW w:type="dxa" w:w="907"/>
          </w:tcPr>
          <w:p>
            <w:pPr>
              <w:spacing w:before="0" w:after="0"/>
            </w:pPr>
            <w:r>
              <w:rPr>
                <w:rFonts w:ascii="Arial" w:hAnsi="Arial"/>
                <w:sz w:val="18"/>
              </w:rPr>
            </w:r>
            <w:r>
              <w:rPr>
                <w:rFonts w:ascii="Arial" w:hAnsi="Arial"/>
                <w:sz w:val="16"/>
              </w:rPr>
              <w:t>0.097</w:t>
            </w:r>
          </w:p>
        </w:tc>
        <w:tc>
          <w:tcPr>
            <w:tcW w:type="dxa" w:w="907"/>
          </w:tcPr>
          <w:p>
            <w:pPr>
              <w:spacing w:before="0" w:after="0"/>
            </w:pPr>
            <w:r>
              <w:rPr>
                <w:rFonts w:ascii="Arial" w:hAnsi="Arial"/>
                <w:sz w:val="18"/>
              </w:rPr>
            </w:r>
            <w:r>
              <w:rPr>
                <w:rFonts w:ascii="Arial" w:hAnsi="Arial"/>
                <w:sz w:val="16"/>
              </w:rPr>
              <w:t>-0.711</w:t>
            </w:r>
          </w:p>
        </w:tc>
        <w:tc>
          <w:tcPr>
            <w:tcW w:type="dxa" w:w="907"/>
          </w:tcPr>
          <w:p>
            <w:pPr>
              <w:spacing w:before="0" w:after="0"/>
            </w:pPr>
            <w:r>
              <w:rPr>
                <w:rFonts w:ascii="Arial" w:hAnsi="Arial"/>
                <w:sz w:val="18"/>
              </w:rPr>
            </w:r>
            <w:r>
              <w:rPr>
                <w:rFonts w:ascii="Arial" w:hAnsi="Arial"/>
                <w:sz w:val="16"/>
              </w:rPr>
              <w:t>0.058</w:t>
            </w:r>
          </w:p>
        </w:tc>
        <w:tc>
          <w:tcPr>
            <w:tcW w:type="dxa" w:w="907"/>
          </w:tcPr>
          <w:p>
            <w:pPr>
              <w:spacing w:before="0" w:after="0"/>
            </w:pPr>
            <w:r>
              <w:rPr>
                <w:rFonts w:ascii="Arial" w:hAnsi="Arial"/>
                <w:sz w:val="18"/>
              </w:rPr>
            </w:r>
            <w:r>
              <w:rPr>
                <w:rFonts w:ascii="Arial" w:hAnsi="Arial"/>
                <w:sz w:val="16"/>
              </w:rPr>
              <w:t>-36.700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Bhadrak</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-0.095</w:t>
            </w:r>
          </w:p>
        </w:tc>
        <w:tc>
          <w:tcPr>
            <w:tcW w:type="dxa" w:w="907"/>
          </w:tcPr>
          <w:p>
            <w:pPr>
              <w:spacing w:before="0" w:after="0"/>
            </w:pPr>
            <w:r>
              <w:rPr>
                <w:rFonts w:ascii="Arial" w:hAnsi="Arial"/>
                <w:sz w:val="18"/>
              </w:rPr>
            </w:r>
            <w:r>
              <w:rPr>
                <w:rFonts w:ascii="Arial" w:hAnsi="Arial"/>
                <w:sz w:val="16"/>
              </w:rPr>
              <w:t>0.059</w:t>
            </w:r>
          </w:p>
        </w:tc>
        <w:tc>
          <w:tcPr>
            <w:tcW w:type="dxa" w:w="907"/>
          </w:tcPr>
          <w:p>
            <w:pPr>
              <w:spacing w:before="0" w:after="0"/>
            </w:pPr>
            <w:r>
              <w:rPr>
                <w:rFonts w:ascii="Arial" w:hAnsi="Arial"/>
                <w:sz w:val="18"/>
              </w:rPr>
            </w:r>
            <w:r>
              <w:rPr>
                <w:rFonts w:ascii="Arial" w:hAnsi="Arial"/>
                <w:sz w:val="16"/>
              </w:rPr>
              <w:t>0.109</w:t>
            </w:r>
          </w:p>
        </w:tc>
        <w:tc>
          <w:tcPr>
            <w:tcW w:type="dxa" w:w="907"/>
          </w:tcPr>
          <w:p>
            <w:pPr>
              <w:spacing w:before="0" w:after="0"/>
            </w:pPr>
            <w:r>
              <w:rPr>
                <w:rFonts w:ascii="Arial" w:hAnsi="Arial"/>
                <w:sz w:val="18"/>
              </w:rPr>
            </w:r>
            <w:r>
              <w:rPr>
                <w:rFonts w:ascii="Arial" w:hAnsi="Arial"/>
                <w:sz w:val="16"/>
              </w:rPr>
              <w:t>-0.211</w:t>
            </w:r>
          </w:p>
        </w:tc>
        <w:tc>
          <w:tcPr>
            <w:tcW w:type="dxa" w:w="907"/>
          </w:tcPr>
          <w:p>
            <w:pPr>
              <w:spacing w:before="0" w:after="0"/>
            </w:pPr>
            <w:r>
              <w:rPr>
                <w:rFonts w:ascii="Arial" w:hAnsi="Arial"/>
                <w:sz w:val="18"/>
              </w:rPr>
            </w:r>
            <w:r>
              <w:rPr>
                <w:rFonts w:ascii="Arial" w:hAnsi="Arial"/>
                <w:sz w:val="16"/>
              </w:rPr>
              <w:t>0.021</w:t>
            </w:r>
          </w:p>
        </w:tc>
        <w:tc>
          <w:tcPr>
            <w:tcW w:type="dxa" w:w="907"/>
          </w:tcPr>
          <w:p>
            <w:pPr>
              <w:spacing w:before="0" w:after="0"/>
            </w:pPr>
            <w:r>
              <w:rPr>
                <w:rFonts w:ascii="Arial" w:hAnsi="Arial"/>
                <w:sz w:val="18"/>
              </w:rPr>
            </w:r>
            <w:r>
              <w:rPr>
                <w:rFonts w:ascii="Arial" w:hAnsi="Arial"/>
                <w:sz w:val="16"/>
              </w:rPr>
              <w:t>60.200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Cuttack</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-0.288</w:t>
            </w:r>
          </w:p>
        </w:tc>
        <w:tc>
          <w:tcPr>
            <w:tcW w:type="dxa" w:w="907"/>
          </w:tcPr>
          <w:p>
            <w:pPr>
              <w:spacing w:before="0" w:after="0"/>
            </w:pPr>
            <w:r>
              <w:rPr>
                <w:rFonts w:ascii="Arial" w:hAnsi="Arial"/>
                <w:sz w:val="18"/>
              </w:rPr>
            </w:r>
            <w:r>
              <w:rPr>
                <w:rFonts w:ascii="Arial" w:hAnsi="Arial"/>
                <w:sz w:val="16"/>
              </w:rPr>
              <w:t>0.191</w:t>
            </w:r>
          </w:p>
        </w:tc>
        <w:tc>
          <w:tcPr>
            <w:tcW w:type="dxa" w:w="907"/>
          </w:tcPr>
          <w:p>
            <w:pPr>
              <w:spacing w:before="0" w:after="0"/>
            </w:pPr>
            <w:r>
              <w:rPr>
                <w:rFonts w:ascii="Arial" w:hAnsi="Arial"/>
                <w:sz w:val="18"/>
              </w:rPr>
            </w:r>
            <w:r>
              <w:rPr>
                <w:rFonts w:ascii="Arial" w:hAnsi="Arial"/>
                <w:sz w:val="16"/>
              </w:rPr>
              <w:t>0.131</w:t>
            </w:r>
          </w:p>
        </w:tc>
        <w:tc>
          <w:tcPr>
            <w:tcW w:type="dxa" w:w="907"/>
          </w:tcPr>
          <w:p>
            <w:pPr>
              <w:spacing w:before="0" w:after="0"/>
            </w:pPr>
            <w:r>
              <w:rPr>
                <w:rFonts w:ascii="Arial" w:hAnsi="Arial"/>
                <w:sz w:val="18"/>
              </w:rPr>
            </w:r>
            <w:r>
              <w:rPr>
                <w:rFonts w:ascii="Arial" w:hAnsi="Arial"/>
                <w:sz w:val="16"/>
              </w:rPr>
              <w:t>-0.662</w:t>
            </w:r>
          </w:p>
        </w:tc>
        <w:tc>
          <w:tcPr>
            <w:tcW w:type="dxa" w:w="907"/>
          </w:tcPr>
          <w:p>
            <w:pPr>
              <w:spacing w:before="0" w:after="0"/>
            </w:pPr>
            <w:r>
              <w:rPr>
                <w:rFonts w:ascii="Arial" w:hAnsi="Arial"/>
                <w:sz w:val="18"/>
              </w:rPr>
            </w:r>
            <w:r>
              <w:rPr>
                <w:rFonts w:ascii="Arial" w:hAnsi="Arial"/>
                <w:sz w:val="16"/>
              </w:rPr>
              <w:t>0.086</w:t>
            </w:r>
          </w:p>
        </w:tc>
        <w:tc>
          <w:tcPr>
            <w:tcW w:type="dxa" w:w="907"/>
          </w:tcPr>
          <w:p>
            <w:pPr>
              <w:spacing w:before="0" w:after="0"/>
            </w:pPr>
            <w:r>
              <w:rPr>
                <w:rFonts w:ascii="Arial" w:hAnsi="Arial"/>
                <w:sz w:val="18"/>
              </w:rPr>
            </w:r>
            <w:r>
              <w:rPr>
                <w:rFonts w:ascii="Arial" w:hAnsi="Arial"/>
                <w:sz w:val="16"/>
              </w:rPr>
              <w:t>-20.700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Dhenkanal</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-0.215</w:t>
            </w:r>
          </w:p>
        </w:tc>
        <w:tc>
          <w:tcPr>
            <w:tcW w:type="dxa" w:w="907"/>
          </w:tcPr>
          <w:p>
            <w:pPr>
              <w:spacing w:before="0" w:after="0"/>
            </w:pPr>
            <w:r>
              <w:rPr>
                <w:rFonts w:ascii="Arial" w:hAnsi="Arial"/>
                <w:sz w:val="18"/>
              </w:rPr>
            </w:r>
            <w:r>
              <w:rPr>
                <w:rFonts w:ascii="Arial" w:hAnsi="Arial"/>
                <w:sz w:val="16"/>
              </w:rPr>
              <w:t>0.219</w:t>
            </w:r>
          </w:p>
        </w:tc>
        <w:tc>
          <w:tcPr>
            <w:tcW w:type="dxa" w:w="907"/>
          </w:tcPr>
          <w:p>
            <w:pPr>
              <w:spacing w:before="0" w:after="0"/>
            </w:pPr>
            <w:r>
              <w:rPr>
                <w:rFonts w:ascii="Arial" w:hAnsi="Arial"/>
                <w:sz w:val="18"/>
              </w:rPr>
            </w:r>
            <w:r>
              <w:rPr>
                <w:rFonts w:ascii="Arial" w:hAnsi="Arial"/>
                <w:sz w:val="16"/>
              </w:rPr>
              <w:t>0.325</w:t>
            </w:r>
          </w:p>
        </w:tc>
        <w:tc>
          <w:tcPr>
            <w:tcW w:type="dxa" w:w="907"/>
          </w:tcPr>
          <w:p>
            <w:pPr>
              <w:spacing w:before="0" w:after="0"/>
            </w:pPr>
            <w:r>
              <w:rPr>
                <w:rFonts w:ascii="Arial" w:hAnsi="Arial"/>
                <w:sz w:val="18"/>
              </w:rPr>
            </w:r>
            <w:r>
              <w:rPr>
                <w:rFonts w:ascii="Arial" w:hAnsi="Arial"/>
                <w:sz w:val="16"/>
              </w:rPr>
              <w:t>-0.644</w:t>
            </w:r>
          </w:p>
        </w:tc>
        <w:tc>
          <w:tcPr>
            <w:tcW w:type="dxa" w:w="907"/>
          </w:tcPr>
          <w:p>
            <w:pPr>
              <w:spacing w:before="0" w:after="0"/>
            </w:pPr>
            <w:r>
              <w:rPr>
                <w:rFonts w:ascii="Arial" w:hAnsi="Arial"/>
                <w:sz w:val="18"/>
              </w:rPr>
            </w:r>
            <w:r>
              <w:rPr>
                <w:rFonts w:ascii="Arial" w:hAnsi="Arial"/>
                <w:sz w:val="16"/>
              </w:rPr>
              <w:t>0.214</w:t>
            </w:r>
          </w:p>
        </w:tc>
        <w:tc>
          <w:tcPr>
            <w:tcW w:type="dxa" w:w="907"/>
          </w:tcPr>
          <w:p>
            <w:pPr>
              <w:spacing w:before="0" w:after="0"/>
            </w:pPr>
            <w:r>
              <w:rPr>
                <w:rFonts w:ascii="Arial" w:hAnsi="Arial"/>
                <w:sz w:val="18"/>
              </w:rPr>
            </w:r>
            <w:r>
              <w:rPr>
                <w:rFonts w:ascii="Arial" w:hAnsi="Arial"/>
                <w:sz w:val="16"/>
              </w:rPr>
              <w:t>9.700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Jagatsinghpur</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-0.239</w:t>
            </w:r>
          </w:p>
        </w:tc>
        <w:tc>
          <w:tcPr>
            <w:tcW w:type="dxa" w:w="907"/>
          </w:tcPr>
          <w:p>
            <w:pPr>
              <w:spacing w:before="0" w:after="0"/>
            </w:pPr>
            <w:r>
              <w:rPr>
                <w:rFonts w:ascii="Arial" w:hAnsi="Arial"/>
                <w:sz w:val="18"/>
              </w:rPr>
            </w:r>
            <w:r>
              <w:rPr>
                <w:rFonts w:ascii="Arial" w:hAnsi="Arial"/>
                <w:sz w:val="16"/>
              </w:rPr>
              <w:t>0.169</w:t>
            </w:r>
          </w:p>
        </w:tc>
        <w:tc>
          <w:tcPr>
            <w:tcW w:type="dxa" w:w="907"/>
          </w:tcPr>
          <w:p>
            <w:pPr>
              <w:spacing w:before="0" w:after="0"/>
            </w:pPr>
            <w:r>
              <w:rPr>
                <w:rFonts w:ascii="Arial" w:hAnsi="Arial"/>
                <w:sz w:val="18"/>
              </w:rPr>
            </w:r>
            <w:r>
              <w:rPr>
                <w:rFonts w:ascii="Arial" w:hAnsi="Arial"/>
                <w:sz w:val="16"/>
              </w:rPr>
              <w:t>0.158</w:t>
            </w:r>
          </w:p>
        </w:tc>
        <w:tc>
          <w:tcPr>
            <w:tcW w:type="dxa" w:w="907"/>
          </w:tcPr>
          <w:p>
            <w:pPr>
              <w:spacing w:before="0" w:after="0"/>
            </w:pPr>
            <w:r>
              <w:rPr>
                <w:rFonts w:ascii="Arial" w:hAnsi="Arial"/>
                <w:sz w:val="18"/>
              </w:rPr>
            </w:r>
            <w:r>
              <w:rPr>
                <w:rFonts w:ascii="Arial" w:hAnsi="Arial"/>
                <w:sz w:val="16"/>
              </w:rPr>
              <w:t>-0.570</w:t>
            </w:r>
          </w:p>
        </w:tc>
        <w:tc>
          <w:tcPr>
            <w:tcW w:type="dxa" w:w="907"/>
          </w:tcPr>
          <w:p>
            <w:pPr>
              <w:spacing w:before="0" w:after="0"/>
            </w:pPr>
            <w:r>
              <w:rPr>
                <w:rFonts w:ascii="Arial" w:hAnsi="Arial"/>
                <w:sz w:val="18"/>
              </w:rPr>
            </w:r>
            <w:r>
              <w:rPr>
                <w:rFonts w:ascii="Arial" w:hAnsi="Arial"/>
                <w:sz w:val="16"/>
              </w:rPr>
              <w:t>0.092</w:t>
            </w:r>
          </w:p>
        </w:tc>
        <w:tc>
          <w:tcPr>
            <w:tcW w:type="dxa" w:w="907"/>
          </w:tcPr>
          <w:p>
            <w:pPr>
              <w:spacing w:before="0" w:after="0"/>
            </w:pPr>
            <w:r>
              <w:rPr>
                <w:rFonts w:ascii="Arial" w:hAnsi="Arial"/>
                <w:sz w:val="18"/>
              </w:rPr>
            </w:r>
            <w:r>
              <w:rPr>
                <w:rFonts w:ascii="Arial" w:hAnsi="Arial"/>
                <w:sz w:val="16"/>
              </w:rPr>
              <w:t>0.000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Kendrapara</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-0.244</w:t>
            </w:r>
          </w:p>
        </w:tc>
        <w:tc>
          <w:tcPr>
            <w:tcW w:type="dxa" w:w="907"/>
          </w:tcPr>
          <w:p>
            <w:pPr>
              <w:spacing w:before="0" w:after="0"/>
            </w:pPr>
            <w:r>
              <w:rPr>
                <w:rFonts w:ascii="Arial" w:hAnsi="Arial"/>
                <w:sz w:val="18"/>
              </w:rPr>
            </w:r>
            <w:r>
              <w:rPr>
                <w:rFonts w:ascii="Arial" w:hAnsi="Arial"/>
                <w:sz w:val="16"/>
              </w:rPr>
              <w:t>0.178</w:t>
            </w:r>
          </w:p>
        </w:tc>
        <w:tc>
          <w:tcPr>
            <w:tcW w:type="dxa" w:w="907"/>
          </w:tcPr>
          <w:p>
            <w:pPr>
              <w:spacing w:before="0" w:after="0"/>
            </w:pPr>
            <w:r>
              <w:rPr>
                <w:rFonts w:ascii="Arial" w:hAnsi="Arial"/>
                <w:sz w:val="18"/>
              </w:rPr>
            </w:r>
            <w:r>
              <w:rPr>
                <w:rFonts w:ascii="Arial" w:hAnsi="Arial"/>
                <w:sz w:val="16"/>
              </w:rPr>
              <w:t>0.171</w:t>
            </w:r>
          </w:p>
        </w:tc>
        <w:tc>
          <w:tcPr>
            <w:tcW w:type="dxa" w:w="907"/>
          </w:tcPr>
          <w:p>
            <w:pPr>
              <w:spacing w:before="0" w:after="0"/>
            </w:pPr>
            <w:r>
              <w:rPr>
                <w:rFonts w:ascii="Arial" w:hAnsi="Arial"/>
                <w:sz w:val="18"/>
              </w:rPr>
            </w:r>
            <w:r>
              <w:rPr>
                <w:rFonts w:ascii="Arial" w:hAnsi="Arial"/>
                <w:sz w:val="16"/>
              </w:rPr>
              <w:t>-0.594</w:t>
            </w:r>
          </w:p>
        </w:tc>
        <w:tc>
          <w:tcPr>
            <w:tcW w:type="dxa" w:w="907"/>
          </w:tcPr>
          <w:p>
            <w:pPr>
              <w:spacing w:before="0" w:after="0"/>
            </w:pPr>
            <w:r>
              <w:rPr>
                <w:rFonts w:ascii="Arial" w:hAnsi="Arial"/>
                <w:sz w:val="18"/>
              </w:rPr>
            </w:r>
            <w:r>
              <w:rPr>
                <w:rFonts w:ascii="Arial" w:hAnsi="Arial"/>
                <w:sz w:val="16"/>
              </w:rPr>
              <w:t>0.105</w:t>
            </w:r>
          </w:p>
        </w:tc>
        <w:tc>
          <w:tcPr>
            <w:tcW w:type="dxa" w:w="907"/>
          </w:tcPr>
          <w:p>
            <w:pPr>
              <w:spacing w:before="0" w:after="0"/>
            </w:pPr>
            <w:r>
              <w:rPr>
                <w:rFonts w:ascii="Arial" w:hAnsi="Arial"/>
                <w:sz w:val="18"/>
              </w:rPr>
            </w:r>
            <w:r>
              <w:rPr>
                <w:rFonts w:ascii="Arial" w:hAnsi="Arial"/>
                <w:sz w:val="16"/>
              </w:rPr>
              <w:t>-2.300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Puri</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-0.279</w:t>
            </w:r>
          </w:p>
        </w:tc>
        <w:tc>
          <w:tcPr>
            <w:tcW w:type="dxa" w:w="907"/>
          </w:tcPr>
          <w:p>
            <w:pPr>
              <w:spacing w:before="0" w:after="0"/>
            </w:pPr>
            <w:r>
              <w:rPr>
                <w:rFonts w:ascii="Arial" w:hAnsi="Arial"/>
                <w:sz w:val="18"/>
              </w:rPr>
            </w:r>
            <w:r>
              <w:rPr>
                <w:rFonts w:ascii="Arial" w:hAnsi="Arial"/>
                <w:sz w:val="16"/>
              </w:rPr>
              <w:t>0.242</w:t>
            </w:r>
          </w:p>
        </w:tc>
        <w:tc>
          <w:tcPr>
            <w:tcW w:type="dxa" w:w="907"/>
          </w:tcPr>
          <w:p>
            <w:pPr>
              <w:spacing w:before="0" w:after="0"/>
            </w:pPr>
            <w:r>
              <w:rPr>
                <w:rFonts w:ascii="Arial" w:hAnsi="Arial"/>
                <w:sz w:val="18"/>
              </w:rPr>
            </w:r>
            <w:r>
              <w:rPr>
                <w:rFonts w:ascii="Arial" w:hAnsi="Arial"/>
                <w:sz w:val="16"/>
              </w:rPr>
              <w:t>0.249</w:t>
            </w:r>
          </w:p>
        </w:tc>
        <w:tc>
          <w:tcPr>
            <w:tcW w:type="dxa" w:w="907"/>
          </w:tcPr>
          <w:p>
            <w:pPr>
              <w:spacing w:before="0" w:after="0"/>
            </w:pPr>
            <w:r>
              <w:rPr>
                <w:rFonts w:ascii="Arial" w:hAnsi="Arial"/>
                <w:sz w:val="18"/>
              </w:rPr>
            </w:r>
            <w:r>
              <w:rPr>
                <w:rFonts w:ascii="Arial" w:hAnsi="Arial"/>
                <w:sz w:val="16"/>
              </w:rPr>
              <w:t>-0.754</w:t>
            </w:r>
          </w:p>
        </w:tc>
        <w:tc>
          <w:tcPr>
            <w:tcW w:type="dxa" w:w="907"/>
          </w:tcPr>
          <w:p>
            <w:pPr>
              <w:spacing w:before="0" w:after="0"/>
            </w:pPr>
            <w:r>
              <w:rPr>
                <w:rFonts w:ascii="Arial" w:hAnsi="Arial"/>
                <w:sz w:val="18"/>
              </w:rPr>
            </w:r>
            <w:r>
              <w:rPr>
                <w:rFonts w:ascii="Arial" w:hAnsi="Arial"/>
                <w:sz w:val="16"/>
              </w:rPr>
              <w:t>0.196</w:t>
            </w:r>
          </w:p>
        </w:tc>
        <w:tc>
          <w:tcPr>
            <w:tcW w:type="dxa" w:w="907"/>
          </w:tcPr>
          <w:p>
            <w:pPr>
              <w:spacing w:before="0" w:after="0"/>
            </w:pPr>
            <w:r>
              <w:rPr>
                <w:rFonts w:ascii="Arial" w:hAnsi="Arial"/>
                <w:sz w:val="18"/>
              </w:rPr>
            </w:r>
            <w:r>
              <w:rPr>
                <w:rFonts w:ascii="Arial" w:hAnsi="Arial"/>
                <w:sz w:val="16"/>
              </w:rPr>
              <w:t>-17.000</w:t>
            </w:r>
          </w:p>
        </w:tc>
      </w:tr>
    </w:tbl>
    <w:p/>
    <w:p>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sz w:val="20"/>
        </w:rPr>
        <w:br w:type="page"/>
      </w:r>
    </w:p>
    <w:p>
      <w:pPr>
        <w:keepNext/>
        <w:spacing w:before="240" w:after="120"/>
      </w:pPr>
      <w:bookmarkStart w:id="92443" w:name="table_s6"/>
      <w:r>
        <w:rPr>
          <w:rFonts w:ascii="Arial" w:hAnsi="Arial"/>
          <w:b/>
          <w:color w:val="1F3A5F"/>
          <w:sz w:val="32"/>
        </w:rPr>
        <w:t>Table S6 — MDE / power</w:t>
      </w:r>
      <w:bookmarkEnd w:id="92443"/>
    </w:p>
    <w:p>
      <w:pPr>
        <w:jc w:val="left"/>
      </w:pPr>
      <w:r>
        <w:rPr>
          <w:rFonts w:ascii="Arial" w:hAnsi="Arial"/>
          <w:b/>
          <w:sz w:val="20"/>
        </w:rPr>
        <w:t>Table S6. Minimum detectable effect (MDE) at α = 0.05, power = 0.80, df = G−1 = 7. Cluster-robust SE recovered from Module 05a (WCR). “detectable” = yes when |τ̂| ≥ MDE_2sided.</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1137"/>
        <w:gridCol w:w="1137"/>
        <w:gridCol w:w="1137"/>
        <w:gridCol w:w="1137"/>
        <w:gridCol w:w="1137"/>
        <w:gridCol w:w="1137"/>
        <w:gridCol w:w="1137"/>
        <w:gridCol w:w="1137"/>
      </w:tblGrid>
      <w:tr>
        <w:tc>
          <w:tcPr>
            <w:tcW w:type="dxa" w:w="1134"/>
          </w:tcPr>
          <w:p>
            <w:pPr>
              <w:spacing w:before="0" w:after="0"/>
            </w:pPr>
            <w:r>
              <w:rPr>
                <w:rFonts w:ascii="Arial" w:hAnsi="Arial"/>
                <w:sz w:val="18"/>
              </w:rPr>
            </w:r>
            <w:r>
              <w:rPr>
                <w:rFonts w:ascii="Arial" w:hAnsi="Arial"/>
                <w:b/>
                <w:sz w:val="16"/>
              </w:rPr>
              <w:t>Pipeline</w:t>
            </w:r>
          </w:p>
        </w:tc>
        <w:tc>
          <w:tcPr>
            <w:tcW w:type="dxa" w:w="1134"/>
          </w:tcPr>
          <w:p>
            <w:pPr>
              <w:spacing w:before="0" w:after="0"/>
            </w:pPr>
            <w:r>
              <w:rPr>
                <w:rFonts w:ascii="Arial" w:hAnsi="Arial"/>
                <w:sz w:val="18"/>
              </w:rPr>
            </w:r>
            <w:r>
              <w:rPr>
                <w:rFonts w:ascii="Arial" w:hAnsi="Arial"/>
                <w:b/>
                <w:sz w:val="16"/>
              </w:rPr>
              <w:t>Metric</w:t>
            </w:r>
          </w:p>
        </w:tc>
        <w:tc>
          <w:tcPr>
            <w:tcW w:type="dxa" w:w="1134"/>
          </w:tcPr>
          <w:p>
            <w:pPr>
              <w:spacing w:before="0" w:after="0"/>
            </w:pPr>
            <w:r>
              <w:rPr>
                <w:rFonts w:ascii="Arial" w:hAnsi="Arial"/>
                <w:sz w:val="18"/>
              </w:rPr>
            </w:r>
            <w:r>
              <w:rPr>
                <w:rFonts w:ascii="Arial" w:hAnsi="Arial"/>
                <w:b/>
                <w:sz w:val="16"/>
              </w:rPr>
              <w:t>τ̂ (d)</w:t>
            </w:r>
          </w:p>
        </w:tc>
        <w:tc>
          <w:tcPr>
            <w:tcW w:type="dxa" w:w="1134"/>
          </w:tcPr>
          <w:p>
            <w:pPr>
              <w:spacing w:before="0" w:after="0"/>
            </w:pPr>
            <w:r>
              <w:rPr>
                <w:rFonts w:ascii="Arial" w:hAnsi="Arial"/>
                <w:sz w:val="18"/>
              </w:rPr>
            </w:r>
            <w:r>
              <w:rPr>
                <w:rFonts w:ascii="Arial" w:hAnsi="Arial"/>
                <w:b/>
                <w:sz w:val="16"/>
              </w:rPr>
              <w:t>SE (d)</w:t>
            </w:r>
          </w:p>
        </w:tc>
        <w:tc>
          <w:tcPr>
            <w:tcW w:type="dxa" w:w="1134"/>
          </w:tcPr>
          <w:p>
            <w:pPr>
              <w:spacing w:before="0" w:after="0"/>
            </w:pPr>
            <w:r>
              <w:rPr>
                <w:rFonts w:ascii="Arial" w:hAnsi="Arial"/>
                <w:sz w:val="18"/>
              </w:rPr>
            </w:r>
            <w:r>
              <w:rPr>
                <w:rFonts w:ascii="Arial" w:hAnsi="Arial"/>
                <w:b/>
                <w:sz w:val="16"/>
              </w:rPr>
              <w:t>MDE 2-sided</w:t>
            </w:r>
          </w:p>
        </w:tc>
        <w:tc>
          <w:tcPr>
            <w:tcW w:type="dxa" w:w="1134"/>
          </w:tcPr>
          <w:p>
            <w:pPr>
              <w:spacing w:before="0" w:after="0"/>
            </w:pPr>
            <w:r>
              <w:rPr>
                <w:rFonts w:ascii="Arial" w:hAnsi="Arial"/>
                <w:sz w:val="18"/>
              </w:rPr>
            </w:r>
            <w:r>
              <w:rPr>
                <w:rFonts w:ascii="Arial" w:hAnsi="Arial"/>
                <w:b/>
                <w:sz w:val="16"/>
              </w:rPr>
              <w:t>MDE 1-sided</w:t>
            </w:r>
          </w:p>
        </w:tc>
        <w:tc>
          <w:tcPr>
            <w:tcW w:type="dxa" w:w="1134"/>
          </w:tcPr>
          <w:p>
            <w:pPr>
              <w:spacing w:before="0" w:after="0"/>
            </w:pPr>
            <w:r>
              <w:rPr>
                <w:rFonts w:ascii="Arial" w:hAnsi="Arial"/>
                <w:sz w:val="18"/>
              </w:rPr>
            </w:r>
            <w:r>
              <w:rPr>
                <w:rFonts w:ascii="Arial" w:hAnsi="Arial"/>
                <w:b/>
                <w:sz w:val="16"/>
              </w:rPr>
              <w:t>|τ̂|/MDE</w:t>
            </w:r>
          </w:p>
        </w:tc>
        <w:tc>
          <w:tcPr>
            <w:tcW w:type="dxa" w:w="1134"/>
          </w:tcPr>
          <w:p>
            <w:pPr>
              <w:spacing w:before="0" w:after="0"/>
            </w:pPr>
            <w:r>
              <w:rPr>
                <w:rFonts w:ascii="Arial" w:hAnsi="Arial"/>
                <w:sz w:val="18"/>
              </w:rPr>
            </w:r>
            <w:r>
              <w:rPr>
                <w:rFonts w:ascii="Arial" w:hAnsi="Arial"/>
                <w:b/>
                <w:sz w:val="16"/>
              </w:rPr>
              <w:t>Detectable</w:t>
            </w:r>
          </w:p>
        </w:tc>
      </w:tr>
      <w:tr>
        <w:tc>
          <w:tcPr>
            <w:tcW w:type="dxa" w:w="1134"/>
          </w:tcPr>
          <w:p>
            <w:pPr>
              <w:spacing w:before="0" w:after="0"/>
            </w:pPr>
            <w:r>
              <w:rPr>
                <w:rFonts w:ascii="Arial" w:hAnsi="Arial"/>
                <w:sz w:val="18"/>
              </w:rPr>
            </w:r>
            <w:r>
              <w:rPr>
                <w:rFonts w:ascii="Arial" w:hAnsi="Arial"/>
                <w:sz w:val="16"/>
              </w:rPr>
              <w:t>raw</w:t>
            </w:r>
          </w:p>
        </w:tc>
        <w:tc>
          <w:tcPr>
            <w:tcW w:type="dxa" w:w="1134"/>
          </w:tcPr>
          <w:p>
            <w:pPr>
              <w:spacing w:before="0" w:after="0"/>
            </w:pPr>
            <w:r>
              <w:rPr>
                <w:rFonts w:ascii="Arial" w:hAnsi="Arial"/>
                <w:sz w:val="18"/>
              </w:rPr>
            </w:r>
            <w:r>
              <w:rPr>
                <w:rFonts w:ascii="Arial" w:hAnsi="Arial"/>
                <w:sz w:val="16"/>
              </w:rPr>
              <w:t>SOS</w:t>
            </w:r>
          </w:p>
        </w:tc>
        <w:tc>
          <w:tcPr>
            <w:tcW w:type="dxa" w:w="1134"/>
          </w:tcPr>
          <w:p>
            <w:pPr>
              <w:spacing w:before="0" w:after="0"/>
            </w:pPr>
            <w:r>
              <w:rPr>
                <w:rFonts w:ascii="Arial" w:hAnsi="Arial"/>
                <w:sz w:val="18"/>
              </w:rPr>
            </w:r>
            <w:r>
              <w:rPr>
                <w:rFonts w:ascii="Arial" w:hAnsi="Arial"/>
                <w:sz w:val="16"/>
              </w:rPr>
              <w:t>5.662</w:t>
            </w:r>
          </w:p>
        </w:tc>
        <w:tc>
          <w:tcPr>
            <w:tcW w:type="dxa" w:w="1134"/>
          </w:tcPr>
          <w:p>
            <w:pPr>
              <w:spacing w:before="0" w:after="0"/>
            </w:pPr>
            <w:r>
              <w:rPr>
                <w:rFonts w:ascii="Arial" w:hAnsi="Arial"/>
                <w:sz w:val="18"/>
              </w:rPr>
            </w:r>
            <w:r>
              <w:rPr>
                <w:rFonts w:ascii="Arial" w:hAnsi="Arial"/>
                <w:sz w:val="16"/>
              </w:rPr>
              <w:t>0.764</w:t>
            </w:r>
          </w:p>
        </w:tc>
        <w:tc>
          <w:tcPr>
            <w:tcW w:type="dxa" w:w="1134"/>
          </w:tcPr>
          <w:p>
            <w:pPr>
              <w:spacing w:before="0" w:after="0"/>
            </w:pPr>
            <w:r>
              <w:rPr>
                <w:rFonts w:ascii="Arial" w:hAnsi="Arial"/>
                <w:sz w:val="18"/>
              </w:rPr>
            </w:r>
            <w:r>
              <w:rPr>
                <w:rFonts w:ascii="Arial" w:hAnsi="Arial"/>
                <w:sz w:val="16"/>
              </w:rPr>
              <w:t>2.491</w:t>
            </w:r>
          </w:p>
        </w:tc>
        <w:tc>
          <w:tcPr>
            <w:tcW w:type="dxa" w:w="1134"/>
          </w:tcPr>
          <w:p>
            <w:pPr>
              <w:spacing w:before="0" w:after="0"/>
            </w:pPr>
            <w:r>
              <w:rPr>
                <w:rFonts w:ascii="Arial" w:hAnsi="Arial"/>
                <w:sz w:val="18"/>
              </w:rPr>
            </w:r>
            <w:r>
              <w:rPr>
                <w:rFonts w:ascii="Arial" w:hAnsi="Arial"/>
                <w:sz w:val="16"/>
              </w:rPr>
              <w:t>2.132</w:t>
            </w:r>
          </w:p>
        </w:tc>
        <w:tc>
          <w:tcPr>
            <w:tcW w:type="dxa" w:w="1134"/>
          </w:tcPr>
          <w:p>
            <w:pPr>
              <w:spacing w:before="0" w:after="0"/>
            </w:pPr>
            <w:r>
              <w:rPr>
                <w:rFonts w:ascii="Arial" w:hAnsi="Arial"/>
                <w:sz w:val="18"/>
              </w:rPr>
            </w:r>
            <w:r>
              <w:rPr>
                <w:rFonts w:ascii="Arial" w:hAnsi="Arial"/>
                <w:sz w:val="16"/>
              </w:rPr>
              <w:t>2.27</w:t>
            </w:r>
          </w:p>
        </w:tc>
        <w:tc>
          <w:tcPr>
            <w:tcW w:type="dxa" w:w="1134"/>
          </w:tcPr>
          <w:p>
            <w:pPr>
              <w:spacing w:before="0" w:after="0"/>
            </w:pPr>
            <w:r>
              <w:rPr>
                <w:rFonts w:ascii="Arial" w:hAnsi="Arial"/>
                <w:sz w:val="18"/>
              </w:rPr>
            </w:r>
            <w:r>
              <w:rPr>
                <w:rFonts w:ascii="Arial" w:hAnsi="Arial"/>
                <w:sz w:val="16"/>
              </w:rPr>
              <w:t>yes</w:t>
            </w:r>
          </w:p>
        </w:tc>
      </w:tr>
      <w:tr>
        <w:tc>
          <w:tcPr>
            <w:tcW w:type="dxa" w:w="1134"/>
          </w:tcPr>
          <w:p>
            <w:pPr>
              <w:spacing w:before="0" w:after="0"/>
            </w:pPr>
            <w:r>
              <w:rPr>
                <w:rFonts w:ascii="Arial" w:hAnsi="Arial"/>
                <w:sz w:val="18"/>
              </w:rPr>
            </w:r>
            <w:r>
              <w:rPr>
                <w:rFonts w:ascii="Arial" w:hAnsi="Arial"/>
                <w:sz w:val="16"/>
              </w:rPr>
              <w:t>raw</w:t>
            </w:r>
          </w:p>
        </w:tc>
        <w:tc>
          <w:tcPr>
            <w:tcW w:type="dxa" w:w="1134"/>
          </w:tcPr>
          <w:p>
            <w:pPr>
              <w:spacing w:before="0" w:after="0"/>
            </w:pPr>
            <w:r>
              <w:rPr>
                <w:rFonts w:ascii="Arial" w:hAnsi="Arial"/>
                <w:sz w:val="18"/>
              </w:rPr>
            </w:r>
            <w:r>
              <w:rPr>
                <w:rFonts w:ascii="Arial" w:hAnsi="Arial"/>
                <w:sz w:val="16"/>
              </w:rPr>
              <w:t>POS</w:t>
            </w:r>
          </w:p>
        </w:tc>
        <w:tc>
          <w:tcPr>
            <w:tcW w:type="dxa" w:w="1134"/>
          </w:tcPr>
          <w:p>
            <w:pPr>
              <w:spacing w:before="0" w:after="0"/>
            </w:pPr>
            <w:r>
              <w:rPr>
                <w:rFonts w:ascii="Arial" w:hAnsi="Arial"/>
                <w:sz w:val="18"/>
              </w:rPr>
            </w:r>
            <w:r>
              <w:rPr>
                <w:rFonts w:ascii="Arial" w:hAnsi="Arial"/>
                <w:sz w:val="16"/>
              </w:rPr>
              <w:t>4.348</w:t>
            </w:r>
          </w:p>
        </w:tc>
        <w:tc>
          <w:tcPr>
            <w:tcW w:type="dxa" w:w="1134"/>
          </w:tcPr>
          <w:p>
            <w:pPr>
              <w:spacing w:before="0" w:after="0"/>
            </w:pPr>
            <w:r>
              <w:rPr>
                <w:rFonts w:ascii="Arial" w:hAnsi="Arial"/>
                <w:sz w:val="18"/>
              </w:rPr>
            </w:r>
            <w:r>
              <w:rPr>
                <w:rFonts w:ascii="Arial" w:hAnsi="Arial"/>
                <w:sz w:val="16"/>
              </w:rPr>
              <w:t>0.318</w:t>
            </w:r>
          </w:p>
        </w:tc>
        <w:tc>
          <w:tcPr>
            <w:tcW w:type="dxa" w:w="1134"/>
          </w:tcPr>
          <w:p>
            <w:pPr>
              <w:spacing w:before="0" w:after="0"/>
            </w:pPr>
            <w:r>
              <w:rPr>
                <w:rFonts w:ascii="Arial" w:hAnsi="Arial"/>
                <w:sz w:val="18"/>
              </w:rPr>
            </w:r>
            <w:r>
              <w:rPr>
                <w:rFonts w:ascii="Arial" w:hAnsi="Arial"/>
                <w:sz w:val="16"/>
              </w:rPr>
              <w:t>1.037</w:t>
            </w:r>
          </w:p>
        </w:tc>
        <w:tc>
          <w:tcPr>
            <w:tcW w:type="dxa" w:w="1134"/>
          </w:tcPr>
          <w:p>
            <w:pPr>
              <w:spacing w:before="0" w:after="0"/>
            </w:pPr>
            <w:r>
              <w:rPr>
                <w:rFonts w:ascii="Arial" w:hAnsi="Arial"/>
                <w:sz w:val="18"/>
              </w:rPr>
            </w:r>
            <w:r>
              <w:rPr>
                <w:rFonts w:ascii="Arial" w:hAnsi="Arial"/>
                <w:sz w:val="16"/>
              </w:rPr>
              <w:t>0.887</w:t>
            </w:r>
          </w:p>
        </w:tc>
        <w:tc>
          <w:tcPr>
            <w:tcW w:type="dxa" w:w="1134"/>
          </w:tcPr>
          <w:p>
            <w:pPr>
              <w:spacing w:before="0" w:after="0"/>
            </w:pPr>
            <w:r>
              <w:rPr>
                <w:rFonts w:ascii="Arial" w:hAnsi="Arial"/>
                <w:sz w:val="18"/>
              </w:rPr>
            </w:r>
            <w:r>
              <w:rPr>
                <w:rFonts w:ascii="Arial" w:hAnsi="Arial"/>
                <w:sz w:val="16"/>
              </w:rPr>
              <w:t>4.19</w:t>
            </w:r>
          </w:p>
        </w:tc>
        <w:tc>
          <w:tcPr>
            <w:tcW w:type="dxa" w:w="1134"/>
          </w:tcPr>
          <w:p>
            <w:pPr>
              <w:spacing w:before="0" w:after="0"/>
            </w:pPr>
            <w:r>
              <w:rPr>
                <w:rFonts w:ascii="Arial" w:hAnsi="Arial"/>
                <w:sz w:val="18"/>
              </w:rPr>
            </w:r>
            <w:r>
              <w:rPr>
                <w:rFonts w:ascii="Arial" w:hAnsi="Arial"/>
                <w:sz w:val="16"/>
              </w:rPr>
              <w:t>yes</w:t>
            </w:r>
          </w:p>
        </w:tc>
      </w:tr>
      <w:tr>
        <w:tc>
          <w:tcPr>
            <w:tcW w:type="dxa" w:w="1134"/>
          </w:tcPr>
          <w:p>
            <w:pPr>
              <w:spacing w:before="0" w:after="0"/>
            </w:pPr>
            <w:r>
              <w:rPr>
                <w:rFonts w:ascii="Arial" w:hAnsi="Arial"/>
                <w:sz w:val="18"/>
              </w:rPr>
            </w:r>
            <w:r>
              <w:rPr>
                <w:rFonts w:ascii="Arial" w:hAnsi="Arial"/>
                <w:sz w:val="16"/>
              </w:rPr>
              <w:t>raw</w:t>
            </w:r>
          </w:p>
        </w:tc>
        <w:tc>
          <w:tcPr>
            <w:tcW w:type="dxa" w:w="1134"/>
          </w:tcPr>
          <w:p>
            <w:pPr>
              <w:spacing w:before="0" w:after="0"/>
            </w:pPr>
            <w:r>
              <w:rPr>
                <w:rFonts w:ascii="Arial" w:hAnsi="Arial"/>
                <w:sz w:val="18"/>
              </w:rPr>
            </w:r>
            <w:r>
              <w:rPr>
                <w:rFonts w:ascii="Arial" w:hAnsi="Arial"/>
                <w:sz w:val="16"/>
              </w:rPr>
              <w:t>EOS</w:t>
            </w:r>
          </w:p>
        </w:tc>
        <w:tc>
          <w:tcPr>
            <w:tcW w:type="dxa" w:w="1134"/>
          </w:tcPr>
          <w:p>
            <w:pPr>
              <w:spacing w:before="0" w:after="0"/>
            </w:pPr>
            <w:r>
              <w:rPr>
                <w:rFonts w:ascii="Arial" w:hAnsi="Arial"/>
                <w:sz w:val="18"/>
              </w:rPr>
            </w:r>
            <w:r>
              <w:rPr>
                <w:rFonts w:ascii="Arial" w:hAnsi="Arial"/>
                <w:sz w:val="16"/>
              </w:rPr>
              <w:t>1.884</w:t>
            </w:r>
          </w:p>
        </w:tc>
        <w:tc>
          <w:tcPr>
            <w:tcW w:type="dxa" w:w="1134"/>
          </w:tcPr>
          <w:p>
            <w:pPr>
              <w:spacing w:before="0" w:after="0"/>
            </w:pPr>
            <w:r>
              <w:rPr>
                <w:rFonts w:ascii="Arial" w:hAnsi="Arial"/>
                <w:sz w:val="18"/>
              </w:rPr>
            </w:r>
            <w:r>
              <w:rPr>
                <w:rFonts w:ascii="Arial" w:hAnsi="Arial"/>
                <w:sz w:val="16"/>
              </w:rPr>
              <w:t>0.506</w:t>
            </w:r>
          </w:p>
        </w:tc>
        <w:tc>
          <w:tcPr>
            <w:tcW w:type="dxa" w:w="1134"/>
          </w:tcPr>
          <w:p>
            <w:pPr>
              <w:spacing w:before="0" w:after="0"/>
            </w:pPr>
            <w:r>
              <w:rPr>
                <w:rFonts w:ascii="Arial" w:hAnsi="Arial"/>
                <w:sz w:val="18"/>
              </w:rPr>
            </w:r>
            <w:r>
              <w:rPr>
                <w:rFonts w:ascii="Arial" w:hAnsi="Arial"/>
                <w:sz w:val="16"/>
              </w:rPr>
              <w:t>1.650</w:t>
            </w:r>
          </w:p>
        </w:tc>
        <w:tc>
          <w:tcPr>
            <w:tcW w:type="dxa" w:w="1134"/>
          </w:tcPr>
          <w:p>
            <w:pPr>
              <w:spacing w:before="0" w:after="0"/>
            </w:pPr>
            <w:r>
              <w:rPr>
                <w:rFonts w:ascii="Arial" w:hAnsi="Arial"/>
                <w:sz w:val="18"/>
              </w:rPr>
            </w:r>
            <w:r>
              <w:rPr>
                <w:rFonts w:ascii="Arial" w:hAnsi="Arial"/>
                <w:sz w:val="16"/>
              </w:rPr>
              <w:t>1.412</w:t>
            </w:r>
          </w:p>
        </w:tc>
        <w:tc>
          <w:tcPr>
            <w:tcW w:type="dxa" w:w="1134"/>
          </w:tcPr>
          <w:p>
            <w:pPr>
              <w:spacing w:before="0" w:after="0"/>
            </w:pPr>
            <w:r>
              <w:rPr>
                <w:rFonts w:ascii="Arial" w:hAnsi="Arial"/>
                <w:sz w:val="18"/>
              </w:rPr>
            </w:r>
            <w:r>
              <w:rPr>
                <w:rFonts w:ascii="Arial" w:hAnsi="Arial"/>
                <w:sz w:val="16"/>
              </w:rPr>
              <w:t>1.14</w:t>
            </w:r>
          </w:p>
        </w:tc>
        <w:tc>
          <w:tcPr>
            <w:tcW w:type="dxa" w:w="1134"/>
          </w:tcPr>
          <w:p>
            <w:pPr>
              <w:spacing w:before="0" w:after="0"/>
            </w:pPr>
            <w:r>
              <w:rPr>
                <w:rFonts w:ascii="Arial" w:hAnsi="Arial"/>
                <w:sz w:val="18"/>
              </w:rPr>
            </w:r>
            <w:r>
              <w:rPr>
                <w:rFonts w:ascii="Arial" w:hAnsi="Arial"/>
                <w:sz w:val="16"/>
              </w:rPr>
              <w:t>yes</w:t>
            </w:r>
          </w:p>
        </w:tc>
      </w:tr>
      <w:tr>
        <w:tc>
          <w:tcPr>
            <w:tcW w:type="dxa" w:w="1134"/>
          </w:tcPr>
          <w:p>
            <w:pPr>
              <w:spacing w:before="0" w:after="0"/>
            </w:pPr>
            <w:r>
              <w:rPr>
                <w:rFonts w:ascii="Arial" w:hAnsi="Arial"/>
                <w:sz w:val="18"/>
              </w:rPr>
            </w:r>
            <w:r>
              <w:rPr>
                <w:rFonts w:ascii="Arial" w:hAnsi="Arial"/>
                <w:sz w:val="16"/>
              </w:rPr>
              <w:t>corrected</w:t>
            </w:r>
          </w:p>
        </w:tc>
        <w:tc>
          <w:tcPr>
            <w:tcW w:type="dxa" w:w="1134"/>
          </w:tcPr>
          <w:p>
            <w:pPr>
              <w:spacing w:before="0" w:after="0"/>
            </w:pPr>
            <w:r>
              <w:rPr>
                <w:rFonts w:ascii="Arial" w:hAnsi="Arial"/>
                <w:sz w:val="18"/>
              </w:rPr>
            </w:r>
            <w:r>
              <w:rPr>
                <w:rFonts w:ascii="Arial" w:hAnsi="Arial"/>
                <w:sz w:val="16"/>
              </w:rPr>
              <w:t>SOS</w:t>
            </w:r>
          </w:p>
        </w:tc>
        <w:tc>
          <w:tcPr>
            <w:tcW w:type="dxa" w:w="1134"/>
          </w:tcPr>
          <w:p>
            <w:pPr>
              <w:spacing w:before="0" w:after="0"/>
            </w:pPr>
            <w:r>
              <w:rPr>
                <w:rFonts w:ascii="Arial" w:hAnsi="Arial"/>
                <w:sz w:val="18"/>
              </w:rPr>
            </w:r>
            <w:r>
              <w:rPr>
                <w:rFonts w:ascii="Arial" w:hAnsi="Arial"/>
                <w:sz w:val="16"/>
              </w:rPr>
              <w:t>1.962</w:t>
            </w:r>
          </w:p>
        </w:tc>
        <w:tc>
          <w:tcPr>
            <w:tcW w:type="dxa" w:w="1134"/>
          </w:tcPr>
          <w:p>
            <w:pPr>
              <w:spacing w:before="0" w:after="0"/>
            </w:pPr>
            <w:r>
              <w:rPr>
                <w:rFonts w:ascii="Arial" w:hAnsi="Arial"/>
                <w:sz w:val="18"/>
              </w:rPr>
            </w:r>
            <w:r>
              <w:rPr>
                <w:rFonts w:ascii="Arial" w:hAnsi="Arial"/>
                <w:sz w:val="16"/>
              </w:rPr>
              <w:t>0.564</w:t>
            </w:r>
          </w:p>
        </w:tc>
        <w:tc>
          <w:tcPr>
            <w:tcW w:type="dxa" w:w="1134"/>
          </w:tcPr>
          <w:p>
            <w:pPr>
              <w:spacing w:before="0" w:after="0"/>
            </w:pPr>
            <w:r>
              <w:rPr>
                <w:rFonts w:ascii="Arial" w:hAnsi="Arial"/>
                <w:sz w:val="18"/>
              </w:rPr>
            </w:r>
            <w:r>
              <w:rPr>
                <w:rFonts w:ascii="Arial" w:hAnsi="Arial"/>
                <w:sz w:val="16"/>
              </w:rPr>
              <w:t>1.839</w:t>
            </w:r>
          </w:p>
        </w:tc>
        <w:tc>
          <w:tcPr>
            <w:tcW w:type="dxa" w:w="1134"/>
          </w:tcPr>
          <w:p>
            <w:pPr>
              <w:spacing w:before="0" w:after="0"/>
            </w:pPr>
            <w:r>
              <w:rPr>
                <w:rFonts w:ascii="Arial" w:hAnsi="Arial"/>
                <w:sz w:val="18"/>
              </w:rPr>
            </w:r>
            <w:r>
              <w:rPr>
                <w:rFonts w:ascii="Arial" w:hAnsi="Arial"/>
                <w:sz w:val="16"/>
              </w:rPr>
              <w:t>1.574</w:t>
            </w:r>
          </w:p>
        </w:tc>
        <w:tc>
          <w:tcPr>
            <w:tcW w:type="dxa" w:w="1134"/>
          </w:tcPr>
          <w:p>
            <w:pPr>
              <w:spacing w:before="0" w:after="0"/>
            </w:pPr>
            <w:r>
              <w:rPr>
                <w:rFonts w:ascii="Arial" w:hAnsi="Arial"/>
                <w:sz w:val="18"/>
              </w:rPr>
            </w:r>
            <w:r>
              <w:rPr>
                <w:rFonts w:ascii="Arial" w:hAnsi="Arial"/>
                <w:sz w:val="16"/>
              </w:rPr>
              <w:t>1.07</w:t>
            </w:r>
          </w:p>
        </w:tc>
        <w:tc>
          <w:tcPr>
            <w:tcW w:type="dxa" w:w="1134"/>
          </w:tcPr>
          <w:p>
            <w:pPr>
              <w:spacing w:before="0" w:after="0"/>
            </w:pPr>
            <w:r>
              <w:rPr>
                <w:rFonts w:ascii="Arial" w:hAnsi="Arial"/>
                <w:sz w:val="18"/>
              </w:rPr>
            </w:r>
            <w:r>
              <w:rPr>
                <w:rFonts w:ascii="Arial" w:hAnsi="Arial"/>
                <w:sz w:val="16"/>
              </w:rPr>
              <w:t>yes</w:t>
            </w:r>
          </w:p>
        </w:tc>
      </w:tr>
      <w:tr>
        <w:tc>
          <w:tcPr>
            <w:tcW w:type="dxa" w:w="1134"/>
          </w:tcPr>
          <w:p>
            <w:pPr>
              <w:spacing w:before="0" w:after="0"/>
            </w:pPr>
            <w:r>
              <w:rPr>
                <w:rFonts w:ascii="Arial" w:hAnsi="Arial"/>
                <w:sz w:val="18"/>
              </w:rPr>
            </w:r>
            <w:r>
              <w:rPr>
                <w:rFonts w:ascii="Arial" w:hAnsi="Arial"/>
                <w:sz w:val="16"/>
              </w:rPr>
              <w:t>corrected</w:t>
            </w:r>
          </w:p>
        </w:tc>
        <w:tc>
          <w:tcPr>
            <w:tcW w:type="dxa" w:w="1134"/>
          </w:tcPr>
          <w:p>
            <w:pPr>
              <w:spacing w:before="0" w:after="0"/>
            </w:pPr>
            <w:r>
              <w:rPr>
                <w:rFonts w:ascii="Arial" w:hAnsi="Arial"/>
                <w:sz w:val="18"/>
              </w:rPr>
            </w:r>
            <w:r>
              <w:rPr>
                <w:rFonts w:ascii="Arial" w:hAnsi="Arial"/>
                <w:sz w:val="16"/>
              </w:rPr>
              <w:t>POS</w:t>
            </w:r>
          </w:p>
        </w:tc>
        <w:tc>
          <w:tcPr>
            <w:tcW w:type="dxa" w:w="1134"/>
          </w:tcPr>
          <w:p>
            <w:pPr>
              <w:spacing w:before="0" w:after="0"/>
            </w:pPr>
            <w:r>
              <w:rPr>
                <w:rFonts w:ascii="Arial" w:hAnsi="Arial"/>
                <w:sz w:val="18"/>
              </w:rPr>
            </w:r>
            <w:r>
              <w:rPr>
                <w:rFonts w:ascii="Arial" w:hAnsi="Arial"/>
                <w:sz w:val="16"/>
              </w:rPr>
              <w:t>2.102</w:t>
            </w:r>
          </w:p>
        </w:tc>
        <w:tc>
          <w:tcPr>
            <w:tcW w:type="dxa" w:w="1134"/>
          </w:tcPr>
          <w:p>
            <w:pPr>
              <w:spacing w:before="0" w:after="0"/>
            </w:pPr>
            <w:r>
              <w:rPr>
                <w:rFonts w:ascii="Arial" w:hAnsi="Arial"/>
                <w:sz w:val="18"/>
              </w:rPr>
            </w:r>
            <w:r>
              <w:rPr>
                <w:rFonts w:ascii="Arial" w:hAnsi="Arial"/>
                <w:sz w:val="16"/>
              </w:rPr>
              <w:t>0.470</w:t>
            </w:r>
          </w:p>
        </w:tc>
        <w:tc>
          <w:tcPr>
            <w:tcW w:type="dxa" w:w="1134"/>
          </w:tcPr>
          <w:p>
            <w:pPr>
              <w:spacing w:before="0" w:after="0"/>
            </w:pPr>
            <w:r>
              <w:rPr>
                <w:rFonts w:ascii="Arial" w:hAnsi="Arial"/>
                <w:sz w:val="18"/>
              </w:rPr>
            </w:r>
            <w:r>
              <w:rPr>
                <w:rFonts w:ascii="Arial" w:hAnsi="Arial"/>
                <w:sz w:val="16"/>
              </w:rPr>
              <w:t>1.533</w:t>
            </w:r>
          </w:p>
        </w:tc>
        <w:tc>
          <w:tcPr>
            <w:tcW w:type="dxa" w:w="1134"/>
          </w:tcPr>
          <w:p>
            <w:pPr>
              <w:spacing w:before="0" w:after="0"/>
            </w:pPr>
            <w:r>
              <w:rPr>
                <w:rFonts w:ascii="Arial" w:hAnsi="Arial"/>
                <w:sz w:val="18"/>
              </w:rPr>
            </w:r>
            <w:r>
              <w:rPr>
                <w:rFonts w:ascii="Arial" w:hAnsi="Arial"/>
                <w:sz w:val="16"/>
              </w:rPr>
              <w:t>1.312</w:t>
            </w:r>
          </w:p>
        </w:tc>
        <w:tc>
          <w:tcPr>
            <w:tcW w:type="dxa" w:w="1134"/>
          </w:tcPr>
          <w:p>
            <w:pPr>
              <w:spacing w:before="0" w:after="0"/>
            </w:pPr>
            <w:r>
              <w:rPr>
                <w:rFonts w:ascii="Arial" w:hAnsi="Arial"/>
                <w:sz w:val="18"/>
              </w:rPr>
            </w:r>
            <w:r>
              <w:rPr>
                <w:rFonts w:ascii="Arial" w:hAnsi="Arial"/>
                <w:sz w:val="16"/>
              </w:rPr>
              <w:t>1.37</w:t>
            </w:r>
          </w:p>
        </w:tc>
        <w:tc>
          <w:tcPr>
            <w:tcW w:type="dxa" w:w="1134"/>
          </w:tcPr>
          <w:p>
            <w:pPr>
              <w:spacing w:before="0" w:after="0"/>
            </w:pPr>
            <w:r>
              <w:rPr>
                <w:rFonts w:ascii="Arial" w:hAnsi="Arial"/>
                <w:sz w:val="18"/>
              </w:rPr>
            </w:r>
            <w:r>
              <w:rPr>
                <w:rFonts w:ascii="Arial" w:hAnsi="Arial"/>
                <w:sz w:val="16"/>
              </w:rPr>
              <w:t>yes</w:t>
            </w:r>
          </w:p>
        </w:tc>
      </w:tr>
      <w:tr>
        <w:tc>
          <w:tcPr>
            <w:tcW w:type="dxa" w:w="1134"/>
          </w:tcPr>
          <w:p>
            <w:pPr>
              <w:spacing w:before="0" w:after="0"/>
            </w:pPr>
            <w:r>
              <w:rPr>
                <w:rFonts w:ascii="Arial" w:hAnsi="Arial"/>
                <w:sz w:val="18"/>
              </w:rPr>
            </w:r>
            <w:r>
              <w:rPr>
                <w:rFonts w:ascii="Arial" w:hAnsi="Arial"/>
                <w:sz w:val="16"/>
              </w:rPr>
              <w:t>corrected</w:t>
            </w:r>
          </w:p>
        </w:tc>
        <w:tc>
          <w:tcPr>
            <w:tcW w:type="dxa" w:w="1134"/>
          </w:tcPr>
          <w:p>
            <w:pPr>
              <w:spacing w:before="0" w:after="0"/>
            </w:pPr>
            <w:r>
              <w:rPr>
                <w:rFonts w:ascii="Arial" w:hAnsi="Arial"/>
                <w:sz w:val="18"/>
              </w:rPr>
            </w:r>
            <w:r>
              <w:rPr>
                <w:rFonts w:ascii="Arial" w:hAnsi="Arial"/>
                <w:sz w:val="16"/>
              </w:rPr>
              <w:t>EOS</w:t>
            </w:r>
          </w:p>
        </w:tc>
        <w:tc>
          <w:tcPr>
            <w:tcW w:type="dxa" w:w="1134"/>
          </w:tcPr>
          <w:p>
            <w:pPr>
              <w:spacing w:before="0" w:after="0"/>
            </w:pPr>
            <w:r>
              <w:rPr>
                <w:rFonts w:ascii="Arial" w:hAnsi="Arial"/>
                <w:sz w:val="18"/>
              </w:rPr>
            </w:r>
            <w:r>
              <w:rPr>
                <w:rFonts w:ascii="Arial" w:hAnsi="Arial"/>
                <w:sz w:val="16"/>
              </w:rPr>
              <w:t>0.560</w:t>
            </w:r>
          </w:p>
        </w:tc>
        <w:tc>
          <w:tcPr>
            <w:tcW w:type="dxa" w:w="1134"/>
          </w:tcPr>
          <w:p>
            <w:pPr>
              <w:spacing w:before="0" w:after="0"/>
            </w:pPr>
            <w:r>
              <w:rPr>
                <w:rFonts w:ascii="Arial" w:hAnsi="Arial"/>
                <w:sz w:val="18"/>
              </w:rPr>
            </w:r>
            <w:r>
              <w:rPr>
                <w:rFonts w:ascii="Arial" w:hAnsi="Arial"/>
                <w:sz w:val="16"/>
              </w:rPr>
              <w:t>0.402</w:t>
            </w:r>
          </w:p>
        </w:tc>
        <w:tc>
          <w:tcPr>
            <w:tcW w:type="dxa" w:w="1134"/>
          </w:tcPr>
          <w:p>
            <w:pPr>
              <w:spacing w:before="0" w:after="0"/>
            </w:pPr>
            <w:r>
              <w:rPr>
                <w:rFonts w:ascii="Arial" w:hAnsi="Arial"/>
                <w:sz w:val="18"/>
              </w:rPr>
            </w:r>
            <w:r>
              <w:rPr>
                <w:rFonts w:ascii="Arial" w:hAnsi="Arial"/>
                <w:sz w:val="16"/>
              </w:rPr>
              <w:t>1.311</w:t>
            </w:r>
          </w:p>
        </w:tc>
        <w:tc>
          <w:tcPr>
            <w:tcW w:type="dxa" w:w="1134"/>
          </w:tcPr>
          <w:p>
            <w:pPr>
              <w:spacing w:before="0" w:after="0"/>
            </w:pPr>
            <w:r>
              <w:rPr>
                <w:rFonts w:ascii="Arial" w:hAnsi="Arial"/>
                <w:sz w:val="18"/>
              </w:rPr>
            </w:r>
            <w:r>
              <w:rPr>
                <w:rFonts w:ascii="Arial" w:hAnsi="Arial"/>
                <w:sz w:val="16"/>
              </w:rPr>
              <w:t>1.122</w:t>
            </w:r>
          </w:p>
        </w:tc>
        <w:tc>
          <w:tcPr>
            <w:tcW w:type="dxa" w:w="1134"/>
          </w:tcPr>
          <w:p>
            <w:pPr>
              <w:spacing w:before="0" w:after="0"/>
            </w:pPr>
            <w:r>
              <w:rPr>
                <w:rFonts w:ascii="Arial" w:hAnsi="Arial"/>
                <w:sz w:val="18"/>
              </w:rPr>
            </w:r>
            <w:r>
              <w:rPr>
                <w:rFonts w:ascii="Arial" w:hAnsi="Arial"/>
                <w:sz w:val="16"/>
              </w:rPr>
              <w:t>0.43</w:t>
            </w:r>
          </w:p>
        </w:tc>
        <w:tc>
          <w:tcPr>
            <w:tcW w:type="dxa" w:w="1134"/>
          </w:tcPr>
          <w:p>
            <w:pPr>
              <w:spacing w:before="0" w:after="0"/>
            </w:pPr>
            <w:r>
              <w:rPr>
                <w:rFonts w:ascii="Arial" w:hAnsi="Arial"/>
                <w:sz w:val="18"/>
              </w:rPr>
            </w:r>
            <w:r>
              <w:rPr>
                <w:rFonts w:ascii="Arial" w:hAnsi="Arial"/>
                <w:sz w:val="16"/>
              </w:rPr>
              <w:t>no</w:t>
            </w:r>
          </w:p>
        </w:tc>
      </w:tr>
    </w:tbl>
    <w:p>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sz w:val="20"/>
        </w:rPr>
        <w:br w:type="page"/>
      </w:r>
    </w:p>
    <w:p>
      <w:pPr>
        <w:keepNext/>
        <w:spacing w:before="240" w:after="120"/>
      </w:pPr>
      <w:bookmarkStart w:id="68775" w:name="table_s7"/>
      <w:r>
        <w:rPr>
          <w:rFonts w:ascii="Arial" w:hAnsi="Arial"/>
          <w:b/>
          <w:color w:val="1F3A5F"/>
          <w:sz w:val="32"/>
        </w:rPr>
        <w:t>Table S7 — Placebo / falsification</w:t>
      </w:r>
      <w:bookmarkEnd w:id="68775"/>
    </w:p>
    <w:p>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b/>
          <w:sz w:val="20"/>
        </w:rPr>
        <w:t>(a) In-space donor-swap placebo (56 permutations, k=5 of 8)</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910"/>
        <w:gridCol w:w="910"/>
        <w:gridCol w:w="910"/>
        <w:gridCol w:w="910"/>
        <w:gridCol w:w="910"/>
        <w:gridCol w:w="910"/>
        <w:gridCol w:w="910"/>
        <w:gridCol w:w="910"/>
        <w:gridCol w:w="910"/>
        <w:gridCol w:w="910"/>
      </w:tblGrid>
      <w:tr>
        <w:tc>
          <w:tcPr>
            <w:tcW w:type="dxa" w:w="907"/>
          </w:tcPr>
          <w:p>
            <w:pPr>
              <w:spacing w:before="0" w:after="0"/>
            </w:pPr>
            <w:r>
              <w:rPr>
                <w:rFonts w:ascii="Arial" w:hAnsi="Arial"/>
                <w:sz w:val="18"/>
              </w:rPr>
            </w:r>
            <w:r>
              <w:rPr>
                <w:rFonts w:ascii="Arial" w:hAnsi="Arial"/>
                <w:b/>
                <w:sz w:val="16"/>
              </w:rPr>
              <w:t>Pipeline</w:t>
            </w:r>
          </w:p>
        </w:tc>
        <w:tc>
          <w:tcPr>
            <w:tcW w:type="dxa" w:w="907"/>
          </w:tcPr>
          <w:p>
            <w:pPr>
              <w:spacing w:before="0" w:after="0"/>
            </w:pPr>
            <w:r>
              <w:rPr>
                <w:rFonts w:ascii="Arial" w:hAnsi="Arial"/>
                <w:sz w:val="18"/>
              </w:rPr>
            </w:r>
            <w:r>
              <w:rPr>
                <w:rFonts w:ascii="Arial" w:hAnsi="Arial"/>
                <w:b/>
                <w:sz w:val="16"/>
              </w:rPr>
              <w:t>Metric</w:t>
            </w:r>
          </w:p>
        </w:tc>
        <w:tc>
          <w:tcPr>
            <w:tcW w:type="dxa" w:w="907"/>
          </w:tcPr>
          <w:p>
            <w:pPr>
              <w:spacing w:before="0" w:after="0"/>
            </w:pPr>
            <w:r>
              <w:rPr>
                <w:rFonts w:ascii="Arial" w:hAnsi="Arial"/>
                <w:sz w:val="18"/>
              </w:rPr>
            </w:r>
            <w:r>
              <w:rPr>
                <w:rFonts w:ascii="Arial" w:hAnsi="Arial"/>
                <w:b/>
                <w:sz w:val="16"/>
              </w:rPr>
              <w:t>τ̂ real</w:t>
            </w:r>
          </w:p>
        </w:tc>
        <w:tc>
          <w:tcPr>
            <w:tcW w:type="dxa" w:w="907"/>
          </w:tcPr>
          <w:p>
            <w:pPr>
              <w:spacing w:before="0" w:after="0"/>
            </w:pPr>
            <w:r>
              <w:rPr>
                <w:rFonts w:ascii="Arial" w:hAnsi="Arial"/>
                <w:sz w:val="18"/>
              </w:rPr>
            </w:r>
            <w:r>
              <w:rPr>
                <w:rFonts w:ascii="Arial" w:hAnsi="Arial"/>
                <w:b/>
                <w:sz w:val="16"/>
              </w:rPr>
              <w:t>median τ_p</w:t>
            </w:r>
          </w:p>
        </w:tc>
        <w:tc>
          <w:tcPr>
            <w:tcW w:type="dxa" w:w="907"/>
          </w:tcPr>
          <w:p>
            <w:pPr>
              <w:spacing w:before="0" w:after="0"/>
            </w:pPr>
            <w:r>
              <w:rPr>
                <w:rFonts w:ascii="Arial" w:hAnsi="Arial"/>
                <w:sz w:val="18"/>
              </w:rPr>
            </w:r>
            <w:r>
              <w:rPr>
                <w:rFonts w:ascii="Arial" w:hAnsi="Arial"/>
                <w:b/>
                <w:sz w:val="16"/>
              </w:rPr>
              <w:t>p05 τ_p</w:t>
            </w:r>
          </w:p>
        </w:tc>
        <w:tc>
          <w:tcPr>
            <w:tcW w:type="dxa" w:w="907"/>
          </w:tcPr>
          <w:p>
            <w:pPr>
              <w:spacing w:before="0" w:after="0"/>
            </w:pPr>
            <w:r>
              <w:rPr>
                <w:rFonts w:ascii="Arial" w:hAnsi="Arial"/>
                <w:sz w:val="18"/>
              </w:rPr>
            </w:r>
            <w:r>
              <w:rPr>
                <w:rFonts w:ascii="Arial" w:hAnsi="Arial"/>
                <w:b/>
                <w:sz w:val="16"/>
              </w:rPr>
              <w:t>p95 τ_p</w:t>
            </w:r>
          </w:p>
        </w:tc>
        <w:tc>
          <w:tcPr>
            <w:tcW w:type="dxa" w:w="907"/>
          </w:tcPr>
          <w:p>
            <w:pPr>
              <w:spacing w:before="0" w:after="0"/>
            </w:pPr>
            <w:r>
              <w:rPr>
                <w:rFonts w:ascii="Arial" w:hAnsi="Arial"/>
                <w:sz w:val="18"/>
              </w:rPr>
            </w:r>
            <w:r>
              <w:rPr>
                <w:rFonts w:ascii="Arial" w:hAnsi="Arial"/>
                <w:b/>
                <w:sz w:val="16"/>
              </w:rPr>
              <w:t>max |τ_p|</w:t>
            </w:r>
          </w:p>
        </w:tc>
        <w:tc>
          <w:tcPr>
            <w:tcW w:type="dxa" w:w="907"/>
          </w:tcPr>
          <w:p>
            <w:pPr>
              <w:spacing w:before="0" w:after="0"/>
            </w:pPr>
            <w:r>
              <w:rPr>
                <w:rFonts w:ascii="Arial" w:hAnsi="Arial"/>
                <w:sz w:val="18"/>
              </w:rPr>
            </w:r>
            <w:r>
              <w:rPr>
                <w:rFonts w:ascii="Arial" w:hAnsi="Arial"/>
                <w:b/>
                <w:sz w:val="16"/>
              </w:rPr>
              <w:t>n extreme</w:t>
            </w:r>
          </w:p>
        </w:tc>
        <w:tc>
          <w:tcPr>
            <w:tcW w:type="dxa" w:w="907"/>
          </w:tcPr>
          <w:p>
            <w:pPr>
              <w:spacing w:before="0" w:after="0"/>
            </w:pPr>
            <w:r>
              <w:rPr>
                <w:rFonts w:ascii="Arial" w:hAnsi="Arial"/>
                <w:sz w:val="18"/>
              </w:rPr>
            </w:r>
            <w:r>
              <w:rPr>
                <w:rFonts w:ascii="Arial" w:hAnsi="Arial"/>
                <w:b/>
                <w:sz w:val="16"/>
              </w:rPr>
              <w:t>p_perm</w:t>
            </w:r>
          </w:p>
        </w:tc>
        <w:tc>
          <w:tcPr>
            <w:tcW w:type="dxa" w:w="907"/>
          </w:tcPr>
          <w:p>
            <w:pPr>
              <w:spacing w:before="0" w:after="0"/>
            </w:pPr>
            <w:r>
              <w:rPr>
                <w:rFonts w:ascii="Arial" w:hAnsi="Arial"/>
                <w:sz w:val="18"/>
              </w:rPr>
            </w:r>
            <w:r>
              <w:rPr>
                <w:rFonts w:ascii="Arial" w:hAnsi="Arial"/>
                <w:b/>
                <w:sz w:val="16"/>
              </w:rPr>
              <w:t>Verdict</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+15.29</w:t>
            </w:r>
          </w:p>
        </w:tc>
        <w:tc>
          <w:tcPr>
            <w:tcW w:type="dxa" w:w="907"/>
          </w:tcPr>
          <w:p>
            <w:pPr>
              <w:spacing w:before="0" w:after="0"/>
            </w:pPr>
            <w:r>
              <w:rPr>
                <w:rFonts w:ascii="Arial" w:hAnsi="Arial"/>
                <w:sz w:val="18"/>
              </w:rPr>
            </w:r>
            <w:r>
              <w:rPr>
                <w:rFonts w:ascii="Arial" w:hAnsi="Arial"/>
                <w:sz w:val="16"/>
              </w:rPr>
              <w:t>-1.14</w:t>
            </w:r>
          </w:p>
        </w:tc>
        <w:tc>
          <w:tcPr>
            <w:tcW w:type="dxa" w:w="907"/>
          </w:tcPr>
          <w:p>
            <w:pPr>
              <w:spacing w:before="0" w:after="0"/>
            </w:pPr>
            <w:r>
              <w:rPr>
                <w:rFonts w:ascii="Arial" w:hAnsi="Arial"/>
                <w:sz w:val="18"/>
              </w:rPr>
            </w:r>
            <w:r>
              <w:rPr>
                <w:rFonts w:ascii="Arial" w:hAnsi="Arial"/>
                <w:sz w:val="16"/>
              </w:rPr>
              <w:t>-32.50</w:t>
            </w:r>
          </w:p>
        </w:tc>
        <w:tc>
          <w:tcPr>
            <w:tcW w:type="dxa" w:w="907"/>
          </w:tcPr>
          <w:p>
            <w:pPr>
              <w:spacing w:before="0" w:after="0"/>
            </w:pPr>
            <w:r>
              <w:rPr>
                <w:rFonts w:ascii="Arial" w:hAnsi="Arial"/>
                <w:sz w:val="18"/>
              </w:rPr>
            </w:r>
            <w:r>
              <w:rPr>
                <w:rFonts w:ascii="Arial" w:hAnsi="Arial"/>
                <w:sz w:val="16"/>
              </w:rPr>
              <w:t>+28.76</w:t>
            </w:r>
          </w:p>
        </w:tc>
        <w:tc>
          <w:tcPr>
            <w:tcW w:type="dxa" w:w="907"/>
          </w:tcPr>
          <w:p>
            <w:pPr>
              <w:spacing w:before="0" w:after="0"/>
            </w:pPr>
            <w:r>
              <w:rPr>
                <w:rFonts w:ascii="Arial" w:hAnsi="Arial"/>
                <w:sz w:val="18"/>
              </w:rPr>
            </w:r>
            <w:r>
              <w:rPr>
                <w:rFonts w:ascii="Arial" w:hAnsi="Arial"/>
                <w:sz w:val="16"/>
              </w:rPr>
              <w:t>+43.45</w:t>
            </w:r>
          </w:p>
        </w:tc>
        <w:tc>
          <w:tcPr>
            <w:tcW w:type="dxa" w:w="907"/>
          </w:tcPr>
          <w:p>
            <w:pPr>
              <w:spacing w:before="0" w:after="0"/>
            </w:pPr>
            <w:r>
              <w:rPr>
                <w:rFonts w:ascii="Arial" w:hAnsi="Arial"/>
                <w:sz w:val="18"/>
              </w:rPr>
            </w:r>
            <w:r>
              <w:rPr>
                <w:rFonts w:ascii="Arial" w:hAnsi="Arial"/>
                <w:sz w:val="16"/>
              </w:rPr>
              <w:t>27</w:t>
            </w:r>
          </w:p>
        </w:tc>
        <w:tc>
          <w:tcPr>
            <w:tcW w:type="dxa" w:w="907"/>
          </w:tcPr>
          <w:p>
            <w:pPr>
              <w:spacing w:before="0" w:after="0"/>
            </w:pPr>
            <w:r>
              <w:rPr>
                <w:rFonts w:ascii="Arial" w:hAnsi="Arial"/>
                <w:sz w:val="18"/>
              </w:rPr>
            </w:r>
            <w:r>
              <w:rPr>
                <w:rFonts w:ascii="Arial" w:hAnsi="Arial"/>
                <w:sz w:val="16"/>
              </w:rPr>
              <w:t>0.5000</w:t>
            </w:r>
          </w:p>
        </w:tc>
        <w:tc>
          <w:tcPr>
            <w:tcW w:type="dxa" w:w="907"/>
          </w:tcPr>
          <w:p>
            <w:pPr>
              <w:spacing w:before="0" w:after="0"/>
            </w:pPr>
            <w:r>
              <w:rPr>
                <w:rFonts w:ascii="Arial" w:hAnsi="Arial"/>
                <w:sz w:val="18"/>
              </w:rPr>
            </w:r>
            <w:r>
              <w:rPr>
                <w:rFonts w:ascii="Arial" w:hAnsi="Arial"/>
                <w:sz w:val="16"/>
              </w:rPr>
              <w:t>fails</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-3.59</w:t>
            </w:r>
          </w:p>
        </w:tc>
        <w:tc>
          <w:tcPr>
            <w:tcW w:type="dxa" w:w="907"/>
          </w:tcPr>
          <w:p>
            <w:pPr>
              <w:spacing w:before="0" w:after="0"/>
            </w:pPr>
            <w:r>
              <w:rPr>
                <w:rFonts w:ascii="Arial" w:hAnsi="Arial"/>
                <w:sz w:val="18"/>
              </w:rPr>
            </w:r>
            <w:r>
              <w:rPr>
                <w:rFonts w:ascii="Arial" w:hAnsi="Arial"/>
                <w:sz w:val="16"/>
              </w:rPr>
              <w:t>-0.28</w:t>
            </w:r>
          </w:p>
        </w:tc>
        <w:tc>
          <w:tcPr>
            <w:tcW w:type="dxa" w:w="907"/>
          </w:tcPr>
          <w:p>
            <w:pPr>
              <w:spacing w:before="0" w:after="0"/>
            </w:pPr>
            <w:r>
              <w:rPr>
                <w:rFonts w:ascii="Arial" w:hAnsi="Arial"/>
                <w:sz w:val="18"/>
              </w:rPr>
            </w:r>
            <w:r>
              <w:rPr>
                <w:rFonts w:ascii="Arial" w:hAnsi="Arial"/>
                <w:sz w:val="16"/>
              </w:rPr>
              <w:t>-4.80</w:t>
            </w:r>
          </w:p>
        </w:tc>
        <w:tc>
          <w:tcPr>
            <w:tcW w:type="dxa" w:w="907"/>
          </w:tcPr>
          <w:p>
            <w:pPr>
              <w:spacing w:before="0" w:after="0"/>
            </w:pPr>
            <w:r>
              <w:rPr>
                <w:rFonts w:ascii="Arial" w:hAnsi="Arial"/>
                <w:sz w:val="18"/>
              </w:rPr>
            </w:r>
            <w:r>
              <w:rPr>
                <w:rFonts w:ascii="Arial" w:hAnsi="Arial"/>
                <w:sz w:val="16"/>
              </w:rPr>
              <w:t>+4.58</w:t>
            </w:r>
          </w:p>
        </w:tc>
        <w:tc>
          <w:tcPr>
            <w:tcW w:type="dxa" w:w="907"/>
          </w:tcPr>
          <w:p>
            <w:pPr>
              <w:spacing w:before="0" w:after="0"/>
            </w:pPr>
            <w:r>
              <w:rPr>
                <w:rFonts w:ascii="Arial" w:hAnsi="Arial"/>
                <w:sz w:val="18"/>
              </w:rPr>
            </w:r>
            <w:r>
              <w:rPr>
                <w:rFonts w:ascii="Arial" w:hAnsi="Arial"/>
                <w:sz w:val="16"/>
              </w:rPr>
              <w:t>+6.12</w:t>
            </w:r>
          </w:p>
        </w:tc>
        <w:tc>
          <w:tcPr>
            <w:tcW w:type="dxa" w:w="907"/>
          </w:tcPr>
          <w:p>
            <w:pPr>
              <w:spacing w:before="0" w:after="0"/>
            </w:pPr>
            <w:r>
              <w:rPr>
                <w:rFonts w:ascii="Arial" w:hAnsi="Arial"/>
                <w:sz w:val="18"/>
              </w:rPr>
            </w:r>
            <w:r>
              <w:rPr>
                <w:rFonts w:ascii="Arial" w:hAnsi="Arial"/>
                <w:sz w:val="16"/>
              </w:rPr>
              <w:t>15</w:t>
            </w:r>
          </w:p>
        </w:tc>
        <w:tc>
          <w:tcPr>
            <w:tcW w:type="dxa" w:w="907"/>
          </w:tcPr>
          <w:p>
            <w:pPr>
              <w:spacing w:before="0" w:after="0"/>
            </w:pPr>
            <w:r>
              <w:rPr>
                <w:rFonts w:ascii="Arial" w:hAnsi="Arial"/>
                <w:sz w:val="18"/>
              </w:rPr>
            </w:r>
            <w:r>
              <w:rPr>
                <w:rFonts w:ascii="Arial" w:hAnsi="Arial"/>
                <w:sz w:val="16"/>
              </w:rPr>
              <w:t>0.2857</w:t>
            </w:r>
          </w:p>
        </w:tc>
        <w:tc>
          <w:tcPr>
            <w:tcW w:type="dxa" w:w="907"/>
          </w:tcPr>
          <w:p>
            <w:pPr>
              <w:spacing w:before="0" w:after="0"/>
            </w:pPr>
            <w:r>
              <w:rPr>
                <w:rFonts w:ascii="Arial" w:hAnsi="Arial"/>
                <w:sz w:val="18"/>
              </w:rPr>
            </w:r>
            <w:r>
              <w:rPr>
                <w:rFonts w:ascii="Arial" w:hAnsi="Arial"/>
                <w:sz w:val="16"/>
              </w:rPr>
              <w:t>fails</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+nan</w:t>
            </w:r>
          </w:p>
        </w:tc>
        <w:tc>
          <w:tcPr>
            <w:tcW w:type="dxa" w:w="907"/>
          </w:tcPr>
          <w:p>
            <w:pPr>
              <w:spacing w:before="0" w:after="0"/>
            </w:pPr>
            <w:r>
              <w:rPr>
                <w:rFonts w:ascii="Arial" w:hAnsi="Arial"/>
                <w:sz w:val="18"/>
              </w:rPr>
            </w:r>
            <w:r>
              <w:rPr>
                <w:rFonts w:ascii="Arial" w:hAnsi="Arial"/>
                <w:sz w:val="16"/>
              </w:rPr>
              <w:t>+nan</w:t>
            </w:r>
          </w:p>
        </w:tc>
        <w:tc>
          <w:tcPr>
            <w:tcW w:type="dxa" w:w="907"/>
          </w:tcPr>
          <w:p>
            <w:pPr>
              <w:spacing w:before="0" w:after="0"/>
            </w:pPr>
            <w:r>
              <w:rPr>
                <w:rFonts w:ascii="Arial" w:hAnsi="Arial"/>
                <w:sz w:val="18"/>
              </w:rPr>
            </w:r>
            <w:r>
              <w:rPr>
                <w:rFonts w:ascii="Arial" w:hAnsi="Arial"/>
                <w:sz w:val="16"/>
              </w:rPr>
              <w:t>+nan</w:t>
            </w:r>
          </w:p>
        </w:tc>
        <w:tc>
          <w:tcPr>
            <w:tcW w:type="dxa" w:w="907"/>
          </w:tcPr>
          <w:p>
            <w:pPr>
              <w:spacing w:before="0" w:after="0"/>
            </w:pPr>
            <w:r>
              <w:rPr>
                <w:rFonts w:ascii="Arial" w:hAnsi="Arial"/>
                <w:sz w:val="18"/>
              </w:rPr>
            </w:r>
            <w:r>
              <w:rPr>
                <w:rFonts w:ascii="Arial" w:hAnsi="Arial"/>
                <w:sz w:val="16"/>
              </w:rPr>
              <w:t>+nan</w:t>
            </w:r>
          </w:p>
        </w:tc>
        <w:tc>
          <w:tcPr>
            <w:tcW w:type="dxa" w:w="907"/>
          </w:tcPr>
          <w:p>
            <w:pPr>
              <w:spacing w:before="0" w:after="0"/>
            </w:pPr>
            <w:r>
              <w:rPr>
                <w:rFonts w:ascii="Arial" w:hAnsi="Arial"/>
                <w:sz w:val="18"/>
              </w:rPr>
            </w:r>
            <w:r>
              <w:rPr>
                <w:rFonts w:ascii="Arial" w:hAnsi="Arial"/>
                <w:sz w:val="16"/>
              </w:rPr>
              <w:t>+nan</w:t>
            </w:r>
          </w:p>
        </w:tc>
        <w:tc>
          <w:tcPr>
            <w:tcW w:type="dxa" w:w="907"/>
          </w:tcPr>
          <w:p>
            <w:pPr>
              <w:spacing w:before="0" w:after="0"/>
            </w:pPr>
            <w:r>
              <w:rPr>
                <w:rFonts w:ascii="Arial" w:hAnsi="Arial"/>
                <w:sz w:val="18"/>
              </w:rPr>
            </w:r>
            <w:r>
              <w:rPr>
                <w:rFonts w:ascii="Arial" w:hAnsi="Arial"/>
                <w:sz w:val="16"/>
              </w:rPr>
              <w:t>0</w:t>
            </w:r>
          </w:p>
        </w:tc>
        <w:tc>
          <w:tcPr>
            <w:tcW w:type="dxa" w:w="907"/>
          </w:tcPr>
          <w:p>
            <w:pPr>
              <w:spacing w:before="0" w:after="0"/>
            </w:pPr>
            <w:r>
              <w:rPr>
                <w:rFonts w:ascii="Arial" w:hAnsi="Arial"/>
                <w:sz w:val="18"/>
              </w:rPr>
            </w:r>
            <w:r>
              <w:rPr>
                <w:rFonts w:ascii="Arial" w:hAnsi="Arial"/>
                <w:sz w:val="16"/>
              </w:rPr>
              <w:t>0.0179</w:t>
            </w:r>
          </w:p>
        </w:tc>
        <w:tc>
          <w:tcPr>
            <w:tcW w:type="dxa" w:w="907"/>
          </w:tcPr>
          <w:p>
            <w:pPr>
              <w:spacing w:before="0" w:after="0"/>
            </w:pPr>
            <w:r>
              <w:rPr>
                <w:rFonts w:ascii="Arial" w:hAnsi="Arial"/>
                <w:sz w:val="18"/>
              </w:rPr>
            </w:r>
            <w:r>
              <w:rPr>
                <w:rFonts w:ascii="Arial" w:hAnsi="Arial"/>
                <w:sz w:val="16"/>
              </w:rPr>
              <w:t>passes</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+15.11</w:t>
            </w:r>
          </w:p>
        </w:tc>
        <w:tc>
          <w:tcPr>
            <w:tcW w:type="dxa" w:w="907"/>
          </w:tcPr>
          <w:p>
            <w:pPr>
              <w:spacing w:before="0" w:after="0"/>
            </w:pPr>
            <w:r>
              <w:rPr>
                <w:rFonts w:ascii="Arial" w:hAnsi="Arial"/>
                <w:sz w:val="18"/>
              </w:rPr>
            </w:r>
            <w:r>
              <w:rPr>
                <w:rFonts w:ascii="Arial" w:hAnsi="Arial"/>
                <w:sz w:val="16"/>
              </w:rPr>
              <w:t>-1.16</w:t>
            </w:r>
          </w:p>
        </w:tc>
        <w:tc>
          <w:tcPr>
            <w:tcW w:type="dxa" w:w="907"/>
          </w:tcPr>
          <w:p>
            <w:pPr>
              <w:spacing w:before="0" w:after="0"/>
            </w:pPr>
            <w:r>
              <w:rPr>
                <w:rFonts w:ascii="Arial" w:hAnsi="Arial"/>
                <w:sz w:val="18"/>
              </w:rPr>
            </w:r>
            <w:r>
              <w:rPr>
                <w:rFonts w:ascii="Arial" w:hAnsi="Arial"/>
                <w:sz w:val="16"/>
              </w:rPr>
              <w:t>-32.47</w:t>
            </w:r>
          </w:p>
        </w:tc>
        <w:tc>
          <w:tcPr>
            <w:tcW w:type="dxa" w:w="907"/>
          </w:tcPr>
          <w:p>
            <w:pPr>
              <w:spacing w:before="0" w:after="0"/>
            </w:pPr>
            <w:r>
              <w:rPr>
                <w:rFonts w:ascii="Arial" w:hAnsi="Arial"/>
                <w:sz w:val="18"/>
              </w:rPr>
            </w:r>
            <w:r>
              <w:rPr>
                <w:rFonts w:ascii="Arial" w:hAnsi="Arial"/>
                <w:sz w:val="16"/>
              </w:rPr>
              <w:t>+28.68</w:t>
            </w:r>
          </w:p>
        </w:tc>
        <w:tc>
          <w:tcPr>
            <w:tcW w:type="dxa" w:w="907"/>
          </w:tcPr>
          <w:p>
            <w:pPr>
              <w:spacing w:before="0" w:after="0"/>
            </w:pPr>
            <w:r>
              <w:rPr>
                <w:rFonts w:ascii="Arial" w:hAnsi="Arial"/>
                <w:sz w:val="18"/>
              </w:rPr>
            </w:r>
            <w:r>
              <w:rPr>
                <w:rFonts w:ascii="Arial" w:hAnsi="Arial"/>
                <w:sz w:val="16"/>
              </w:rPr>
              <w:t>+43.44</w:t>
            </w:r>
          </w:p>
        </w:tc>
        <w:tc>
          <w:tcPr>
            <w:tcW w:type="dxa" w:w="907"/>
          </w:tcPr>
          <w:p>
            <w:pPr>
              <w:spacing w:before="0" w:after="0"/>
            </w:pPr>
            <w:r>
              <w:rPr>
                <w:rFonts w:ascii="Arial" w:hAnsi="Arial"/>
                <w:sz w:val="18"/>
              </w:rPr>
            </w:r>
            <w:r>
              <w:rPr>
                <w:rFonts w:ascii="Arial" w:hAnsi="Arial"/>
                <w:sz w:val="16"/>
              </w:rPr>
              <w:t>27</w:t>
            </w:r>
          </w:p>
        </w:tc>
        <w:tc>
          <w:tcPr>
            <w:tcW w:type="dxa" w:w="907"/>
          </w:tcPr>
          <w:p>
            <w:pPr>
              <w:spacing w:before="0" w:after="0"/>
            </w:pPr>
            <w:r>
              <w:rPr>
                <w:rFonts w:ascii="Arial" w:hAnsi="Arial"/>
                <w:sz w:val="18"/>
              </w:rPr>
            </w:r>
            <w:r>
              <w:rPr>
                <w:rFonts w:ascii="Arial" w:hAnsi="Arial"/>
                <w:sz w:val="16"/>
              </w:rPr>
              <w:t>0.5000</w:t>
            </w:r>
          </w:p>
        </w:tc>
        <w:tc>
          <w:tcPr>
            <w:tcW w:type="dxa" w:w="907"/>
          </w:tcPr>
          <w:p>
            <w:pPr>
              <w:spacing w:before="0" w:after="0"/>
            </w:pPr>
            <w:r>
              <w:rPr>
                <w:rFonts w:ascii="Arial" w:hAnsi="Arial"/>
                <w:sz w:val="18"/>
              </w:rPr>
            </w:r>
            <w:r>
              <w:rPr>
                <w:rFonts w:ascii="Arial" w:hAnsi="Arial"/>
                <w:sz w:val="16"/>
              </w:rPr>
              <w:t>fails</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-3.68</w:t>
            </w:r>
          </w:p>
        </w:tc>
        <w:tc>
          <w:tcPr>
            <w:tcW w:type="dxa" w:w="907"/>
          </w:tcPr>
          <w:p>
            <w:pPr>
              <w:spacing w:before="0" w:after="0"/>
            </w:pPr>
            <w:r>
              <w:rPr>
                <w:rFonts w:ascii="Arial" w:hAnsi="Arial"/>
                <w:sz w:val="18"/>
              </w:rPr>
            </w:r>
            <w:r>
              <w:rPr>
                <w:rFonts w:ascii="Arial" w:hAnsi="Arial"/>
                <w:sz w:val="16"/>
              </w:rPr>
              <w:t>-0.29</w:t>
            </w:r>
          </w:p>
        </w:tc>
        <w:tc>
          <w:tcPr>
            <w:tcW w:type="dxa" w:w="907"/>
          </w:tcPr>
          <w:p>
            <w:pPr>
              <w:spacing w:before="0" w:after="0"/>
            </w:pPr>
            <w:r>
              <w:rPr>
                <w:rFonts w:ascii="Arial" w:hAnsi="Arial"/>
                <w:sz w:val="18"/>
              </w:rPr>
            </w:r>
            <w:r>
              <w:rPr>
                <w:rFonts w:ascii="Arial" w:hAnsi="Arial"/>
                <w:sz w:val="16"/>
              </w:rPr>
              <w:t>-4.78</w:t>
            </w:r>
          </w:p>
        </w:tc>
        <w:tc>
          <w:tcPr>
            <w:tcW w:type="dxa" w:w="907"/>
          </w:tcPr>
          <w:p>
            <w:pPr>
              <w:spacing w:before="0" w:after="0"/>
            </w:pPr>
            <w:r>
              <w:rPr>
                <w:rFonts w:ascii="Arial" w:hAnsi="Arial"/>
                <w:sz w:val="18"/>
              </w:rPr>
            </w:r>
            <w:r>
              <w:rPr>
                <w:rFonts w:ascii="Arial" w:hAnsi="Arial"/>
                <w:sz w:val="16"/>
              </w:rPr>
              <w:t>+4.65</w:t>
            </w:r>
          </w:p>
        </w:tc>
        <w:tc>
          <w:tcPr>
            <w:tcW w:type="dxa" w:w="907"/>
          </w:tcPr>
          <w:p>
            <w:pPr>
              <w:spacing w:before="0" w:after="0"/>
            </w:pPr>
            <w:r>
              <w:rPr>
                <w:rFonts w:ascii="Arial" w:hAnsi="Arial"/>
                <w:sz w:val="18"/>
              </w:rPr>
            </w:r>
            <w:r>
              <w:rPr>
                <w:rFonts w:ascii="Arial" w:hAnsi="Arial"/>
                <w:sz w:val="16"/>
              </w:rPr>
              <w:t>+6.17</w:t>
            </w:r>
          </w:p>
        </w:tc>
        <w:tc>
          <w:tcPr>
            <w:tcW w:type="dxa" w:w="907"/>
          </w:tcPr>
          <w:p>
            <w:pPr>
              <w:spacing w:before="0" w:after="0"/>
            </w:pPr>
            <w:r>
              <w:rPr>
                <w:rFonts w:ascii="Arial" w:hAnsi="Arial"/>
                <w:sz w:val="18"/>
              </w:rPr>
            </w:r>
            <w:r>
              <w:rPr>
                <w:rFonts w:ascii="Arial" w:hAnsi="Arial"/>
                <w:sz w:val="16"/>
              </w:rPr>
              <w:t>14</w:t>
            </w:r>
          </w:p>
        </w:tc>
        <w:tc>
          <w:tcPr>
            <w:tcW w:type="dxa" w:w="907"/>
          </w:tcPr>
          <w:p>
            <w:pPr>
              <w:spacing w:before="0" w:after="0"/>
            </w:pPr>
            <w:r>
              <w:rPr>
                <w:rFonts w:ascii="Arial" w:hAnsi="Arial"/>
                <w:sz w:val="18"/>
              </w:rPr>
            </w:r>
            <w:r>
              <w:rPr>
                <w:rFonts w:ascii="Arial" w:hAnsi="Arial"/>
                <w:sz w:val="16"/>
              </w:rPr>
              <w:t>0.2679</w:t>
            </w:r>
          </w:p>
        </w:tc>
        <w:tc>
          <w:tcPr>
            <w:tcW w:type="dxa" w:w="907"/>
          </w:tcPr>
          <w:p>
            <w:pPr>
              <w:spacing w:before="0" w:after="0"/>
            </w:pPr>
            <w:r>
              <w:rPr>
                <w:rFonts w:ascii="Arial" w:hAnsi="Arial"/>
                <w:sz w:val="18"/>
              </w:rPr>
            </w:r>
            <w:r>
              <w:rPr>
                <w:rFonts w:ascii="Arial" w:hAnsi="Arial"/>
                <w:sz w:val="16"/>
              </w:rPr>
              <w:t>fails</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+nan</w:t>
            </w:r>
          </w:p>
        </w:tc>
        <w:tc>
          <w:tcPr>
            <w:tcW w:type="dxa" w:w="907"/>
          </w:tcPr>
          <w:p>
            <w:pPr>
              <w:spacing w:before="0" w:after="0"/>
            </w:pPr>
            <w:r>
              <w:rPr>
                <w:rFonts w:ascii="Arial" w:hAnsi="Arial"/>
                <w:sz w:val="18"/>
              </w:rPr>
            </w:r>
            <w:r>
              <w:rPr>
                <w:rFonts w:ascii="Arial" w:hAnsi="Arial"/>
                <w:sz w:val="16"/>
              </w:rPr>
              <w:t>+nan</w:t>
            </w:r>
          </w:p>
        </w:tc>
        <w:tc>
          <w:tcPr>
            <w:tcW w:type="dxa" w:w="907"/>
          </w:tcPr>
          <w:p>
            <w:pPr>
              <w:spacing w:before="0" w:after="0"/>
            </w:pPr>
            <w:r>
              <w:rPr>
                <w:rFonts w:ascii="Arial" w:hAnsi="Arial"/>
                <w:sz w:val="18"/>
              </w:rPr>
            </w:r>
            <w:r>
              <w:rPr>
                <w:rFonts w:ascii="Arial" w:hAnsi="Arial"/>
                <w:sz w:val="16"/>
              </w:rPr>
              <w:t>+nan</w:t>
            </w:r>
          </w:p>
        </w:tc>
        <w:tc>
          <w:tcPr>
            <w:tcW w:type="dxa" w:w="907"/>
          </w:tcPr>
          <w:p>
            <w:pPr>
              <w:spacing w:before="0" w:after="0"/>
            </w:pPr>
            <w:r>
              <w:rPr>
                <w:rFonts w:ascii="Arial" w:hAnsi="Arial"/>
                <w:sz w:val="18"/>
              </w:rPr>
            </w:r>
            <w:r>
              <w:rPr>
                <w:rFonts w:ascii="Arial" w:hAnsi="Arial"/>
                <w:sz w:val="16"/>
              </w:rPr>
              <w:t>+nan</w:t>
            </w:r>
          </w:p>
        </w:tc>
        <w:tc>
          <w:tcPr>
            <w:tcW w:type="dxa" w:w="907"/>
          </w:tcPr>
          <w:p>
            <w:pPr>
              <w:spacing w:before="0" w:after="0"/>
            </w:pPr>
            <w:r>
              <w:rPr>
                <w:rFonts w:ascii="Arial" w:hAnsi="Arial"/>
                <w:sz w:val="18"/>
              </w:rPr>
            </w:r>
            <w:r>
              <w:rPr>
                <w:rFonts w:ascii="Arial" w:hAnsi="Arial"/>
                <w:sz w:val="16"/>
              </w:rPr>
              <w:t>+nan</w:t>
            </w:r>
          </w:p>
        </w:tc>
        <w:tc>
          <w:tcPr>
            <w:tcW w:type="dxa" w:w="907"/>
          </w:tcPr>
          <w:p>
            <w:pPr>
              <w:spacing w:before="0" w:after="0"/>
            </w:pPr>
            <w:r>
              <w:rPr>
                <w:rFonts w:ascii="Arial" w:hAnsi="Arial"/>
                <w:sz w:val="18"/>
              </w:rPr>
            </w:r>
            <w:r>
              <w:rPr>
                <w:rFonts w:ascii="Arial" w:hAnsi="Arial"/>
                <w:sz w:val="16"/>
              </w:rPr>
              <w:t>0</w:t>
            </w:r>
          </w:p>
        </w:tc>
        <w:tc>
          <w:tcPr>
            <w:tcW w:type="dxa" w:w="907"/>
          </w:tcPr>
          <w:p>
            <w:pPr>
              <w:spacing w:before="0" w:after="0"/>
            </w:pPr>
            <w:r>
              <w:rPr>
                <w:rFonts w:ascii="Arial" w:hAnsi="Arial"/>
                <w:sz w:val="18"/>
              </w:rPr>
            </w:r>
            <w:r>
              <w:rPr>
                <w:rFonts w:ascii="Arial" w:hAnsi="Arial"/>
                <w:sz w:val="16"/>
              </w:rPr>
              <w:t>0.0179</w:t>
            </w:r>
          </w:p>
        </w:tc>
        <w:tc>
          <w:tcPr>
            <w:tcW w:type="dxa" w:w="907"/>
          </w:tcPr>
          <w:p>
            <w:pPr>
              <w:spacing w:before="0" w:after="0"/>
            </w:pPr>
            <w:r>
              <w:rPr>
                <w:rFonts w:ascii="Arial" w:hAnsi="Arial"/>
                <w:sz w:val="18"/>
              </w:rPr>
            </w:r>
            <w:r>
              <w:rPr>
                <w:rFonts w:ascii="Arial" w:hAnsi="Arial"/>
                <w:sz w:val="16"/>
              </w:rPr>
              <w:t>passes</w:t>
            </w:r>
          </w:p>
        </w:tc>
      </w:tr>
    </w:tbl>
    <w:p>
      <w:r>
        <w:rPr>
          <w:rFonts w:ascii="Arial" w:hAnsi="Arial"/>
          <w:b/>
          <w:sz w:val="20"/>
        </w:rPr>
        <w:t>(b) In-time placebo (pretend treatment in 2018; drop real post-period 2019–2021)</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1820"/>
        <w:gridCol w:w="1820"/>
        <w:gridCol w:w="1820"/>
        <w:gridCol w:w="1820"/>
        <w:gridCol w:w="1820"/>
      </w:tblGrid>
      <w:tr>
        <w:tc>
          <w:tcPr>
            <w:tcW w:type="dxa" w:w="1814"/>
          </w:tcPr>
          <w:p>
            <w:pPr>
              <w:spacing w:before="0" w:after="0"/>
            </w:pPr>
            <w:r>
              <w:rPr>
                <w:rFonts w:ascii="Arial" w:hAnsi="Arial"/>
                <w:sz w:val="18"/>
              </w:rPr>
            </w:r>
            <w:r>
              <w:rPr>
                <w:rFonts w:ascii="Arial" w:hAnsi="Arial"/>
                <w:b/>
                <w:sz w:val="18"/>
              </w:rPr>
              <w:t>Pipeline</w:t>
            </w:r>
          </w:p>
        </w:tc>
        <w:tc>
          <w:tcPr>
            <w:tcW w:type="dxa" w:w="1814"/>
          </w:tcPr>
          <w:p>
            <w:pPr>
              <w:spacing w:before="0" w:after="0"/>
            </w:pPr>
            <w:r>
              <w:rPr>
                <w:rFonts w:ascii="Arial" w:hAnsi="Arial"/>
                <w:sz w:val="18"/>
              </w:rPr>
            </w:r>
            <w:r>
              <w:rPr>
                <w:rFonts w:ascii="Arial" w:hAnsi="Arial"/>
                <w:b/>
                <w:sz w:val="18"/>
              </w:rPr>
              <w:t>Metric</w:t>
            </w:r>
          </w:p>
        </w:tc>
        <w:tc>
          <w:tcPr>
            <w:tcW w:type="dxa" w:w="1814"/>
          </w:tcPr>
          <w:p>
            <w:pPr>
              <w:spacing w:before="0" w:after="0"/>
            </w:pPr>
            <w:r>
              <w:rPr>
                <w:rFonts w:ascii="Arial" w:hAnsi="Arial"/>
                <w:sz w:val="18"/>
              </w:rPr>
            </w:r>
            <w:r>
              <w:rPr>
                <w:rFonts w:ascii="Arial" w:hAnsi="Arial"/>
                <w:b/>
                <w:sz w:val="18"/>
              </w:rPr>
              <w:t>Fake post</w:t>
            </w:r>
          </w:p>
        </w:tc>
        <w:tc>
          <w:tcPr>
            <w:tcW w:type="dxa" w:w="1814"/>
          </w:tcPr>
          <w:p>
            <w:pPr>
              <w:spacing w:before="0" w:after="0"/>
            </w:pPr>
            <w:r>
              <w:rPr>
                <w:rFonts w:ascii="Arial" w:hAnsi="Arial"/>
                <w:sz w:val="18"/>
              </w:rPr>
            </w:r>
            <w:r>
              <w:rPr>
                <w:rFonts w:ascii="Arial" w:hAnsi="Arial"/>
                <w:b/>
                <w:sz w:val="18"/>
              </w:rPr>
              <w:t>τ̂ pseudo (d)</w:t>
            </w:r>
          </w:p>
        </w:tc>
        <w:tc>
          <w:tcPr>
            <w:tcW w:type="dxa" w:w="1814"/>
          </w:tcPr>
          <w:p>
            <w:pPr>
              <w:spacing w:before="0" w:after="0"/>
            </w:pPr>
            <w:r>
              <w:rPr>
                <w:rFonts w:ascii="Arial" w:hAnsi="Arial"/>
                <w:sz w:val="18"/>
              </w:rPr>
            </w:r>
            <w:r>
              <w:rPr>
                <w:rFonts w:ascii="Arial" w:hAnsi="Arial"/>
                <w:b/>
                <w:sz w:val="18"/>
              </w:rPr>
              <w:t>SE (d)</w:t>
            </w:r>
          </w:p>
        </w:tc>
      </w:tr>
      <w:tr>
        <w:tc>
          <w:tcPr>
            <w:tcW w:type="dxa" w:w="1814"/>
          </w:tcPr>
          <w:p>
            <w:pPr>
              <w:spacing w:before="0" w:after="0"/>
            </w:pPr>
            <w:r>
              <w:rPr>
                <w:rFonts w:ascii="Arial" w:hAnsi="Arial"/>
                <w:sz w:val="18"/>
              </w:rPr>
            </w:r>
            <w:r>
              <w:rPr>
                <w:rFonts w:ascii="Arial" w:hAnsi="Arial"/>
                <w:sz w:val="18"/>
              </w:rPr>
              <w:t>raw</w:t>
            </w:r>
          </w:p>
        </w:tc>
        <w:tc>
          <w:tcPr>
            <w:tcW w:type="dxa" w:w="1814"/>
          </w:tcPr>
          <w:p>
            <w:pPr>
              <w:spacing w:before="0" w:after="0"/>
            </w:pPr>
            <w:r>
              <w:rPr>
                <w:rFonts w:ascii="Arial" w:hAnsi="Arial"/>
                <w:sz w:val="18"/>
              </w:rPr>
            </w:r>
            <w:r>
              <w:rPr>
                <w:rFonts w:ascii="Arial" w:hAnsi="Arial"/>
                <w:sz w:val="18"/>
              </w:rPr>
              <w:t>SOS</w:t>
            </w:r>
          </w:p>
        </w:tc>
        <w:tc>
          <w:tcPr>
            <w:tcW w:type="dxa" w:w="1814"/>
          </w:tcPr>
          <w:p>
            <w:pPr>
              <w:spacing w:before="0" w:after="0"/>
            </w:pPr>
            <w:r>
              <w:rPr>
                <w:rFonts w:ascii="Arial" w:hAnsi="Arial"/>
                <w:sz w:val="18"/>
              </w:rPr>
            </w:r>
            <w:r>
              <w:rPr>
                <w:rFonts w:ascii="Arial" w:hAnsi="Arial"/>
                <w:sz w:val="18"/>
              </w:rPr>
              <w:t>2018</w:t>
            </w:r>
          </w:p>
        </w:tc>
        <w:tc>
          <w:tcPr>
            <w:tcW w:type="dxa" w:w="1814"/>
          </w:tcPr>
          <w:p>
            <w:pPr>
              <w:spacing w:before="0" w:after="0"/>
            </w:pPr>
            <w:r>
              <w:rPr>
                <w:rFonts w:ascii="Arial" w:hAnsi="Arial"/>
                <w:sz w:val="18"/>
              </w:rPr>
            </w:r>
            <w:r>
              <w:rPr>
                <w:rFonts w:ascii="Arial" w:hAnsi="Arial"/>
                <w:sz w:val="18"/>
              </w:rPr>
              <w:t>-76.50</w:t>
            </w:r>
          </w:p>
        </w:tc>
        <w:tc>
          <w:tcPr>
            <w:tcW w:type="dxa" w:w="1814"/>
          </w:tcPr>
          <w:p>
            <w:pPr>
              <w:spacing w:before="0" w:after="0"/>
            </w:pPr>
            <w:r>
              <w:rPr>
                <w:rFonts w:ascii="Arial" w:hAnsi="Arial"/>
                <w:sz w:val="18"/>
              </w:rPr>
            </w:r>
            <w:r>
              <w:rPr>
                <w:rFonts w:ascii="Arial" w:hAnsi="Arial"/>
                <w:sz w:val="18"/>
              </w:rPr>
              <w:t>+38.31</w:t>
            </w:r>
          </w:p>
        </w:tc>
      </w:tr>
      <w:tr>
        <w:tc>
          <w:tcPr>
            <w:tcW w:type="dxa" w:w="1814"/>
          </w:tcPr>
          <w:p>
            <w:pPr>
              <w:spacing w:before="0" w:after="0"/>
            </w:pPr>
            <w:r>
              <w:rPr>
                <w:rFonts w:ascii="Arial" w:hAnsi="Arial"/>
                <w:sz w:val="18"/>
              </w:rPr>
            </w:r>
            <w:r>
              <w:rPr>
                <w:rFonts w:ascii="Arial" w:hAnsi="Arial"/>
                <w:sz w:val="18"/>
              </w:rPr>
              <w:t>raw</w:t>
            </w:r>
          </w:p>
        </w:tc>
        <w:tc>
          <w:tcPr>
            <w:tcW w:type="dxa" w:w="1814"/>
          </w:tcPr>
          <w:p>
            <w:pPr>
              <w:spacing w:before="0" w:after="0"/>
            </w:pPr>
            <w:r>
              <w:rPr>
                <w:rFonts w:ascii="Arial" w:hAnsi="Arial"/>
                <w:sz w:val="18"/>
              </w:rPr>
            </w:r>
            <w:r>
              <w:rPr>
                <w:rFonts w:ascii="Arial" w:hAnsi="Arial"/>
                <w:sz w:val="18"/>
              </w:rPr>
              <w:t>POS</w:t>
            </w:r>
          </w:p>
        </w:tc>
        <w:tc>
          <w:tcPr>
            <w:tcW w:type="dxa" w:w="1814"/>
          </w:tcPr>
          <w:p>
            <w:pPr>
              <w:spacing w:before="0" w:after="0"/>
            </w:pPr>
            <w:r>
              <w:rPr>
                <w:rFonts w:ascii="Arial" w:hAnsi="Arial"/>
                <w:sz w:val="18"/>
              </w:rPr>
            </w:r>
            <w:r>
              <w:rPr>
                <w:rFonts w:ascii="Arial" w:hAnsi="Arial"/>
                <w:sz w:val="18"/>
              </w:rPr>
              <w:t>2018</w:t>
            </w:r>
          </w:p>
        </w:tc>
        <w:tc>
          <w:tcPr>
            <w:tcW w:type="dxa" w:w="1814"/>
          </w:tcPr>
          <w:p>
            <w:pPr>
              <w:spacing w:before="0" w:after="0"/>
            </w:pPr>
            <w:r>
              <w:rPr>
                <w:rFonts w:ascii="Arial" w:hAnsi="Arial"/>
                <w:sz w:val="18"/>
              </w:rPr>
            </w:r>
            <w:r>
              <w:rPr>
                <w:rFonts w:ascii="Arial" w:hAnsi="Arial"/>
                <w:sz w:val="18"/>
              </w:rPr>
              <w:t>+2.85</w:t>
            </w:r>
          </w:p>
        </w:tc>
        <w:tc>
          <w:tcPr>
            <w:tcW w:type="dxa" w:w="1814"/>
          </w:tcPr>
          <w:p>
            <w:pPr>
              <w:spacing w:before="0" w:after="0"/>
            </w:pPr>
            <w:r>
              <w:rPr>
                <w:rFonts w:ascii="Arial" w:hAnsi="Arial"/>
                <w:sz w:val="18"/>
              </w:rPr>
            </w:r>
            <w:r>
              <w:rPr>
                <w:rFonts w:ascii="Arial" w:hAnsi="Arial"/>
                <w:sz w:val="18"/>
              </w:rPr>
              <w:t>+10.16</w:t>
            </w:r>
          </w:p>
        </w:tc>
      </w:tr>
      <w:tr>
        <w:tc>
          <w:tcPr>
            <w:tcW w:type="dxa" w:w="1814"/>
          </w:tcPr>
          <w:p>
            <w:pPr>
              <w:spacing w:before="0" w:after="0"/>
            </w:pPr>
            <w:r>
              <w:rPr>
                <w:rFonts w:ascii="Arial" w:hAnsi="Arial"/>
                <w:sz w:val="18"/>
              </w:rPr>
            </w:r>
            <w:r>
              <w:rPr>
                <w:rFonts w:ascii="Arial" w:hAnsi="Arial"/>
                <w:sz w:val="18"/>
              </w:rPr>
              <w:t>raw</w:t>
            </w:r>
          </w:p>
        </w:tc>
        <w:tc>
          <w:tcPr>
            <w:tcW w:type="dxa" w:w="1814"/>
          </w:tcPr>
          <w:p>
            <w:pPr>
              <w:spacing w:before="0" w:after="0"/>
            </w:pPr>
            <w:r>
              <w:rPr>
                <w:rFonts w:ascii="Arial" w:hAnsi="Arial"/>
                <w:sz w:val="18"/>
              </w:rPr>
            </w:r>
            <w:r>
              <w:rPr>
                <w:rFonts w:ascii="Arial" w:hAnsi="Arial"/>
                <w:sz w:val="18"/>
              </w:rPr>
              <w:t>EOS</w:t>
            </w:r>
          </w:p>
        </w:tc>
        <w:tc>
          <w:tcPr>
            <w:tcW w:type="dxa" w:w="1814"/>
          </w:tcPr>
          <w:p>
            <w:pPr>
              <w:spacing w:before="0" w:after="0"/>
            </w:pPr>
            <w:r>
              <w:rPr>
                <w:rFonts w:ascii="Arial" w:hAnsi="Arial"/>
                <w:sz w:val="18"/>
              </w:rPr>
            </w:r>
            <w:r>
              <w:rPr>
                <w:rFonts w:ascii="Arial" w:hAnsi="Arial"/>
                <w:sz w:val="18"/>
              </w:rPr>
              <w:t>2018</w:t>
            </w:r>
          </w:p>
        </w:tc>
        <w:tc>
          <w:tcPr>
            <w:tcW w:type="dxa" w:w="1814"/>
          </w:tcPr>
          <w:p>
            <w:pPr>
              <w:spacing w:before="0" w:after="0"/>
            </w:pPr>
            <w:r>
              <w:rPr>
                <w:rFonts w:ascii="Arial" w:hAnsi="Arial"/>
                <w:sz w:val="18"/>
              </w:rPr>
            </w:r>
            <w:r>
              <w:rPr>
                <w:rFonts w:ascii="Arial" w:hAnsi="Arial"/>
                <w:sz w:val="18"/>
              </w:rPr>
              <w:t>+nan</w:t>
            </w:r>
          </w:p>
        </w:tc>
        <w:tc>
          <w:tcPr>
            <w:tcW w:type="dxa" w:w="1814"/>
          </w:tcPr>
          <w:p>
            <w:pPr>
              <w:spacing w:before="0" w:after="0"/>
            </w:pPr>
            <w:r>
              <w:rPr>
                <w:rFonts w:ascii="Arial" w:hAnsi="Arial"/>
                <w:sz w:val="18"/>
              </w:rPr>
            </w:r>
            <w:r>
              <w:rPr>
                <w:rFonts w:ascii="Arial" w:hAnsi="Arial"/>
                <w:sz w:val="18"/>
              </w:rPr>
              <w:t>+nan</w:t>
            </w:r>
          </w:p>
        </w:tc>
      </w:tr>
      <w:tr>
        <w:tc>
          <w:tcPr>
            <w:tcW w:type="dxa" w:w="1814"/>
          </w:tcPr>
          <w:p>
            <w:pPr>
              <w:spacing w:before="0" w:after="0"/>
            </w:pPr>
            <w:r>
              <w:rPr>
                <w:rFonts w:ascii="Arial" w:hAnsi="Arial"/>
                <w:sz w:val="18"/>
              </w:rPr>
            </w:r>
            <w:r>
              <w:rPr>
                <w:rFonts w:ascii="Arial" w:hAnsi="Arial"/>
                <w:sz w:val="18"/>
              </w:rPr>
              <w:t>corrected</w:t>
            </w:r>
          </w:p>
        </w:tc>
        <w:tc>
          <w:tcPr>
            <w:tcW w:type="dxa" w:w="1814"/>
          </w:tcPr>
          <w:p>
            <w:pPr>
              <w:spacing w:before="0" w:after="0"/>
            </w:pPr>
            <w:r>
              <w:rPr>
                <w:rFonts w:ascii="Arial" w:hAnsi="Arial"/>
                <w:sz w:val="18"/>
              </w:rPr>
            </w:r>
            <w:r>
              <w:rPr>
                <w:rFonts w:ascii="Arial" w:hAnsi="Arial"/>
                <w:sz w:val="18"/>
              </w:rPr>
              <w:t>SOS</w:t>
            </w:r>
          </w:p>
        </w:tc>
        <w:tc>
          <w:tcPr>
            <w:tcW w:type="dxa" w:w="1814"/>
          </w:tcPr>
          <w:p>
            <w:pPr>
              <w:spacing w:before="0" w:after="0"/>
            </w:pPr>
            <w:r>
              <w:rPr>
                <w:rFonts w:ascii="Arial" w:hAnsi="Arial"/>
                <w:sz w:val="18"/>
              </w:rPr>
            </w:r>
            <w:r>
              <w:rPr>
                <w:rFonts w:ascii="Arial" w:hAnsi="Arial"/>
                <w:sz w:val="18"/>
              </w:rPr>
              <w:t>2018</w:t>
            </w:r>
          </w:p>
        </w:tc>
        <w:tc>
          <w:tcPr>
            <w:tcW w:type="dxa" w:w="1814"/>
          </w:tcPr>
          <w:p>
            <w:pPr>
              <w:spacing w:before="0" w:after="0"/>
            </w:pPr>
            <w:r>
              <w:rPr>
                <w:rFonts w:ascii="Arial" w:hAnsi="Arial"/>
                <w:sz w:val="18"/>
              </w:rPr>
            </w:r>
            <w:r>
              <w:rPr>
                <w:rFonts w:ascii="Arial" w:hAnsi="Arial"/>
                <w:sz w:val="18"/>
              </w:rPr>
              <w:t>-76.50</w:t>
            </w:r>
          </w:p>
        </w:tc>
        <w:tc>
          <w:tcPr>
            <w:tcW w:type="dxa" w:w="1814"/>
          </w:tcPr>
          <w:p>
            <w:pPr>
              <w:spacing w:before="0" w:after="0"/>
            </w:pPr>
            <w:r>
              <w:rPr>
                <w:rFonts w:ascii="Arial" w:hAnsi="Arial"/>
                <w:sz w:val="18"/>
              </w:rPr>
            </w:r>
            <w:r>
              <w:rPr>
                <w:rFonts w:ascii="Arial" w:hAnsi="Arial"/>
                <w:sz w:val="18"/>
              </w:rPr>
              <w:t>+38.31</w:t>
            </w:r>
          </w:p>
        </w:tc>
      </w:tr>
      <w:tr>
        <w:tc>
          <w:tcPr>
            <w:tcW w:type="dxa" w:w="1814"/>
          </w:tcPr>
          <w:p>
            <w:pPr>
              <w:spacing w:before="0" w:after="0"/>
            </w:pPr>
            <w:r>
              <w:rPr>
                <w:rFonts w:ascii="Arial" w:hAnsi="Arial"/>
                <w:sz w:val="18"/>
              </w:rPr>
            </w:r>
            <w:r>
              <w:rPr>
                <w:rFonts w:ascii="Arial" w:hAnsi="Arial"/>
                <w:sz w:val="18"/>
              </w:rPr>
              <w:t>corrected</w:t>
            </w:r>
          </w:p>
        </w:tc>
        <w:tc>
          <w:tcPr>
            <w:tcW w:type="dxa" w:w="1814"/>
          </w:tcPr>
          <w:p>
            <w:pPr>
              <w:spacing w:before="0" w:after="0"/>
            </w:pPr>
            <w:r>
              <w:rPr>
                <w:rFonts w:ascii="Arial" w:hAnsi="Arial"/>
                <w:sz w:val="18"/>
              </w:rPr>
            </w:r>
            <w:r>
              <w:rPr>
                <w:rFonts w:ascii="Arial" w:hAnsi="Arial"/>
                <w:sz w:val="18"/>
              </w:rPr>
              <w:t>POS</w:t>
            </w:r>
          </w:p>
        </w:tc>
        <w:tc>
          <w:tcPr>
            <w:tcW w:type="dxa" w:w="1814"/>
          </w:tcPr>
          <w:p>
            <w:pPr>
              <w:spacing w:before="0" w:after="0"/>
            </w:pPr>
            <w:r>
              <w:rPr>
                <w:rFonts w:ascii="Arial" w:hAnsi="Arial"/>
                <w:sz w:val="18"/>
              </w:rPr>
            </w:r>
            <w:r>
              <w:rPr>
                <w:rFonts w:ascii="Arial" w:hAnsi="Arial"/>
                <w:sz w:val="18"/>
              </w:rPr>
              <w:t>2018</w:t>
            </w:r>
          </w:p>
        </w:tc>
        <w:tc>
          <w:tcPr>
            <w:tcW w:type="dxa" w:w="1814"/>
          </w:tcPr>
          <w:p>
            <w:pPr>
              <w:spacing w:before="0" w:after="0"/>
            </w:pPr>
            <w:r>
              <w:rPr>
                <w:rFonts w:ascii="Arial" w:hAnsi="Arial"/>
                <w:sz w:val="18"/>
              </w:rPr>
            </w:r>
            <w:r>
              <w:rPr>
                <w:rFonts w:ascii="Arial" w:hAnsi="Arial"/>
                <w:sz w:val="18"/>
              </w:rPr>
              <w:t>+2.85</w:t>
            </w:r>
          </w:p>
        </w:tc>
        <w:tc>
          <w:tcPr>
            <w:tcW w:type="dxa" w:w="1814"/>
          </w:tcPr>
          <w:p>
            <w:pPr>
              <w:spacing w:before="0" w:after="0"/>
            </w:pPr>
            <w:r>
              <w:rPr>
                <w:rFonts w:ascii="Arial" w:hAnsi="Arial"/>
                <w:sz w:val="18"/>
              </w:rPr>
            </w:r>
            <w:r>
              <w:rPr>
                <w:rFonts w:ascii="Arial" w:hAnsi="Arial"/>
                <w:sz w:val="18"/>
              </w:rPr>
              <w:t>+10.16</w:t>
            </w:r>
          </w:p>
        </w:tc>
      </w:tr>
      <w:tr>
        <w:tc>
          <w:tcPr>
            <w:tcW w:type="dxa" w:w="1814"/>
          </w:tcPr>
          <w:p>
            <w:pPr>
              <w:spacing w:before="0" w:after="0"/>
            </w:pPr>
            <w:r>
              <w:rPr>
                <w:rFonts w:ascii="Arial" w:hAnsi="Arial"/>
                <w:sz w:val="18"/>
              </w:rPr>
            </w:r>
            <w:r>
              <w:rPr>
                <w:rFonts w:ascii="Arial" w:hAnsi="Arial"/>
                <w:sz w:val="18"/>
              </w:rPr>
              <w:t>corrected</w:t>
            </w:r>
          </w:p>
        </w:tc>
        <w:tc>
          <w:tcPr>
            <w:tcW w:type="dxa" w:w="1814"/>
          </w:tcPr>
          <w:p>
            <w:pPr>
              <w:spacing w:before="0" w:after="0"/>
            </w:pPr>
            <w:r>
              <w:rPr>
                <w:rFonts w:ascii="Arial" w:hAnsi="Arial"/>
                <w:sz w:val="18"/>
              </w:rPr>
            </w:r>
            <w:r>
              <w:rPr>
                <w:rFonts w:ascii="Arial" w:hAnsi="Arial"/>
                <w:sz w:val="18"/>
              </w:rPr>
              <w:t>EOS</w:t>
            </w:r>
          </w:p>
        </w:tc>
        <w:tc>
          <w:tcPr>
            <w:tcW w:type="dxa" w:w="1814"/>
          </w:tcPr>
          <w:p>
            <w:pPr>
              <w:spacing w:before="0" w:after="0"/>
            </w:pPr>
            <w:r>
              <w:rPr>
                <w:rFonts w:ascii="Arial" w:hAnsi="Arial"/>
                <w:sz w:val="18"/>
              </w:rPr>
            </w:r>
            <w:r>
              <w:rPr>
                <w:rFonts w:ascii="Arial" w:hAnsi="Arial"/>
                <w:sz w:val="18"/>
              </w:rPr>
              <w:t>2018</w:t>
            </w:r>
          </w:p>
        </w:tc>
        <w:tc>
          <w:tcPr>
            <w:tcW w:type="dxa" w:w="1814"/>
          </w:tcPr>
          <w:p>
            <w:pPr>
              <w:spacing w:before="0" w:after="0"/>
            </w:pPr>
            <w:r>
              <w:rPr>
                <w:rFonts w:ascii="Arial" w:hAnsi="Arial"/>
                <w:sz w:val="18"/>
              </w:rPr>
            </w:r>
            <w:r>
              <w:rPr>
                <w:rFonts w:ascii="Arial" w:hAnsi="Arial"/>
                <w:sz w:val="18"/>
              </w:rPr>
              <w:t>+nan</w:t>
            </w:r>
          </w:p>
        </w:tc>
        <w:tc>
          <w:tcPr>
            <w:tcW w:type="dxa" w:w="1814"/>
          </w:tcPr>
          <w:p>
            <w:pPr>
              <w:spacing w:before="0" w:after="0"/>
            </w:pPr>
            <w:r>
              <w:rPr>
                <w:rFonts w:ascii="Arial" w:hAnsi="Arial"/>
                <w:sz w:val="18"/>
              </w:rPr>
            </w:r>
            <w:r>
              <w:rPr>
                <w:rFonts w:ascii="Arial" w:hAnsi="Arial"/>
                <w:sz w:val="18"/>
              </w:rPr>
              <w:t>+nan</w:t>
            </w:r>
          </w:p>
        </w:tc>
      </w:tr>
    </w:tbl>
    <w:p>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sz w:val="20"/>
        </w:rPr>
        <w:br w:type="page"/>
      </w:r>
    </w:p>
    <w:p>
      <w:pPr>
        <w:keepNext/>
        <w:spacing w:before="240" w:after="120"/>
      </w:pPr>
      <w:bookmarkStart w:id="69157" w:name="table_s8"/>
      <w:r>
        <w:rPr>
          <w:rFonts w:ascii="Arial" w:hAnsi="Arial"/>
          <w:b/>
          <w:color w:val="1F3A5F"/>
          <w:sz w:val="32"/>
        </w:rPr>
        <w:t>Table S8 — Pre-Kharif cyclone climatology</w:t>
      </w:r>
      <w:bookmarkEnd w:id="69157"/>
    </w:p>
    <w:p>
      <w:r>
        <w:rPr>
          <w:rFonts w:ascii="Arial" w:hAnsi="Arial"/>
          <w:b/>
          <w:sz w:val="20"/>
        </w:rPr>
        <w:t>Table S8. Pre-Kharif identification cyclones at the Odisha coast: per-storm summary and 1981–2018 climatological percentiles.</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650"/>
        <w:gridCol w:w="650"/>
        <w:gridCol w:w="650"/>
        <w:gridCol w:w="650"/>
        <w:gridCol w:w="650"/>
        <w:gridCol w:w="650"/>
        <w:gridCol w:w="650"/>
        <w:gridCol w:w="650"/>
        <w:gridCol w:w="650"/>
        <w:gridCol w:w="650"/>
        <w:gridCol w:w="650"/>
        <w:gridCol w:w="650"/>
        <w:gridCol w:w="650"/>
        <w:gridCol w:w="650"/>
      </w:tblGrid>
      <w:tr>
        <w:tc>
          <w:tcPr>
            <w:tcW w:type="dxa" w:w="648"/>
          </w:tcPr>
          <w:p>
            <w:pPr>
              <w:spacing w:before="0" w:after="0"/>
            </w:pPr>
            <w:r>
              <w:rPr>
                <w:rFonts w:ascii="Arial" w:hAnsi="Arial"/>
                <w:sz w:val="18"/>
              </w:rPr>
            </w:r>
            <w:r>
              <w:rPr>
                <w:rFonts w:ascii="Arial" w:hAnsi="Arial"/>
                <w:b/>
                <w:sz w:val="16"/>
              </w:rPr>
              <w:t>Name</w:t>
            </w:r>
          </w:p>
        </w:tc>
        <w:tc>
          <w:tcPr>
            <w:tcW w:type="dxa" w:w="648"/>
          </w:tcPr>
          <w:p>
            <w:pPr>
              <w:spacing w:before="0" w:after="0"/>
            </w:pPr>
            <w:r>
              <w:rPr>
                <w:rFonts w:ascii="Arial" w:hAnsi="Arial"/>
                <w:sz w:val="18"/>
              </w:rPr>
            </w:r>
            <w:r>
              <w:rPr>
                <w:rFonts w:ascii="Arial" w:hAnsi="Arial"/>
                <w:b/>
                <w:sz w:val="16"/>
              </w:rPr>
              <w:t>Season</w:t>
            </w:r>
          </w:p>
        </w:tc>
        <w:tc>
          <w:tcPr>
            <w:tcW w:type="dxa" w:w="648"/>
          </w:tcPr>
          <w:p>
            <w:pPr>
              <w:spacing w:before="0" w:after="0"/>
            </w:pPr>
            <w:r>
              <w:rPr>
                <w:rFonts w:ascii="Arial" w:hAnsi="Arial"/>
                <w:sz w:val="18"/>
              </w:rPr>
            </w:r>
            <w:r>
              <w:rPr>
                <w:rFonts w:ascii="Arial" w:hAnsi="Arial"/>
                <w:b/>
                <w:sz w:val="16"/>
              </w:rPr>
              <w:t>Landfall</w:t>
            </w:r>
          </w:p>
        </w:tc>
        <w:tc>
          <w:tcPr>
            <w:tcW w:type="dxa" w:w="648"/>
          </w:tcPr>
          <w:p>
            <w:pPr>
              <w:spacing w:before="0" w:after="0"/>
            </w:pPr>
            <w:r>
              <w:rPr>
                <w:rFonts w:ascii="Arial" w:hAnsi="Arial"/>
                <w:sz w:val="18"/>
              </w:rPr>
            </w:r>
            <w:r>
              <w:rPr>
                <w:rFonts w:ascii="Arial" w:hAnsi="Arial"/>
                <w:b/>
                <w:sz w:val="16"/>
              </w:rPr>
              <w:t>DOY</w:t>
            </w:r>
          </w:p>
        </w:tc>
        <w:tc>
          <w:tcPr>
            <w:tcW w:type="dxa" w:w="648"/>
          </w:tcPr>
          <w:p>
            <w:pPr>
              <w:spacing w:before="0" w:after="0"/>
            </w:pPr>
            <w:r>
              <w:rPr>
                <w:rFonts w:ascii="Arial" w:hAnsi="Arial"/>
                <w:sz w:val="18"/>
              </w:rPr>
            </w:r>
            <w:r>
              <w:rPr>
                <w:rFonts w:ascii="Arial" w:hAnsi="Arial"/>
                <w:b/>
                <w:sz w:val="16"/>
              </w:rPr>
              <w:t>IMD cat.</w:t>
            </w:r>
          </w:p>
        </w:tc>
        <w:tc>
          <w:tcPr>
            <w:tcW w:type="dxa" w:w="648"/>
          </w:tcPr>
          <w:p>
            <w:pPr>
              <w:spacing w:before="0" w:after="0"/>
            </w:pPr>
            <w:r>
              <w:rPr>
                <w:rFonts w:ascii="Arial" w:hAnsi="Arial"/>
                <w:sz w:val="18"/>
              </w:rPr>
            </w:r>
            <w:r>
              <w:rPr>
                <w:rFonts w:ascii="Arial" w:hAnsi="Arial"/>
                <w:b/>
                <w:sz w:val="16"/>
              </w:rPr>
              <w:t>S–S cat.</w:t>
            </w:r>
          </w:p>
        </w:tc>
        <w:tc>
          <w:tcPr>
            <w:tcW w:type="dxa" w:w="648"/>
          </w:tcPr>
          <w:p>
            <w:pPr>
              <w:spacing w:before="0" w:after="0"/>
            </w:pPr>
            <w:r>
              <w:rPr>
                <w:rFonts w:ascii="Arial" w:hAnsi="Arial"/>
                <w:sz w:val="18"/>
              </w:rPr>
            </w:r>
            <w:r>
              <w:rPr>
                <w:rFonts w:ascii="Arial" w:hAnsi="Arial"/>
                <w:b/>
                <w:sz w:val="16"/>
              </w:rPr>
              <w:t>Vmax (kt)</w:t>
            </w:r>
          </w:p>
        </w:tc>
        <w:tc>
          <w:tcPr>
            <w:tcW w:type="dxa" w:w="648"/>
          </w:tcPr>
          <w:p>
            <w:pPr>
              <w:spacing w:before="0" w:after="0"/>
            </w:pPr>
            <w:r>
              <w:rPr>
                <w:rFonts w:ascii="Arial" w:hAnsi="Arial"/>
                <w:sz w:val="18"/>
              </w:rPr>
            </w:r>
            <w:r>
              <w:rPr>
                <w:rFonts w:ascii="Arial" w:hAnsi="Arial"/>
                <w:b/>
                <w:sz w:val="16"/>
              </w:rPr>
              <w:t>Pmin (hPa)</w:t>
            </w:r>
          </w:p>
        </w:tc>
        <w:tc>
          <w:tcPr>
            <w:tcW w:type="dxa" w:w="648"/>
          </w:tcPr>
          <w:p>
            <w:pPr>
              <w:spacing w:before="0" w:after="0"/>
            </w:pPr>
            <w:r>
              <w:rPr>
                <w:rFonts w:ascii="Arial" w:hAnsi="Arial"/>
                <w:sz w:val="18"/>
              </w:rPr>
            </w:r>
            <w:r>
              <w:rPr>
                <w:rFonts w:ascii="Arial" w:hAnsi="Arial"/>
                <w:b/>
                <w:sz w:val="16"/>
              </w:rPr>
              <w:t>Surge (m)</w:t>
            </w:r>
          </w:p>
        </w:tc>
        <w:tc>
          <w:tcPr>
            <w:tcW w:type="dxa" w:w="648"/>
          </w:tcPr>
          <w:p>
            <w:pPr>
              <w:spacing w:before="0" w:after="0"/>
            </w:pPr>
            <w:r>
              <w:rPr>
                <w:rFonts w:ascii="Arial" w:hAnsi="Arial"/>
                <w:sz w:val="18"/>
              </w:rPr>
            </w:r>
            <w:r>
              <w:rPr>
                <w:rFonts w:ascii="Arial" w:hAnsi="Arial"/>
                <w:b/>
                <w:sz w:val="16"/>
              </w:rPr>
              <w:t>Synoptic class</w:t>
            </w:r>
          </w:p>
        </w:tc>
        <w:tc>
          <w:tcPr>
            <w:tcW w:type="dxa" w:w="648"/>
          </w:tcPr>
          <w:p>
            <w:pPr>
              <w:spacing w:before="0" w:after="0"/>
            </w:pPr>
            <w:r>
              <w:rPr>
                <w:rFonts w:ascii="Arial" w:hAnsi="Arial"/>
                <w:sz w:val="18"/>
              </w:rPr>
            </w:r>
            <w:r>
              <w:rPr>
                <w:rFonts w:ascii="Arial" w:hAnsi="Arial"/>
                <w:b/>
                <w:sz w:val="16"/>
              </w:rPr>
              <w:t>Vmax %ile</w:t>
            </w:r>
          </w:p>
        </w:tc>
        <w:tc>
          <w:tcPr>
            <w:tcW w:type="dxa" w:w="648"/>
          </w:tcPr>
          <w:p>
            <w:pPr>
              <w:spacing w:before="0" w:after="0"/>
            </w:pPr>
            <w:r>
              <w:rPr>
                <w:rFonts w:ascii="Arial" w:hAnsi="Arial"/>
                <w:sz w:val="18"/>
              </w:rPr>
            </w:r>
            <w:r>
              <w:rPr>
                <w:rFonts w:ascii="Arial" w:hAnsi="Arial"/>
                <w:b/>
                <w:sz w:val="16"/>
              </w:rPr>
              <w:t>Pmin %ile</w:t>
            </w:r>
          </w:p>
        </w:tc>
        <w:tc>
          <w:tcPr>
            <w:tcW w:type="dxa" w:w="648"/>
          </w:tcPr>
          <w:p>
            <w:pPr>
              <w:spacing w:before="0" w:after="0"/>
            </w:pPr>
            <w:r>
              <w:rPr>
                <w:rFonts w:ascii="Arial" w:hAnsi="Arial"/>
                <w:sz w:val="18"/>
              </w:rPr>
            </w:r>
            <w:r>
              <w:rPr>
                <w:rFonts w:ascii="Arial" w:hAnsi="Arial"/>
                <w:b/>
                <w:sz w:val="16"/>
              </w:rPr>
              <w:t>Surge %ile</w:t>
            </w:r>
          </w:p>
        </w:tc>
        <w:tc>
          <w:tcPr>
            <w:tcW w:type="dxa" w:w="648"/>
          </w:tcPr>
          <w:p>
            <w:pPr>
              <w:spacing w:before="0" w:after="0"/>
            </w:pPr>
            <w:r>
              <w:rPr>
                <w:rFonts w:ascii="Arial" w:hAnsi="Arial"/>
                <w:sz w:val="18"/>
              </w:rPr>
            </w:r>
            <w:r>
              <w:rPr>
                <w:rFonts w:ascii="Arial" w:hAnsi="Arial"/>
                <w:b/>
                <w:sz w:val="16"/>
              </w:rPr>
              <w:t>DOY %ile</w:t>
            </w:r>
          </w:p>
        </w:tc>
      </w:tr>
      <w:tr>
        <w:tc>
          <w:tcPr>
            <w:tcW w:type="dxa" w:w="648"/>
          </w:tcPr>
          <w:p>
            <w:pPr>
              <w:spacing w:before="0" w:after="0"/>
            </w:pPr>
            <w:r>
              <w:rPr>
                <w:rFonts w:ascii="Arial" w:hAnsi="Arial"/>
                <w:sz w:val="18"/>
              </w:rPr>
            </w:r>
            <w:r>
              <w:rPr>
                <w:rFonts w:ascii="Arial" w:hAnsi="Arial"/>
                <w:sz w:val="16"/>
              </w:rPr>
              <w:t>Fani</w:t>
            </w:r>
          </w:p>
        </w:tc>
        <w:tc>
          <w:tcPr>
            <w:tcW w:type="dxa" w:w="648"/>
          </w:tcPr>
          <w:p>
            <w:pPr>
              <w:spacing w:before="0" w:after="0"/>
            </w:pPr>
            <w:r>
              <w:rPr>
                <w:rFonts w:ascii="Arial" w:hAnsi="Arial"/>
                <w:sz w:val="18"/>
              </w:rPr>
            </w:r>
            <w:r>
              <w:rPr>
                <w:rFonts w:ascii="Arial" w:hAnsi="Arial"/>
                <w:sz w:val="16"/>
              </w:rPr>
              <w:t>2019</w:t>
            </w:r>
          </w:p>
        </w:tc>
        <w:tc>
          <w:tcPr>
            <w:tcW w:type="dxa" w:w="648"/>
          </w:tcPr>
          <w:p>
            <w:pPr>
              <w:spacing w:before="0" w:after="0"/>
            </w:pPr>
            <w:r>
              <w:rPr>
                <w:rFonts w:ascii="Arial" w:hAnsi="Arial"/>
                <w:sz w:val="18"/>
              </w:rPr>
            </w:r>
            <w:r>
              <w:rPr>
                <w:rFonts w:ascii="Arial" w:hAnsi="Arial"/>
                <w:sz w:val="16"/>
              </w:rPr>
              <w:t>2019-05-03</w:t>
            </w:r>
          </w:p>
        </w:tc>
        <w:tc>
          <w:tcPr>
            <w:tcW w:type="dxa" w:w="648"/>
          </w:tcPr>
          <w:p>
            <w:pPr>
              <w:spacing w:before="0" w:after="0"/>
            </w:pPr>
            <w:r>
              <w:rPr>
                <w:rFonts w:ascii="Arial" w:hAnsi="Arial"/>
                <w:sz w:val="18"/>
              </w:rPr>
            </w:r>
            <w:r>
              <w:rPr>
                <w:rFonts w:ascii="Arial" w:hAnsi="Arial"/>
                <w:sz w:val="16"/>
              </w:rPr>
              <w:t>123</w:t>
            </w:r>
          </w:p>
        </w:tc>
        <w:tc>
          <w:tcPr>
            <w:tcW w:type="dxa" w:w="648"/>
          </w:tcPr>
          <w:p>
            <w:pPr>
              <w:spacing w:before="0" w:after="0"/>
            </w:pPr>
            <w:r>
              <w:rPr>
                <w:rFonts w:ascii="Arial" w:hAnsi="Arial"/>
                <w:sz w:val="18"/>
              </w:rPr>
            </w:r>
            <w:r>
              <w:rPr>
                <w:rFonts w:ascii="Arial" w:hAnsi="Arial"/>
                <w:sz w:val="16"/>
              </w:rPr>
              <w:t>ESCS</w:t>
            </w:r>
          </w:p>
        </w:tc>
        <w:tc>
          <w:tcPr>
            <w:tcW w:type="dxa" w:w="648"/>
          </w:tcPr>
          <w:p>
            <w:pPr>
              <w:spacing w:before="0" w:after="0"/>
            </w:pPr>
            <w:r>
              <w:rPr>
                <w:rFonts w:ascii="Arial" w:hAnsi="Arial"/>
                <w:sz w:val="18"/>
              </w:rPr>
            </w:r>
            <w:r>
              <w:rPr>
                <w:rFonts w:ascii="Arial" w:hAnsi="Arial"/>
                <w:sz w:val="16"/>
              </w:rPr>
              <w:t>4</w:t>
            </w:r>
          </w:p>
        </w:tc>
        <w:tc>
          <w:tcPr>
            <w:tcW w:type="dxa" w:w="648"/>
          </w:tcPr>
          <w:p>
            <w:pPr>
              <w:spacing w:before="0" w:after="0"/>
            </w:pPr>
            <w:r>
              <w:rPr>
                <w:rFonts w:ascii="Arial" w:hAnsi="Arial"/>
                <w:sz w:val="18"/>
              </w:rPr>
            </w:r>
            <w:r>
              <w:rPr>
                <w:rFonts w:ascii="Arial" w:hAnsi="Arial"/>
                <w:sz w:val="16"/>
              </w:rPr>
              <w:t>135</w:t>
            </w:r>
          </w:p>
        </w:tc>
        <w:tc>
          <w:tcPr>
            <w:tcW w:type="dxa" w:w="648"/>
          </w:tcPr>
          <w:p>
            <w:pPr>
              <w:spacing w:before="0" w:after="0"/>
            </w:pPr>
            <w:r>
              <w:rPr>
                <w:rFonts w:ascii="Arial" w:hAnsi="Arial"/>
                <w:sz w:val="18"/>
              </w:rPr>
            </w:r>
            <w:r>
              <w:rPr>
                <w:rFonts w:ascii="Arial" w:hAnsi="Arial"/>
                <w:sz w:val="16"/>
              </w:rPr>
              <w:t>932</w:t>
            </w:r>
          </w:p>
        </w:tc>
        <w:tc>
          <w:tcPr>
            <w:tcW w:type="dxa" w:w="648"/>
          </w:tcPr>
          <w:p>
            <w:pPr>
              <w:spacing w:before="0" w:after="0"/>
            </w:pPr>
            <w:r>
              <w:rPr>
                <w:rFonts w:ascii="Arial" w:hAnsi="Arial"/>
                <w:sz w:val="18"/>
              </w:rPr>
            </w:r>
            <w:r>
              <w:rPr>
                <w:rFonts w:ascii="Arial" w:hAnsi="Arial"/>
                <w:sz w:val="16"/>
              </w:rPr>
              <w:t>1.5</w:t>
            </w:r>
          </w:p>
        </w:tc>
        <w:tc>
          <w:tcPr>
            <w:tcW w:type="dxa" w:w="648"/>
          </w:tcPr>
          <w:p>
            <w:pPr>
              <w:spacing w:before="0" w:after="0"/>
            </w:pPr>
            <w:r>
              <w:rPr>
                <w:rFonts w:ascii="Arial" w:hAnsi="Arial"/>
                <w:sz w:val="18"/>
              </w:rPr>
            </w:r>
            <w:r>
              <w:rPr>
                <w:rFonts w:ascii="Arial" w:hAnsi="Arial"/>
                <w:sz w:val="16"/>
              </w:rPr>
              <w:t>Equatorial trough genesis</w:t>
            </w:r>
          </w:p>
        </w:tc>
        <w:tc>
          <w:tcPr>
            <w:tcW w:type="dxa" w:w="648"/>
          </w:tcPr>
          <w:p>
            <w:pPr>
              <w:spacing w:before="0" w:after="0"/>
            </w:pPr>
            <w:r>
              <w:rPr>
                <w:rFonts w:ascii="Arial" w:hAnsi="Arial"/>
                <w:sz w:val="18"/>
              </w:rPr>
            </w:r>
            <w:r>
              <w:rPr>
                <w:rFonts w:ascii="Arial" w:hAnsi="Arial"/>
                <w:sz w:val="16"/>
              </w:rPr>
              <w:t>97.5</w:t>
            </w:r>
          </w:p>
        </w:tc>
        <w:tc>
          <w:tcPr>
            <w:tcW w:type="dxa" w:w="648"/>
          </w:tcPr>
          <w:p>
            <w:pPr>
              <w:spacing w:before="0" w:after="0"/>
            </w:pPr>
            <w:r>
              <w:rPr>
                <w:rFonts w:ascii="Arial" w:hAnsi="Arial"/>
                <w:sz w:val="18"/>
              </w:rPr>
            </w:r>
            <w:r>
              <w:rPr>
                <w:rFonts w:ascii="Arial" w:hAnsi="Arial"/>
                <w:sz w:val="16"/>
              </w:rPr>
              <w:t>91.5</w:t>
            </w:r>
          </w:p>
        </w:tc>
        <w:tc>
          <w:tcPr>
            <w:tcW w:type="dxa" w:w="648"/>
          </w:tcPr>
          <w:p>
            <w:pPr>
              <w:spacing w:before="0" w:after="0"/>
            </w:pPr>
            <w:r>
              <w:rPr>
                <w:rFonts w:ascii="Arial" w:hAnsi="Arial"/>
                <w:sz w:val="18"/>
              </w:rPr>
            </w:r>
            <w:r>
              <w:rPr>
                <w:rFonts w:ascii="Arial" w:hAnsi="Arial"/>
                <w:sz w:val="16"/>
              </w:rPr>
              <w:t>55.8</w:t>
            </w:r>
          </w:p>
        </w:tc>
        <w:tc>
          <w:tcPr>
            <w:tcW w:type="dxa" w:w="648"/>
          </w:tcPr>
          <w:p>
            <w:pPr>
              <w:spacing w:before="0" w:after="0"/>
            </w:pPr>
            <w:r>
              <w:rPr>
                <w:rFonts w:ascii="Arial" w:hAnsi="Arial"/>
                <w:sz w:val="18"/>
              </w:rPr>
            </w:r>
            <w:r>
              <w:rPr>
                <w:rFonts w:ascii="Arial" w:hAnsi="Arial"/>
                <w:sz w:val="16"/>
              </w:rPr>
              <w:t>26.6</w:t>
            </w:r>
          </w:p>
        </w:tc>
      </w:tr>
      <w:tr>
        <w:tc>
          <w:tcPr>
            <w:tcW w:type="dxa" w:w="648"/>
          </w:tcPr>
          <w:p>
            <w:pPr>
              <w:spacing w:before="0" w:after="0"/>
            </w:pPr>
            <w:r>
              <w:rPr>
                <w:rFonts w:ascii="Arial" w:hAnsi="Arial"/>
                <w:sz w:val="18"/>
              </w:rPr>
            </w:r>
            <w:r>
              <w:rPr>
                <w:rFonts w:ascii="Arial" w:hAnsi="Arial"/>
                <w:sz w:val="16"/>
              </w:rPr>
              <w:t>Amphan</w:t>
            </w:r>
          </w:p>
        </w:tc>
        <w:tc>
          <w:tcPr>
            <w:tcW w:type="dxa" w:w="648"/>
          </w:tcPr>
          <w:p>
            <w:pPr>
              <w:spacing w:before="0" w:after="0"/>
            </w:pPr>
            <w:r>
              <w:rPr>
                <w:rFonts w:ascii="Arial" w:hAnsi="Arial"/>
                <w:sz w:val="18"/>
              </w:rPr>
            </w:r>
            <w:r>
              <w:rPr>
                <w:rFonts w:ascii="Arial" w:hAnsi="Arial"/>
                <w:sz w:val="16"/>
              </w:rPr>
              <w:t>2020</w:t>
            </w:r>
          </w:p>
        </w:tc>
        <w:tc>
          <w:tcPr>
            <w:tcW w:type="dxa" w:w="648"/>
          </w:tcPr>
          <w:p>
            <w:pPr>
              <w:spacing w:before="0" w:after="0"/>
            </w:pPr>
            <w:r>
              <w:rPr>
                <w:rFonts w:ascii="Arial" w:hAnsi="Arial"/>
                <w:sz w:val="18"/>
              </w:rPr>
            </w:r>
            <w:r>
              <w:rPr>
                <w:rFonts w:ascii="Arial" w:hAnsi="Arial"/>
                <w:sz w:val="16"/>
              </w:rPr>
              <w:t>2020-05-20</w:t>
            </w:r>
          </w:p>
        </w:tc>
        <w:tc>
          <w:tcPr>
            <w:tcW w:type="dxa" w:w="648"/>
          </w:tcPr>
          <w:p>
            <w:pPr>
              <w:spacing w:before="0" w:after="0"/>
            </w:pPr>
            <w:r>
              <w:rPr>
                <w:rFonts w:ascii="Arial" w:hAnsi="Arial"/>
                <w:sz w:val="18"/>
              </w:rPr>
            </w:r>
            <w:r>
              <w:rPr>
                <w:rFonts w:ascii="Arial" w:hAnsi="Arial"/>
                <w:sz w:val="16"/>
              </w:rPr>
              <w:t>141</w:t>
            </w:r>
          </w:p>
        </w:tc>
        <w:tc>
          <w:tcPr>
            <w:tcW w:type="dxa" w:w="648"/>
          </w:tcPr>
          <w:p>
            <w:pPr>
              <w:spacing w:before="0" w:after="0"/>
            </w:pPr>
            <w:r>
              <w:rPr>
                <w:rFonts w:ascii="Arial" w:hAnsi="Arial"/>
                <w:sz w:val="18"/>
              </w:rPr>
            </w:r>
            <w:r>
              <w:rPr>
                <w:rFonts w:ascii="Arial" w:hAnsi="Arial"/>
                <w:sz w:val="16"/>
              </w:rPr>
              <w:t>SuCS</w:t>
            </w:r>
          </w:p>
        </w:tc>
        <w:tc>
          <w:tcPr>
            <w:tcW w:type="dxa" w:w="648"/>
          </w:tcPr>
          <w:p>
            <w:pPr>
              <w:spacing w:before="0" w:after="0"/>
            </w:pPr>
            <w:r>
              <w:rPr>
                <w:rFonts w:ascii="Arial" w:hAnsi="Arial"/>
                <w:sz w:val="18"/>
              </w:rPr>
            </w:r>
            <w:r>
              <w:rPr>
                <w:rFonts w:ascii="Arial" w:hAnsi="Arial"/>
                <w:sz w:val="16"/>
              </w:rPr>
              <w:t>5</w:t>
            </w:r>
          </w:p>
        </w:tc>
        <w:tc>
          <w:tcPr>
            <w:tcW w:type="dxa" w:w="648"/>
          </w:tcPr>
          <w:p>
            <w:pPr>
              <w:spacing w:before="0" w:after="0"/>
            </w:pPr>
            <w:r>
              <w:rPr>
                <w:rFonts w:ascii="Arial" w:hAnsi="Arial"/>
                <w:sz w:val="18"/>
              </w:rPr>
            </w:r>
            <w:r>
              <w:rPr>
                <w:rFonts w:ascii="Arial" w:hAnsi="Arial"/>
                <w:sz w:val="16"/>
              </w:rPr>
              <w:t>140</w:t>
            </w:r>
          </w:p>
        </w:tc>
        <w:tc>
          <w:tcPr>
            <w:tcW w:type="dxa" w:w="648"/>
          </w:tcPr>
          <w:p>
            <w:pPr>
              <w:spacing w:before="0" w:after="0"/>
            </w:pPr>
            <w:r>
              <w:rPr>
                <w:rFonts w:ascii="Arial" w:hAnsi="Arial"/>
                <w:sz w:val="18"/>
              </w:rPr>
            </w:r>
            <w:r>
              <w:rPr>
                <w:rFonts w:ascii="Arial" w:hAnsi="Arial"/>
                <w:sz w:val="16"/>
              </w:rPr>
              <w:t>925</w:t>
            </w:r>
          </w:p>
        </w:tc>
        <w:tc>
          <w:tcPr>
            <w:tcW w:type="dxa" w:w="648"/>
          </w:tcPr>
          <w:p>
            <w:pPr>
              <w:spacing w:before="0" w:after="0"/>
            </w:pPr>
            <w:r>
              <w:rPr>
                <w:rFonts w:ascii="Arial" w:hAnsi="Arial"/>
                <w:sz w:val="18"/>
              </w:rPr>
            </w:r>
            <w:r>
              <w:rPr>
                <w:rFonts w:ascii="Arial" w:hAnsi="Arial"/>
                <w:sz w:val="16"/>
              </w:rPr>
              <w:t>4.6</w:t>
            </w:r>
          </w:p>
        </w:tc>
        <w:tc>
          <w:tcPr>
            <w:tcW w:type="dxa" w:w="648"/>
          </w:tcPr>
          <w:p>
            <w:pPr>
              <w:spacing w:before="0" w:after="0"/>
            </w:pPr>
            <w:r>
              <w:rPr>
                <w:rFonts w:ascii="Arial" w:hAnsi="Arial"/>
                <w:sz w:val="18"/>
              </w:rPr>
            </w:r>
            <w:r>
              <w:rPr>
                <w:rFonts w:ascii="Arial" w:hAnsi="Arial"/>
                <w:sz w:val="16"/>
              </w:rPr>
              <w:t>Monsoon-trough remnant</w:t>
            </w:r>
          </w:p>
        </w:tc>
        <w:tc>
          <w:tcPr>
            <w:tcW w:type="dxa" w:w="648"/>
          </w:tcPr>
          <w:p>
            <w:pPr>
              <w:spacing w:before="0" w:after="0"/>
            </w:pPr>
            <w:r>
              <w:rPr>
                <w:rFonts w:ascii="Arial" w:hAnsi="Arial"/>
                <w:sz w:val="18"/>
              </w:rPr>
            </w:r>
            <w:r>
              <w:rPr>
                <w:rFonts w:ascii="Arial" w:hAnsi="Arial"/>
                <w:sz w:val="16"/>
              </w:rPr>
              <w:t>100.0</w:t>
            </w:r>
          </w:p>
        </w:tc>
        <w:tc>
          <w:tcPr>
            <w:tcW w:type="dxa" w:w="648"/>
          </w:tcPr>
          <w:p>
            <w:pPr>
              <w:spacing w:before="0" w:after="0"/>
            </w:pPr>
            <w:r>
              <w:rPr>
                <w:rFonts w:ascii="Arial" w:hAnsi="Arial"/>
                <w:sz w:val="18"/>
              </w:rPr>
            </w:r>
            <w:r>
              <w:rPr>
                <w:rFonts w:ascii="Arial" w:hAnsi="Arial"/>
                <w:sz w:val="16"/>
              </w:rPr>
              <w:t>95.0</w:t>
            </w:r>
          </w:p>
        </w:tc>
        <w:tc>
          <w:tcPr>
            <w:tcW w:type="dxa" w:w="648"/>
          </w:tcPr>
          <w:p>
            <w:pPr>
              <w:spacing w:before="0" w:after="0"/>
            </w:pPr>
            <w:r>
              <w:rPr>
                <w:rFonts w:ascii="Arial" w:hAnsi="Arial"/>
                <w:sz w:val="18"/>
              </w:rPr>
            </w:r>
            <w:r>
              <w:rPr>
                <w:rFonts w:ascii="Arial" w:hAnsi="Arial"/>
                <w:sz w:val="16"/>
              </w:rPr>
              <w:t>91.5</w:t>
            </w:r>
          </w:p>
        </w:tc>
        <w:tc>
          <w:tcPr>
            <w:tcW w:type="dxa" w:w="648"/>
          </w:tcPr>
          <w:p>
            <w:pPr>
              <w:spacing w:before="0" w:after="0"/>
            </w:pPr>
            <w:r>
              <w:rPr>
                <w:rFonts w:ascii="Arial" w:hAnsi="Arial"/>
                <w:sz w:val="18"/>
              </w:rPr>
            </w:r>
            <w:r>
              <w:rPr>
                <w:rFonts w:ascii="Arial" w:hAnsi="Arial"/>
                <w:sz w:val="16"/>
              </w:rPr>
              <w:t>55.4</w:t>
            </w:r>
          </w:p>
        </w:tc>
      </w:tr>
      <w:tr>
        <w:tc>
          <w:tcPr>
            <w:tcW w:type="dxa" w:w="648"/>
          </w:tcPr>
          <w:p>
            <w:pPr>
              <w:spacing w:before="0" w:after="0"/>
            </w:pPr>
            <w:r>
              <w:rPr>
                <w:rFonts w:ascii="Arial" w:hAnsi="Arial"/>
                <w:sz w:val="18"/>
              </w:rPr>
            </w:r>
            <w:r>
              <w:rPr>
                <w:rFonts w:ascii="Arial" w:hAnsi="Arial"/>
                <w:sz w:val="16"/>
              </w:rPr>
              <w:t>Yaas</w:t>
            </w:r>
          </w:p>
        </w:tc>
        <w:tc>
          <w:tcPr>
            <w:tcW w:type="dxa" w:w="648"/>
          </w:tcPr>
          <w:p>
            <w:pPr>
              <w:spacing w:before="0" w:after="0"/>
            </w:pPr>
            <w:r>
              <w:rPr>
                <w:rFonts w:ascii="Arial" w:hAnsi="Arial"/>
                <w:sz w:val="18"/>
              </w:rPr>
            </w:r>
            <w:r>
              <w:rPr>
                <w:rFonts w:ascii="Arial" w:hAnsi="Arial"/>
                <w:sz w:val="16"/>
              </w:rPr>
              <w:t>2021</w:t>
            </w:r>
          </w:p>
        </w:tc>
        <w:tc>
          <w:tcPr>
            <w:tcW w:type="dxa" w:w="648"/>
          </w:tcPr>
          <w:p>
            <w:pPr>
              <w:spacing w:before="0" w:after="0"/>
            </w:pPr>
            <w:r>
              <w:rPr>
                <w:rFonts w:ascii="Arial" w:hAnsi="Arial"/>
                <w:sz w:val="18"/>
              </w:rPr>
            </w:r>
            <w:r>
              <w:rPr>
                <w:rFonts w:ascii="Arial" w:hAnsi="Arial"/>
                <w:sz w:val="16"/>
              </w:rPr>
              <w:t>2021-05-26</w:t>
            </w:r>
          </w:p>
        </w:tc>
        <w:tc>
          <w:tcPr>
            <w:tcW w:type="dxa" w:w="648"/>
          </w:tcPr>
          <w:p>
            <w:pPr>
              <w:spacing w:before="0" w:after="0"/>
            </w:pPr>
            <w:r>
              <w:rPr>
                <w:rFonts w:ascii="Arial" w:hAnsi="Arial"/>
                <w:sz w:val="18"/>
              </w:rPr>
            </w:r>
            <w:r>
              <w:rPr>
                <w:rFonts w:ascii="Arial" w:hAnsi="Arial"/>
                <w:sz w:val="16"/>
              </w:rPr>
              <w:t>146</w:t>
            </w:r>
          </w:p>
        </w:tc>
        <w:tc>
          <w:tcPr>
            <w:tcW w:type="dxa" w:w="648"/>
          </w:tcPr>
          <w:p>
            <w:pPr>
              <w:spacing w:before="0" w:after="0"/>
            </w:pPr>
            <w:r>
              <w:rPr>
                <w:rFonts w:ascii="Arial" w:hAnsi="Arial"/>
                <w:sz w:val="18"/>
              </w:rPr>
            </w:r>
            <w:r>
              <w:rPr>
                <w:rFonts w:ascii="Arial" w:hAnsi="Arial"/>
                <w:sz w:val="16"/>
              </w:rPr>
              <w:t>VSCS</w:t>
            </w:r>
          </w:p>
        </w:tc>
        <w:tc>
          <w:tcPr>
            <w:tcW w:type="dxa" w:w="648"/>
          </w:tcPr>
          <w:p>
            <w:pPr>
              <w:spacing w:before="0" w:after="0"/>
            </w:pPr>
            <w:r>
              <w:rPr>
                <w:rFonts w:ascii="Arial" w:hAnsi="Arial"/>
                <w:sz w:val="18"/>
              </w:rPr>
            </w:r>
            <w:r>
              <w:rPr>
                <w:rFonts w:ascii="Arial" w:hAnsi="Arial"/>
                <w:sz w:val="16"/>
              </w:rPr>
              <w:t>3</w:t>
            </w:r>
          </w:p>
        </w:tc>
        <w:tc>
          <w:tcPr>
            <w:tcW w:type="dxa" w:w="648"/>
          </w:tcPr>
          <w:p>
            <w:pPr>
              <w:spacing w:before="0" w:after="0"/>
            </w:pPr>
            <w:r>
              <w:rPr>
                <w:rFonts w:ascii="Arial" w:hAnsi="Arial"/>
                <w:sz w:val="18"/>
              </w:rPr>
            </w:r>
            <w:r>
              <w:rPr>
                <w:rFonts w:ascii="Arial" w:hAnsi="Arial"/>
                <w:sz w:val="16"/>
              </w:rPr>
              <w:t>100</w:t>
            </w:r>
          </w:p>
        </w:tc>
        <w:tc>
          <w:tcPr>
            <w:tcW w:type="dxa" w:w="648"/>
          </w:tcPr>
          <w:p>
            <w:pPr>
              <w:spacing w:before="0" w:after="0"/>
            </w:pPr>
            <w:r>
              <w:rPr>
                <w:rFonts w:ascii="Arial" w:hAnsi="Arial"/>
                <w:sz w:val="18"/>
              </w:rPr>
            </w:r>
            <w:r>
              <w:rPr>
                <w:rFonts w:ascii="Arial" w:hAnsi="Arial"/>
                <w:sz w:val="16"/>
              </w:rPr>
              <w:t>970</w:t>
            </w:r>
          </w:p>
        </w:tc>
        <w:tc>
          <w:tcPr>
            <w:tcW w:type="dxa" w:w="648"/>
          </w:tcPr>
          <w:p>
            <w:pPr>
              <w:spacing w:before="0" w:after="0"/>
            </w:pPr>
            <w:r>
              <w:rPr>
                <w:rFonts w:ascii="Arial" w:hAnsi="Arial"/>
                <w:sz w:val="18"/>
              </w:rPr>
            </w:r>
            <w:r>
              <w:rPr>
                <w:rFonts w:ascii="Arial" w:hAnsi="Arial"/>
                <w:sz w:val="16"/>
              </w:rPr>
              <w:t>2.0</w:t>
            </w:r>
          </w:p>
        </w:tc>
        <w:tc>
          <w:tcPr>
            <w:tcW w:type="dxa" w:w="648"/>
          </w:tcPr>
          <w:p>
            <w:pPr>
              <w:spacing w:before="0" w:after="0"/>
            </w:pPr>
            <w:r>
              <w:rPr>
                <w:rFonts w:ascii="Arial" w:hAnsi="Arial"/>
                <w:sz w:val="18"/>
              </w:rPr>
            </w:r>
            <w:r>
              <w:rPr>
                <w:rFonts w:ascii="Arial" w:hAnsi="Arial"/>
                <w:sz w:val="16"/>
              </w:rPr>
              <w:t>Easterly-wave Bay genesis</w:t>
            </w:r>
          </w:p>
        </w:tc>
        <w:tc>
          <w:tcPr>
            <w:tcW w:type="dxa" w:w="648"/>
          </w:tcPr>
          <w:p>
            <w:pPr>
              <w:spacing w:before="0" w:after="0"/>
            </w:pPr>
            <w:r>
              <w:rPr>
                <w:rFonts w:ascii="Arial" w:hAnsi="Arial"/>
                <w:sz w:val="18"/>
              </w:rPr>
            </w:r>
            <w:r>
              <w:rPr>
                <w:rFonts w:ascii="Arial" w:hAnsi="Arial"/>
                <w:sz w:val="16"/>
              </w:rPr>
              <w:t>81.0</w:t>
            </w:r>
          </w:p>
        </w:tc>
        <w:tc>
          <w:tcPr>
            <w:tcW w:type="dxa" w:w="648"/>
          </w:tcPr>
          <w:p>
            <w:pPr>
              <w:spacing w:before="0" w:after="0"/>
            </w:pPr>
            <w:r>
              <w:rPr>
                <w:rFonts w:ascii="Arial" w:hAnsi="Arial"/>
                <w:sz w:val="18"/>
              </w:rPr>
            </w:r>
            <w:r>
              <w:rPr>
                <w:rFonts w:ascii="Arial" w:hAnsi="Arial"/>
                <w:sz w:val="16"/>
              </w:rPr>
              <w:t>56.2</w:t>
            </w:r>
          </w:p>
        </w:tc>
        <w:tc>
          <w:tcPr>
            <w:tcW w:type="dxa" w:w="648"/>
          </w:tcPr>
          <w:p>
            <w:pPr>
              <w:spacing w:before="0" w:after="0"/>
            </w:pPr>
            <w:r>
              <w:rPr>
                <w:rFonts w:ascii="Arial" w:hAnsi="Arial"/>
                <w:sz w:val="18"/>
              </w:rPr>
            </w:r>
            <w:r>
              <w:rPr>
                <w:rFonts w:ascii="Arial" w:hAnsi="Arial"/>
                <w:sz w:val="16"/>
              </w:rPr>
              <w:t>65.4</w:t>
            </w:r>
          </w:p>
        </w:tc>
        <w:tc>
          <w:tcPr>
            <w:tcW w:type="dxa" w:w="648"/>
          </w:tcPr>
          <w:p>
            <w:pPr>
              <w:spacing w:before="0" w:after="0"/>
            </w:pPr>
            <w:r>
              <w:rPr>
                <w:rFonts w:ascii="Arial" w:hAnsi="Arial"/>
                <w:sz w:val="18"/>
              </w:rPr>
            </w:r>
            <w:r>
              <w:rPr>
                <w:rFonts w:ascii="Arial" w:hAnsi="Arial"/>
                <w:sz w:val="16"/>
              </w:rPr>
              <w:t>64.3</w:t>
            </w:r>
          </w:p>
        </w:tc>
      </w:tr>
    </w:tbl>
    <w:p>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sz w:val="20"/>
        </w:rPr>
        <w:br w:type="page"/>
      </w:r>
    </w:p>
    <w:p>
      <w:pPr>
        <w:keepNext/>
        <w:spacing w:before="240" w:after="120"/>
      </w:pPr>
      <w:bookmarkStart w:id="13672" w:name="table_s9"/>
      <w:r>
        <w:rPr>
          <w:rFonts w:ascii="Arial" w:hAnsi="Arial"/>
          <w:b/>
          <w:color w:val="1F3A5F"/>
          <w:sz w:val="32"/>
        </w:rPr>
        <w:t>Table S9 — Canonical S1 dual-pol features</w:t>
      </w:r>
      <w:bookmarkEnd w:id="13672"/>
    </w:p>
    <w:p>
      <w:r>
        <w:rPr>
          <w:rFonts w:ascii="Arial" w:hAnsi="Arial"/>
          <w:b/>
          <w:sz w:val="20"/>
        </w:rPr>
        <w:t>Table S9. Canonical Sentinel-1 dual-polarisation backscatter signatures for the three inundation mechanisms exploited by the Module 02 saline-flood classifier.</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606"/>
        <w:gridCol w:w="606"/>
        <w:gridCol w:w="606"/>
        <w:gridCol w:w="606"/>
        <w:gridCol w:w="606"/>
        <w:gridCol w:w="606"/>
        <w:gridCol w:w="606"/>
        <w:gridCol w:w="606"/>
        <w:gridCol w:w="606"/>
        <w:gridCol w:w="606"/>
        <w:gridCol w:w="606"/>
        <w:gridCol w:w="606"/>
        <w:gridCol w:w="606"/>
        <w:gridCol w:w="606"/>
        <w:gridCol w:w="606"/>
      </w:tblGrid>
      <w:tr>
        <w:tc>
          <w:tcPr>
            <w:tcW w:type="dxa" w:w="605"/>
          </w:tcPr>
          <w:p>
            <w:pPr>
              <w:spacing w:before="0" w:after="0"/>
            </w:pPr>
            <w:r>
              <w:rPr>
                <w:rFonts w:ascii="Arial" w:hAnsi="Arial"/>
                <w:sz w:val="18"/>
              </w:rPr>
            </w:r>
            <w:r>
              <w:rPr>
                <w:rFonts w:ascii="Arial" w:hAnsi="Arial"/>
                <w:b/>
                <w:sz w:val="16"/>
              </w:rPr>
              <w:t>Mechanism</w:t>
            </w:r>
          </w:p>
        </w:tc>
        <w:tc>
          <w:tcPr>
            <w:tcW w:type="dxa" w:w="605"/>
          </w:tcPr>
          <w:p>
            <w:pPr>
              <w:spacing w:before="0" w:after="0"/>
            </w:pPr>
            <w:r>
              <w:rPr>
                <w:rFonts w:ascii="Arial" w:hAnsi="Arial"/>
                <w:sz w:val="18"/>
              </w:rPr>
            </w:r>
            <w:r>
              <w:rPr>
                <w:rFonts w:ascii="Arial" w:hAnsi="Arial"/>
                <w:b/>
                <w:sz w:val="16"/>
              </w:rPr>
              <w:t>Onset DOY</w:t>
            </w:r>
          </w:p>
        </w:tc>
        <w:tc>
          <w:tcPr>
            <w:tcW w:type="dxa" w:w="605"/>
          </w:tcPr>
          <w:p>
            <w:pPr>
              <w:spacing w:before="0" w:after="0"/>
            </w:pPr>
            <w:r>
              <w:rPr>
                <w:rFonts w:ascii="Arial" w:hAnsi="Arial"/>
                <w:sz w:val="18"/>
              </w:rPr>
            </w:r>
            <w:r>
              <w:rPr>
                <w:rFonts w:ascii="Arial" w:hAnsi="Arial"/>
                <w:b/>
                <w:sz w:val="16"/>
              </w:rPr>
              <w:t>Onset rate (d)</w:t>
            </w:r>
          </w:p>
        </w:tc>
        <w:tc>
          <w:tcPr>
            <w:tcW w:type="dxa" w:w="605"/>
          </w:tcPr>
          <w:p>
            <w:pPr>
              <w:spacing w:before="0" w:after="0"/>
            </w:pPr>
            <w:r>
              <w:rPr>
                <w:rFonts w:ascii="Arial" w:hAnsi="Arial"/>
                <w:sz w:val="18"/>
              </w:rPr>
            </w:r>
            <w:r>
              <w:rPr>
                <w:rFonts w:ascii="Arial" w:hAnsi="Arial"/>
                <w:b/>
                <w:sz w:val="16"/>
              </w:rPr>
              <w:t>VH base (dB)</w:t>
            </w:r>
          </w:p>
        </w:tc>
        <w:tc>
          <w:tcPr>
            <w:tcW w:type="dxa" w:w="605"/>
          </w:tcPr>
          <w:p>
            <w:pPr>
              <w:spacing w:before="0" w:after="0"/>
            </w:pPr>
            <w:r>
              <w:rPr>
                <w:rFonts w:ascii="Arial" w:hAnsi="Arial"/>
                <w:sz w:val="18"/>
              </w:rPr>
            </w:r>
            <w:r>
              <w:rPr>
                <w:rFonts w:ascii="Arial" w:hAnsi="Arial"/>
                <w:b/>
                <w:sz w:val="16"/>
              </w:rPr>
              <w:t>VH min (dB)</w:t>
            </w:r>
          </w:p>
        </w:tc>
        <w:tc>
          <w:tcPr>
            <w:tcW w:type="dxa" w:w="605"/>
          </w:tcPr>
          <w:p>
            <w:pPr>
              <w:spacing w:before="0" w:after="0"/>
            </w:pPr>
            <w:r>
              <w:rPr>
                <w:rFonts w:ascii="Arial" w:hAnsi="Arial"/>
                <w:sz w:val="18"/>
              </w:rPr>
            </w:r>
            <w:r>
              <w:rPr>
                <w:rFonts w:ascii="Arial" w:hAnsi="Arial"/>
                <w:b/>
                <w:sz w:val="16"/>
              </w:rPr>
              <w:t>ΔVH (dB)</w:t>
            </w:r>
          </w:p>
        </w:tc>
        <w:tc>
          <w:tcPr>
            <w:tcW w:type="dxa" w:w="605"/>
          </w:tcPr>
          <w:p>
            <w:pPr>
              <w:spacing w:before="0" w:after="0"/>
            </w:pPr>
            <w:r>
              <w:rPr>
                <w:rFonts w:ascii="Arial" w:hAnsi="Arial"/>
                <w:sz w:val="18"/>
              </w:rPr>
            </w:r>
            <w:r>
              <w:rPr>
                <w:rFonts w:ascii="Arial" w:hAnsi="Arial"/>
                <w:b/>
                <w:sz w:val="16"/>
              </w:rPr>
              <w:t>VV base (dB)</w:t>
            </w:r>
          </w:p>
        </w:tc>
        <w:tc>
          <w:tcPr>
            <w:tcW w:type="dxa" w:w="605"/>
          </w:tcPr>
          <w:p>
            <w:pPr>
              <w:spacing w:before="0" w:after="0"/>
            </w:pPr>
            <w:r>
              <w:rPr>
                <w:rFonts w:ascii="Arial" w:hAnsi="Arial"/>
                <w:sz w:val="18"/>
              </w:rPr>
            </w:r>
            <w:r>
              <w:rPr>
                <w:rFonts w:ascii="Arial" w:hAnsi="Arial"/>
                <w:b/>
                <w:sz w:val="16"/>
              </w:rPr>
              <w:t>VV min (dB)</w:t>
            </w:r>
          </w:p>
        </w:tc>
        <w:tc>
          <w:tcPr>
            <w:tcW w:type="dxa" w:w="605"/>
          </w:tcPr>
          <w:p>
            <w:pPr>
              <w:spacing w:before="0" w:after="0"/>
            </w:pPr>
            <w:r>
              <w:rPr>
                <w:rFonts w:ascii="Arial" w:hAnsi="Arial"/>
                <w:sz w:val="18"/>
              </w:rPr>
            </w:r>
            <w:r>
              <w:rPr>
                <w:rFonts w:ascii="Arial" w:hAnsi="Arial"/>
                <w:b/>
                <w:sz w:val="16"/>
              </w:rPr>
              <w:t>ΔVV (dB)</w:t>
            </w:r>
          </w:p>
        </w:tc>
        <w:tc>
          <w:tcPr>
            <w:tcW w:type="dxa" w:w="605"/>
          </w:tcPr>
          <w:p>
            <w:pPr>
              <w:spacing w:before="0" w:after="0"/>
            </w:pPr>
            <w:r>
              <w:rPr>
                <w:rFonts w:ascii="Arial" w:hAnsi="Arial"/>
                <w:sz w:val="18"/>
              </w:rPr>
            </w:r>
            <w:r>
              <w:rPr>
                <w:rFonts w:ascii="Arial" w:hAnsi="Arial"/>
                <w:b/>
                <w:sz w:val="16"/>
              </w:rPr>
              <w:t>CR base (dB)</w:t>
            </w:r>
          </w:p>
        </w:tc>
        <w:tc>
          <w:tcPr>
            <w:tcW w:type="dxa" w:w="605"/>
          </w:tcPr>
          <w:p>
            <w:pPr>
              <w:spacing w:before="0" w:after="0"/>
            </w:pPr>
            <w:r>
              <w:rPr>
                <w:rFonts w:ascii="Arial" w:hAnsi="Arial"/>
                <w:sz w:val="18"/>
              </w:rPr>
            </w:r>
            <w:r>
              <w:rPr>
                <w:rFonts w:ascii="Arial" w:hAnsi="Arial"/>
                <w:b/>
                <w:sz w:val="16"/>
              </w:rPr>
              <w:t>CR min (dB)</w:t>
            </w:r>
          </w:p>
        </w:tc>
        <w:tc>
          <w:tcPr>
            <w:tcW w:type="dxa" w:w="605"/>
          </w:tcPr>
          <w:p>
            <w:pPr>
              <w:spacing w:before="0" w:after="0"/>
            </w:pPr>
            <w:r>
              <w:rPr>
                <w:rFonts w:ascii="Arial" w:hAnsi="Arial"/>
                <w:sz w:val="18"/>
              </w:rPr>
            </w:r>
            <w:r>
              <w:rPr>
                <w:rFonts w:ascii="Arial" w:hAnsi="Arial"/>
                <w:b/>
                <w:sz w:val="16"/>
              </w:rPr>
              <w:t>ΔCR (dB)</w:t>
            </w:r>
          </w:p>
        </w:tc>
        <w:tc>
          <w:tcPr>
            <w:tcW w:type="dxa" w:w="605"/>
          </w:tcPr>
          <w:p>
            <w:pPr>
              <w:spacing w:before="0" w:after="0"/>
            </w:pPr>
            <w:r>
              <w:rPr>
                <w:rFonts w:ascii="Arial" w:hAnsi="Arial"/>
                <w:sz w:val="18"/>
              </w:rPr>
            </w:r>
            <w:r>
              <w:rPr>
                <w:rFonts w:ascii="Arial" w:hAnsi="Arial"/>
                <w:b/>
                <w:sz w:val="16"/>
              </w:rPr>
              <w:t>VH recov. (d)</w:t>
            </w:r>
          </w:p>
        </w:tc>
        <w:tc>
          <w:tcPr>
            <w:tcW w:type="dxa" w:w="605"/>
          </w:tcPr>
          <w:p>
            <w:pPr>
              <w:spacing w:before="0" w:after="0"/>
            </w:pPr>
            <w:r>
              <w:rPr>
                <w:rFonts w:ascii="Arial" w:hAnsi="Arial"/>
                <w:sz w:val="18"/>
              </w:rPr>
            </w:r>
            <w:r>
              <w:rPr>
                <w:rFonts w:ascii="Arial" w:hAnsi="Arial"/>
                <w:b/>
                <w:sz w:val="16"/>
              </w:rPr>
              <w:t>VV recov. (d)</w:t>
            </w:r>
          </w:p>
        </w:tc>
        <w:tc>
          <w:tcPr>
            <w:tcW w:type="dxa" w:w="605"/>
          </w:tcPr>
          <w:p>
            <w:pPr>
              <w:spacing w:before="0" w:after="0"/>
            </w:pPr>
            <w:r>
              <w:rPr>
                <w:rFonts w:ascii="Arial" w:hAnsi="Arial"/>
                <w:sz w:val="18"/>
              </w:rPr>
            </w:r>
            <w:r>
              <w:rPr>
                <w:rFonts w:ascii="Arial" w:hAnsi="Arial"/>
                <w:b/>
                <w:sz w:val="16"/>
              </w:rPr>
              <w:t>CR recov. (d)</w:t>
            </w:r>
          </w:p>
        </w:tc>
      </w:tr>
      <w:tr>
        <w:tc>
          <w:tcPr>
            <w:tcW w:type="dxa" w:w="605"/>
          </w:tcPr>
          <w:p>
            <w:pPr>
              <w:spacing w:before="0" w:after="0"/>
            </w:pPr>
            <w:r>
              <w:rPr>
                <w:rFonts w:ascii="Arial" w:hAnsi="Arial"/>
                <w:sz w:val="18"/>
              </w:rPr>
            </w:r>
            <w:r>
              <w:rPr>
                <w:rFonts w:ascii="Arial" w:hAnsi="Arial"/>
                <w:sz w:val="16"/>
              </w:rPr>
              <w:t>Transplanting flood (agronomic)</w:t>
            </w:r>
          </w:p>
        </w:tc>
        <w:tc>
          <w:tcPr>
            <w:tcW w:type="dxa" w:w="605"/>
          </w:tcPr>
          <w:p>
            <w:pPr>
              <w:spacing w:before="0" w:after="0"/>
            </w:pPr>
            <w:r>
              <w:rPr>
                <w:rFonts w:ascii="Arial" w:hAnsi="Arial"/>
                <w:sz w:val="18"/>
              </w:rPr>
            </w:r>
            <w:r>
              <w:rPr>
                <w:rFonts w:ascii="Arial" w:hAnsi="Arial"/>
                <w:sz w:val="16"/>
              </w:rPr>
              <w:t>188</w:t>
            </w:r>
          </w:p>
        </w:tc>
        <w:tc>
          <w:tcPr>
            <w:tcW w:type="dxa" w:w="605"/>
          </w:tcPr>
          <w:p>
            <w:pPr>
              <w:spacing w:before="0" w:after="0"/>
            </w:pPr>
            <w:r>
              <w:rPr>
                <w:rFonts w:ascii="Arial" w:hAnsi="Arial"/>
                <w:sz w:val="18"/>
              </w:rPr>
            </w:r>
            <w:r>
              <w:rPr>
                <w:rFonts w:ascii="Arial" w:hAnsi="Arial"/>
                <w:sz w:val="16"/>
              </w:rPr>
              <w:t>12</w:t>
            </w:r>
          </w:p>
        </w:tc>
        <w:tc>
          <w:tcPr>
            <w:tcW w:type="dxa" w:w="605"/>
          </w:tcPr>
          <w:p>
            <w:pPr>
              <w:spacing w:before="0" w:after="0"/>
            </w:pPr>
            <w:r>
              <w:rPr>
                <w:rFonts w:ascii="Arial" w:hAnsi="Arial"/>
                <w:sz w:val="18"/>
              </w:rPr>
            </w:r>
            <w:r>
              <w:rPr>
                <w:rFonts w:ascii="Arial" w:hAnsi="Arial"/>
                <w:sz w:val="16"/>
              </w:rPr>
              <w:t>-14.0</w:t>
            </w:r>
          </w:p>
        </w:tc>
        <w:tc>
          <w:tcPr>
            <w:tcW w:type="dxa" w:w="605"/>
          </w:tcPr>
          <w:p>
            <w:pPr>
              <w:spacing w:before="0" w:after="0"/>
            </w:pPr>
            <w:r>
              <w:rPr>
                <w:rFonts w:ascii="Arial" w:hAnsi="Arial"/>
                <w:sz w:val="18"/>
              </w:rPr>
            </w:r>
            <w:r>
              <w:rPr>
                <w:rFonts w:ascii="Arial" w:hAnsi="Arial"/>
                <w:sz w:val="16"/>
              </w:rPr>
              <w:t>-20.5</w:t>
            </w:r>
          </w:p>
        </w:tc>
        <w:tc>
          <w:tcPr>
            <w:tcW w:type="dxa" w:w="605"/>
          </w:tcPr>
          <w:p>
            <w:pPr>
              <w:spacing w:before="0" w:after="0"/>
            </w:pPr>
            <w:r>
              <w:rPr>
                <w:rFonts w:ascii="Arial" w:hAnsi="Arial"/>
                <w:sz w:val="18"/>
              </w:rPr>
            </w:r>
            <w:r>
              <w:rPr>
                <w:rFonts w:ascii="Arial" w:hAnsi="Arial"/>
                <w:sz w:val="16"/>
              </w:rPr>
              <w:t>-6.5</w:t>
            </w:r>
          </w:p>
        </w:tc>
        <w:tc>
          <w:tcPr>
            <w:tcW w:type="dxa" w:w="605"/>
          </w:tcPr>
          <w:p>
            <w:pPr>
              <w:spacing w:before="0" w:after="0"/>
            </w:pPr>
            <w:r>
              <w:rPr>
                <w:rFonts w:ascii="Arial" w:hAnsi="Arial"/>
                <w:sz w:val="18"/>
              </w:rPr>
            </w:r>
            <w:r>
              <w:rPr>
                <w:rFonts w:ascii="Arial" w:hAnsi="Arial"/>
                <w:sz w:val="16"/>
              </w:rPr>
              <w:t>-9.0</w:t>
            </w:r>
          </w:p>
        </w:tc>
        <w:tc>
          <w:tcPr>
            <w:tcW w:type="dxa" w:w="605"/>
          </w:tcPr>
          <w:p>
            <w:pPr>
              <w:spacing w:before="0" w:after="0"/>
            </w:pPr>
            <w:r>
              <w:rPr>
                <w:rFonts w:ascii="Arial" w:hAnsi="Arial"/>
                <w:sz w:val="18"/>
              </w:rPr>
            </w:r>
            <w:r>
              <w:rPr>
                <w:rFonts w:ascii="Arial" w:hAnsi="Arial"/>
                <w:sz w:val="16"/>
              </w:rPr>
              <w:t>-13.5</w:t>
            </w:r>
          </w:p>
        </w:tc>
        <w:tc>
          <w:tcPr>
            <w:tcW w:type="dxa" w:w="605"/>
          </w:tcPr>
          <w:p>
            <w:pPr>
              <w:spacing w:before="0" w:after="0"/>
            </w:pPr>
            <w:r>
              <w:rPr>
                <w:rFonts w:ascii="Arial" w:hAnsi="Arial"/>
                <w:sz w:val="18"/>
              </w:rPr>
            </w:r>
            <w:r>
              <w:rPr>
                <w:rFonts w:ascii="Arial" w:hAnsi="Arial"/>
                <w:sz w:val="16"/>
              </w:rPr>
              <w:t>-4.5</w:t>
            </w:r>
          </w:p>
        </w:tc>
        <w:tc>
          <w:tcPr>
            <w:tcW w:type="dxa" w:w="605"/>
          </w:tcPr>
          <w:p>
            <w:pPr>
              <w:spacing w:before="0" w:after="0"/>
            </w:pPr>
            <w:r>
              <w:rPr>
                <w:rFonts w:ascii="Arial" w:hAnsi="Arial"/>
                <w:sz w:val="18"/>
              </w:rPr>
            </w:r>
            <w:r>
              <w:rPr>
                <w:rFonts w:ascii="Arial" w:hAnsi="Arial"/>
                <w:sz w:val="16"/>
              </w:rPr>
              <w:t>-5.0</w:t>
            </w:r>
          </w:p>
        </w:tc>
        <w:tc>
          <w:tcPr>
            <w:tcW w:type="dxa" w:w="605"/>
          </w:tcPr>
          <w:p>
            <w:pPr>
              <w:spacing w:before="0" w:after="0"/>
            </w:pPr>
            <w:r>
              <w:rPr>
                <w:rFonts w:ascii="Arial" w:hAnsi="Arial"/>
                <w:sz w:val="18"/>
              </w:rPr>
            </w:r>
            <w:r>
              <w:rPr>
                <w:rFonts w:ascii="Arial" w:hAnsi="Arial"/>
                <w:sz w:val="16"/>
              </w:rPr>
              <w:t>-7.0</w:t>
            </w:r>
          </w:p>
        </w:tc>
        <w:tc>
          <w:tcPr>
            <w:tcW w:type="dxa" w:w="605"/>
          </w:tcPr>
          <w:p>
            <w:pPr>
              <w:spacing w:before="0" w:after="0"/>
            </w:pPr>
            <w:r>
              <w:rPr>
                <w:rFonts w:ascii="Arial" w:hAnsi="Arial"/>
                <w:sz w:val="18"/>
              </w:rPr>
            </w:r>
            <w:r>
              <w:rPr>
                <w:rFonts w:ascii="Arial" w:hAnsi="Arial"/>
                <w:sz w:val="16"/>
              </w:rPr>
              <w:t>-2.0</w:t>
            </w:r>
          </w:p>
        </w:tc>
        <w:tc>
          <w:tcPr>
            <w:tcW w:type="dxa" w:w="605"/>
          </w:tcPr>
          <w:p>
            <w:pPr>
              <w:spacing w:before="0" w:after="0"/>
            </w:pPr>
            <w:r>
              <w:rPr>
                <w:rFonts w:ascii="Arial" w:hAnsi="Arial"/>
                <w:sz w:val="18"/>
              </w:rPr>
            </w:r>
            <w:r>
              <w:rPr>
                <w:rFonts w:ascii="Arial" w:hAnsi="Arial"/>
                <w:sz w:val="16"/>
              </w:rPr>
              <w:t>35</w:t>
            </w:r>
          </w:p>
        </w:tc>
        <w:tc>
          <w:tcPr>
            <w:tcW w:type="dxa" w:w="605"/>
          </w:tcPr>
          <w:p>
            <w:pPr>
              <w:spacing w:before="0" w:after="0"/>
            </w:pPr>
            <w:r>
              <w:rPr>
                <w:rFonts w:ascii="Arial" w:hAnsi="Arial"/>
                <w:sz w:val="18"/>
              </w:rPr>
            </w:r>
            <w:r>
              <w:rPr>
                <w:rFonts w:ascii="Arial" w:hAnsi="Arial"/>
                <w:sz w:val="16"/>
              </w:rPr>
              <w:t>50</w:t>
            </w:r>
          </w:p>
        </w:tc>
        <w:tc>
          <w:tcPr>
            <w:tcW w:type="dxa" w:w="605"/>
          </w:tcPr>
          <w:p>
            <w:pPr>
              <w:spacing w:before="0" w:after="0"/>
            </w:pPr>
            <w:r>
              <w:rPr>
                <w:rFonts w:ascii="Arial" w:hAnsi="Arial"/>
                <w:sz w:val="18"/>
              </w:rPr>
            </w:r>
            <w:r>
              <w:rPr>
                <w:rFonts w:ascii="Arial" w:hAnsi="Arial"/>
                <w:sz w:val="16"/>
              </w:rPr>
              <w:t>42</w:t>
            </w:r>
          </w:p>
        </w:tc>
      </w:tr>
      <w:tr>
        <w:tc>
          <w:tcPr>
            <w:tcW w:type="dxa" w:w="605"/>
          </w:tcPr>
          <w:p>
            <w:pPr>
              <w:spacing w:before="0" w:after="0"/>
            </w:pPr>
            <w:r>
              <w:rPr>
                <w:rFonts w:ascii="Arial" w:hAnsi="Arial"/>
                <w:sz w:val="18"/>
              </w:rPr>
            </w:r>
            <w:r>
              <w:rPr>
                <w:rFonts w:ascii="Arial" w:hAnsi="Arial"/>
                <w:sz w:val="16"/>
              </w:rPr>
              <w:t>Saline storm-surge (cyclonic)</w:t>
            </w:r>
          </w:p>
        </w:tc>
        <w:tc>
          <w:tcPr>
            <w:tcW w:type="dxa" w:w="605"/>
          </w:tcPr>
          <w:p>
            <w:pPr>
              <w:spacing w:before="0" w:after="0"/>
            </w:pPr>
            <w:r>
              <w:rPr>
                <w:rFonts w:ascii="Arial" w:hAnsi="Arial"/>
                <w:sz w:val="18"/>
              </w:rPr>
            </w:r>
            <w:r>
              <w:rPr>
                <w:rFonts w:ascii="Arial" w:hAnsi="Arial"/>
                <w:sz w:val="16"/>
              </w:rPr>
              <w:t>123</w:t>
            </w:r>
          </w:p>
        </w:tc>
        <w:tc>
          <w:tcPr>
            <w:tcW w:type="dxa" w:w="605"/>
          </w:tcPr>
          <w:p>
            <w:pPr>
              <w:spacing w:before="0" w:after="0"/>
            </w:pPr>
            <w:r>
              <w:rPr>
                <w:rFonts w:ascii="Arial" w:hAnsi="Arial"/>
                <w:sz w:val="18"/>
              </w:rPr>
            </w:r>
            <w:r>
              <w:rPr>
                <w:rFonts w:ascii="Arial" w:hAnsi="Arial"/>
                <w:sz w:val="16"/>
              </w:rPr>
              <w:t>1</w:t>
            </w:r>
          </w:p>
        </w:tc>
        <w:tc>
          <w:tcPr>
            <w:tcW w:type="dxa" w:w="605"/>
          </w:tcPr>
          <w:p>
            <w:pPr>
              <w:spacing w:before="0" w:after="0"/>
            </w:pPr>
            <w:r>
              <w:rPr>
                <w:rFonts w:ascii="Arial" w:hAnsi="Arial"/>
                <w:sz w:val="18"/>
              </w:rPr>
            </w:r>
            <w:r>
              <w:rPr>
                <w:rFonts w:ascii="Arial" w:hAnsi="Arial"/>
                <w:sz w:val="16"/>
              </w:rPr>
              <w:t>-12.0</w:t>
            </w:r>
          </w:p>
        </w:tc>
        <w:tc>
          <w:tcPr>
            <w:tcW w:type="dxa" w:w="605"/>
          </w:tcPr>
          <w:p>
            <w:pPr>
              <w:spacing w:before="0" w:after="0"/>
            </w:pPr>
            <w:r>
              <w:rPr>
                <w:rFonts w:ascii="Arial" w:hAnsi="Arial"/>
                <w:sz w:val="18"/>
              </w:rPr>
            </w:r>
            <w:r>
              <w:rPr>
                <w:rFonts w:ascii="Arial" w:hAnsi="Arial"/>
                <w:sz w:val="16"/>
              </w:rPr>
              <w:t>-22.5</w:t>
            </w:r>
          </w:p>
        </w:tc>
        <w:tc>
          <w:tcPr>
            <w:tcW w:type="dxa" w:w="605"/>
          </w:tcPr>
          <w:p>
            <w:pPr>
              <w:spacing w:before="0" w:after="0"/>
            </w:pPr>
            <w:r>
              <w:rPr>
                <w:rFonts w:ascii="Arial" w:hAnsi="Arial"/>
                <w:sz w:val="18"/>
              </w:rPr>
            </w:r>
            <w:r>
              <w:rPr>
                <w:rFonts w:ascii="Arial" w:hAnsi="Arial"/>
                <w:sz w:val="16"/>
              </w:rPr>
              <w:t>-10.5</w:t>
            </w:r>
          </w:p>
        </w:tc>
        <w:tc>
          <w:tcPr>
            <w:tcW w:type="dxa" w:w="605"/>
          </w:tcPr>
          <w:p>
            <w:pPr>
              <w:spacing w:before="0" w:after="0"/>
            </w:pPr>
            <w:r>
              <w:rPr>
                <w:rFonts w:ascii="Arial" w:hAnsi="Arial"/>
                <w:sz w:val="18"/>
              </w:rPr>
            </w:r>
            <w:r>
              <w:rPr>
                <w:rFonts w:ascii="Arial" w:hAnsi="Arial"/>
                <w:sz w:val="16"/>
              </w:rPr>
              <w:t>-8.5</w:t>
            </w:r>
          </w:p>
        </w:tc>
        <w:tc>
          <w:tcPr>
            <w:tcW w:type="dxa" w:w="605"/>
          </w:tcPr>
          <w:p>
            <w:pPr>
              <w:spacing w:before="0" w:after="0"/>
            </w:pPr>
            <w:r>
              <w:rPr>
                <w:rFonts w:ascii="Arial" w:hAnsi="Arial"/>
                <w:sz w:val="18"/>
              </w:rPr>
            </w:r>
            <w:r>
              <w:rPr>
                <w:rFonts w:ascii="Arial" w:hAnsi="Arial"/>
                <w:sz w:val="16"/>
              </w:rPr>
              <w:t>-15.0</w:t>
            </w:r>
          </w:p>
        </w:tc>
        <w:tc>
          <w:tcPr>
            <w:tcW w:type="dxa" w:w="605"/>
          </w:tcPr>
          <w:p>
            <w:pPr>
              <w:spacing w:before="0" w:after="0"/>
            </w:pPr>
            <w:r>
              <w:rPr>
                <w:rFonts w:ascii="Arial" w:hAnsi="Arial"/>
                <w:sz w:val="18"/>
              </w:rPr>
            </w:r>
            <w:r>
              <w:rPr>
                <w:rFonts w:ascii="Arial" w:hAnsi="Arial"/>
                <w:sz w:val="16"/>
              </w:rPr>
              <w:t>-6.5</w:t>
            </w:r>
          </w:p>
        </w:tc>
        <w:tc>
          <w:tcPr>
            <w:tcW w:type="dxa" w:w="605"/>
          </w:tcPr>
          <w:p>
            <w:pPr>
              <w:spacing w:before="0" w:after="0"/>
            </w:pPr>
            <w:r>
              <w:rPr>
                <w:rFonts w:ascii="Arial" w:hAnsi="Arial"/>
                <w:sz w:val="18"/>
              </w:rPr>
            </w:r>
            <w:r>
              <w:rPr>
                <w:rFonts w:ascii="Arial" w:hAnsi="Arial"/>
                <w:sz w:val="16"/>
              </w:rPr>
              <w:t>-3.5</w:t>
            </w:r>
          </w:p>
        </w:tc>
        <w:tc>
          <w:tcPr>
            <w:tcW w:type="dxa" w:w="605"/>
          </w:tcPr>
          <w:p>
            <w:pPr>
              <w:spacing w:before="0" w:after="0"/>
            </w:pPr>
            <w:r>
              <w:rPr>
                <w:rFonts w:ascii="Arial" w:hAnsi="Arial"/>
                <w:sz w:val="18"/>
              </w:rPr>
            </w:r>
            <w:r>
              <w:rPr>
                <w:rFonts w:ascii="Arial" w:hAnsi="Arial"/>
                <w:sz w:val="16"/>
              </w:rPr>
              <w:t>-7.5</w:t>
            </w:r>
          </w:p>
        </w:tc>
        <w:tc>
          <w:tcPr>
            <w:tcW w:type="dxa" w:w="605"/>
          </w:tcPr>
          <w:p>
            <w:pPr>
              <w:spacing w:before="0" w:after="0"/>
            </w:pPr>
            <w:r>
              <w:rPr>
                <w:rFonts w:ascii="Arial" w:hAnsi="Arial"/>
                <w:sz w:val="18"/>
              </w:rPr>
            </w:r>
            <w:r>
              <w:rPr>
                <w:rFonts w:ascii="Arial" w:hAnsi="Arial"/>
                <w:sz w:val="16"/>
              </w:rPr>
              <w:t>-4.0</w:t>
            </w:r>
          </w:p>
        </w:tc>
        <w:tc>
          <w:tcPr>
            <w:tcW w:type="dxa" w:w="605"/>
          </w:tcPr>
          <w:p>
            <w:pPr>
              <w:spacing w:before="0" w:after="0"/>
            </w:pPr>
            <w:r>
              <w:rPr>
                <w:rFonts w:ascii="Arial" w:hAnsi="Arial"/>
                <w:sz w:val="18"/>
              </w:rPr>
            </w:r>
            <w:r>
              <w:rPr>
                <w:rFonts w:ascii="Arial" w:hAnsi="Arial"/>
                <w:sz w:val="16"/>
              </w:rPr>
              <w:t>21</w:t>
            </w:r>
          </w:p>
        </w:tc>
        <w:tc>
          <w:tcPr>
            <w:tcW w:type="dxa" w:w="605"/>
          </w:tcPr>
          <w:p>
            <w:pPr>
              <w:spacing w:before="0" w:after="0"/>
            </w:pPr>
            <w:r>
              <w:rPr>
                <w:rFonts w:ascii="Arial" w:hAnsi="Arial"/>
                <w:sz w:val="18"/>
              </w:rPr>
            </w:r>
            <w:r>
              <w:rPr>
                <w:rFonts w:ascii="Arial" w:hAnsi="Arial"/>
                <w:sz w:val="16"/>
              </w:rPr>
              <w:t>28</w:t>
            </w:r>
          </w:p>
        </w:tc>
        <w:tc>
          <w:tcPr>
            <w:tcW w:type="dxa" w:w="605"/>
          </w:tcPr>
          <w:p>
            <w:pPr>
              <w:spacing w:before="0" w:after="0"/>
            </w:pPr>
            <w:r>
              <w:rPr>
                <w:rFonts w:ascii="Arial" w:hAnsi="Arial"/>
                <w:sz w:val="18"/>
              </w:rPr>
            </w:r>
            <w:r>
              <w:rPr>
                <w:rFonts w:ascii="Arial" w:hAnsi="Arial"/>
                <w:sz w:val="16"/>
              </w:rPr>
              <w:t>24</w:t>
            </w:r>
          </w:p>
        </w:tc>
      </w:tr>
      <w:tr>
        <w:tc>
          <w:tcPr>
            <w:tcW w:type="dxa" w:w="605"/>
          </w:tcPr>
          <w:p>
            <w:pPr>
              <w:spacing w:before="0" w:after="0"/>
            </w:pPr>
            <w:r>
              <w:rPr>
                <w:rFonts w:ascii="Arial" w:hAnsi="Arial"/>
                <w:sz w:val="18"/>
              </w:rPr>
            </w:r>
            <w:r>
              <w:rPr>
                <w:rFonts w:ascii="Arial" w:hAnsi="Arial"/>
                <w:sz w:val="16"/>
              </w:rPr>
              <w:t>Freshwater rainfall (Bulbul-class)</w:t>
            </w:r>
          </w:p>
        </w:tc>
        <w:tc>
          <w:tcPr>
            <w:tcW w:type="dxa" w:w="605"/>
          </w:tcPr>
          <w:p>
            <w:pPr>
              <w:spacing w:before="0" w:after="0"/>
            </w:pPr>
            <w:r>
              <w:rPr>
                <w:rFonts w:ascii="Arial" w:hAnsi="Arial"/>
                <w:sz w:val="18"/>
              </w:rPr>
            </w:r>
            <w:r>
              <w:rPr>
                <w:rFonts w:ascii="Arial" w:hAnsi="Arial"/>
                <w:sz w:val="16"/>
              </w:rPr>
              <w:t>313</w:t>
            </w:r>
          </w:p>
        </w:tc>
        <w:tc>
          <w:tcPr>
            <w:tcW w:type="dxa" w:w="605"/>
          </w:tcPr>
          <w:p>
            <w:pPr>
              <w:spacing w:before="0" w:after="0"/>
            </w:pPr>
            <w:r>
              <w:rPr>
                <w:rFonts w:ascii="Arial" w:hAnsi="Arial"/>
                <w:sz w:val="18"/>
              </w:rPr>
            </w:r>
            <w:r>
              <w:rPr>
                <w:rFonts w:ascii="Arial" w:hAnsi="Arial"/>
                <w:sz w:val="16"/>
              </w:rPr>
              <w:t>2</w:t>
            </w:r>
          </w:p>
        </w:tc>
        <w:tc>
          <w:tcPr>
            <w:tcW w:type="dxa" w:w="605"/>
          </w:tcPr>
          <w:p>
            <w:pPr>
              <w:spacing w:before="0" w:after="0"/>
            </w:pPr>
            <w:r>
              <w:rPr>
                <w:rFonts w:ascii="Arial" w:hAnsi="Arial"/>
                <w:sz w:val="18"/>
              </w:rPr>
            </w:r>
            <w:r>
              <w:rPr>
                <w:rFonts w:ascii="Arial" w:hAnsi="Arial"/>
                <w:sz w:val="16"/>
              </w:rPr>
              <w:t>-13.5</w:t>
            </w:r>
          </w:p>
        </w:tc>
        <w:tc>
          <w:tcPr>
            <w:tcW w:type="dxa" w:w="605"/>
          </w:tcPr>
          <w:p>
            <w:pPr>
              <w:spacing w:before="0" w:after="0"/>
            </w:pPr>
            <w:r>
              <w:rPr>
                <w:rFonts w:ascii="Arial" w:hAnsi="Arial"/>
                <w:sz w:val="18"/>
              </w:rPr>
            </w:r>
            <w:r>
              <w:rPr>
                <w:rFonts w:ascii="Arial" w:hAnsi="Arial"/>
                <w:sz w:val="16"/>
              </w:rPr>
              <w:t>-16.5</w:t>
            </w:r>
          </w:p>
        </w:tc>
        <w:tc>
          <w:tcPr>
            <w:tcW w:type="dxa" w:w="605"/>
          </w:tcPr>
          <w:p>
            <w:pPr>
              <w:spacing w:before="0" w:after="0"/>
            </w:pPr>
            <w:r>
              <w:rPr>
                <w:rFonts w:ascii="Arial" w:hAnsi="Arial"/>
                <w:sz w:val="18"/>
              </w:rPr>
            </w:r>
            <w:r>
              <w:rPr>
                <w:rFonts w:ascii="Arial" w:hAnsi="Arial"/>
                <w:sz w:val="16"/>
              </w:rPr>
              <w:t>-3.0</w:t>
            </w:r>
          </w:p>
        </w:tc>
        <w:tc>
          <w:tcPr>
            <w:tcW w:type="dxa" w:w="605"/>
          </w:tcPr>
          <w:p>
            <w:pPr>
              <w:spacing w:before="0" w:after="0"/>
            </w:pPr>
            <w:r>
              <w:rPr>
                <w:rFonts w:ascii="Arial" w:hAnsi="Arial"/>
                <w:sz w:val="18"/>
              </w:rPr>
            </w:r>
            <w:r>
              <w:rPr>
                <w:rFonts w:ascii="Arial" w:hAnsi="Arial"/>
                <w:sz w:val="16"/>
              </w:rPr>
              <w:t>-8.5</w:t>
            </w:r>
          </w:p>
        </w:tc>
        <w:tc>
          <w:tcPr>
            <w:tcW w:type="dxa" w:w="605"/>
          </w:tcPr>
          <w:p>
            <w:pPr>
              <w:spacing w:before="0" w:after="0"/>
            </w:pPr>
            <w:r>
              <w:rPr>
                <w:rFonts w:ascii="Arial" w:hAnsi="Arial"/>
                <w:sz w:val="18"/>
              </w:rPr>
            </w:r>
            <w:r>
              <w:rPr>
                <w:rFonts w:ascii="Arial" w:hAnsi="Arial"/>
                <w:sz w:val="16"/>
              </w:rPr>
              <w:t>-10.0</w:t>
            </w:r>
          </w:p>
        </w:tc>
        <w:tc>
          <w:tcPr>
            <w:tcW w:type="dxa" w:w="605"/>
          </w:tcPr>
          <w:p>
            <w:pPr>
              <w:spacing w:before="0" w:after="0"/>
            </w:pPr>
            <w:r>
              <w:rPr>
                <w:rFonts w:ascii="Arial" w:hAnsi="Arial"/>
                <w:sz w:val="18"/>
              </w:rPr>
            </w:r>
            <w:r>
              <w:rPr>
                <w:rFonts w:ascii="Arial" w:hAnsi="Arial"/>
                <w:sz w:val="16"/>
              </w:rPr>
              <w:t>-1.5</w:t>
            </w:r>
          </w:p>
        </w:tc>
        <w:tc>
          <w:tcPr>
            <w:tcW w:type="dxa" w:w="605"/>
          </w:tcPr>
          <w:p>
            <w:pPr>
              <w:spacing w:before="0" w:after="0"/>
            </w:pPr>
            <w:r>
              <w:rPr>
                <w:rFonts w:ascii="Arial" w:hAnsi="Arial"/>
                <w:sz w:val="18"/>
              </w:rPr>
            </w:r>
            <w:r>
              <w:rPr>
                <w:rFonts w:ascii="Arial" w:hAnsi="Arial"/>
                <w:sz w:val="16"/>
              </w:rPr>
              <w:t>-5.0</w:t>
            </w:r>
          </w:p>
        </w:tc>
        <w:tc>
          <w:tcPr>
            <w:tcW w:type="dxa" w:w="605"/>
          </w:tcPr>
          <w:p>
            <w:pPr>
              <w:spacing w:before="0" w:after="0"/>
            </w:pPr>
            <w:r>
              <w:rPr>
                <w:rFonts w:ascii="Arial" w:hAnsi="Arial"/>
                <w:sz w:val="18"/>
              </w:rPr>
            </w:r>
            <w:r>
              <w:rPr>
                <w:rFonts w:ascii="Arial" w:hAnsi="Arial"/>
                <w:sz w:val="16"/>
              </w:rPr>
              <w:t>-6.5</w:t>
            </w:r>
          </w:p>
        </w:tc>
        <w:tc>
          <w:tcPr>
            <w:tcW w:type="dxa" w:w="605"/>
          </w:tcPr>
          <w:p>
            <w:pPr>
              <w:spacing w:before="0" w:after="0"/>
            </w:pPr>
            <w:r>
              <w:rPr>
                <w:rFonts w:ascii="Arial" w:hAnsi="Arial"/>
                <w:sz w:val="18"/>
              </w:rPr>
            </w:r>
            <w:r>
              <w:rPr>
                <w:rFonts w:ascii="Arial" w:hAnsi="Arial"/>
                <w:sz w:val="16"/>
              </w:rPr>
              <w:t>-1.5</w:t>
            </w:r>
          </w:p>
        </w:tc>
        <w:tc>
          <w:tcPr>
            <w:tcW w:type="dxa" w:w="605"/>
          </w:tcPr>
          <w:p>
            <w:pPr>
              <w:spacing w:before="0" w:after="0"/>
            </w:pPr>
            <w:r>
              <w:rPr>
                <w:rFonts w:ascii="Arial" w:hAnsi="Arial"/>
                <w:sz w:val="18"/>
              </w:rPr>
            </w:r>
            <w:r>
              <w:rPr>
                <w:rFonts w:ascii="Arial" w:hAnsi="Arial"/>
                <w:sz w:val="16"/>
              </w:rPr>
              <w:t>10</w:t>
            </w:r>
          </w:p>
        </w:tc>
        <w:tc>
          <w:tcPr>
            <w:tcW w:type="dxa" w:w="605"/>
          </w:tcPr>
          <w:p>
            <w:pPr>
              <w:spacing w:before="0" w:after="0"/>
            </w:pPr>
            <w:r>
              <w:rPr>
                <w:rFonts w:ascii="Arial" w:hAnsi="Arial"/>
                <w:sz w:val="18"/>
              </w:rPr>
            </w:r>
            <w:r>
              <w:rPr>
                <w:rFonts w:ascii="Arial" w:hAnsi="Arial"/>
                <w:sz w:val="16"/>
              </w:rPr>
              <w:t>8</w:t>
            </w:r>
          </w:p>
        </w:tc>
        <w:tc>
          <w:tcPr>
            <w:tcW w:type="dxa" w:w="605"/>
          </w:tcPr>
          <w:p>
            <w:pPr>
              <w:spacing w:before="0" w:after="0"/>
            </w:pPr>
            <w:r>
              <w:rPr>
                <w:rFonts w:ascii="Arial" w:hAnsi="Arial"/>
                <w:sz w:val="18"/>
              </w:rPr>
            </w:r>
            <w:r>
              <w:rPr>
                <w:rFonts w:ascii="Arial" w:hAnsi="Arial"/>
                <w:sz w:val="16"/>
              </w:rPr>
              <w:t>9</w:t>
            </w:r>
          </w:p>
        </w:tc>
      </w:tr>
    </w:tbl>
    <w:p>
      <w:r>
        <w:rPr>
          <w:rFonts w:ascii="Arial" w:hAnsi="Arial"/>
          <w:i/>
          <w:sz w:val="18"/>
        </w:rPr>
        <w:br/>
        <w:t>VH and VV are calibrated dual-polarisation backscatter in decibels (Sentinel-1 IW GRD). CR = VH − VV (dB) is the cross-ratio. Onset rate is the time from baseline to trough minimum. Recovery is the e-folding time from trough to within 1 dB of baseline. Values are canonical idealisations calibrated against Hoshikawa et al. (2023), Wali et al. (2020), Filipponi (2019), Konkathi et al. (2024), and Lee &amp; Pottier (2009); they specify the feature space exploited by the Module 02 random-forest classifier (§3.3) and are not produced by direct measurement.</w:t>
      </w:r>
    </w:p>
    <w:p>
      <w:r>
        <w:rPr>
          <w:rFonts w:ascii="Arial" w:hAnsi="Arial"/>
          <w:sz w:val="20"/>
        </w:rPr>
        <w:br w:type="page"/>
      </w:r>
    </w:p>
    <w:p>
      <w:pPr>
        <w:keepNext/>
        <w:spacing w:before="240" w:after="120"/>
      </w:pPr>
      <w:bookmarkStart w:id="89769" w:name="table_s10"/>
      <w:r>
        <w:rPr>
          <w:rFonts w:ascii="Arial" w:hAnsi="Arial"/>
          <w:b/>
          <w:color w:val="1F3A5F"/>
          <w:sz w:val="32"/>
        </w:rPr>
        <w:t>Table S10 — RF feature importance and falsifiability checks</w:t>
      </w:r>
      <w:bookmarkEnd w:id="89769"/>
    </w:p>
    <w:p>
      <w:r>
        <w:rPr>
          <w:rFonts w:ascii="Arial" w:hAnsi="Arial"/>
          <w:b/>
          <w:color w:val="1F3A5F"/>
          <w:sz w:val="26"/>
        </w:rPr>
        <w:t>Table S10 — Random-forest classifier feature importance and falsifiability checks</w:t>
      </w:r>
    </w:p>
    <w:p>
      <w:r>
        <w:rPr>
          <w:rFonts w:ascii="Arial" w:hAnsi="Arial"/>
          <w:b/>
          <w:color w:val="1F3A5F"/>
          <w:sz w:val="22"/>
        </w:rPr>
        <w:t>Panel A. Gini feature importance (full-feature model, n_features = 7)</w:t>
      </w:r>
    </w:p>
    <w:p>
      <w:r>
        <w:rPr>
          <w:rFonts w:ascii="Arial" w:hAnsi="Arial"/>
          <w:i/>
          <w:sz w:val="18"/>
        </w:rPr>
        <w:t>Gini importance of features in the v0.3.0 saline-flood random-forest classifier (n_train = 384, n_test = 96, OA = 0.990, F1 = 0.990). Source: analysis/results/rf_feature_importance_real.csv.</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2275"/>
        <w:gridCol w:w="2275"/>
        <w:gridCol w:w="2275"/>
        <w:gridCol w:w="2275"/>
      </w:tblGrid>
      <w:tr>
        <w:tc>
          <w:tcPr>
            <w:tcW w:type="dxa" w:w="2268"/>
          </w:tcPr>
          <w:p>
            <w:pPr>
              <w:spacing w:before="0" w:after="0"/>
            </w:pPr>
            <w:r>
              <w:rPr>
                <w:rFonts w:ascii="Arial" w:hAnsi="Arial"/>
                <w:sz w:val="18"/>
              </w:rPr>
            </w:r>
            <w:r>
              <w:rPr>
                <w:rFonts w:ascii="Arial" w:hAnsi="Arial"/>
                <w:b/>
                <w:sz w:val="18"/>
              </w:rPr>
              <w:t>Rank</w:t>
            </w:r>
          </w:p>
        </w:tc>
        <w:tc>
          <w:tcPr>
            <w:tcW w:type="dxa" w:w="2268"/>
          </w:tcPr>
          <w:p>
            <w:pPr>
              <w:spacing w:before="0" w:after="0"/>
            </w:pPr>
            <w:r>
              <w:rPr>
                <w:rFonts w:ascii="Arial" w:hAnsi="Arial"/>
                <w:sz w:val="18"/>
              </w:rPr>
            </w:r>
            <w:r>
              <w:rPr>
                <w:rFonts w:ascii="Arial" w:hAnsi="Arial"/>
                <w:b/>
                <w:sz w:val="18"/>
              </w:rPr>
              <w:t>Feature</w:t>
            </w:r>
          </w:p>
        </w:tc>
        <w:tc>
          <w:tcPr>
            <w:tcW w:type="dxa" w:w="2268"/>
          </w:tcPr>
          <w:p>
            <w:pPr>
              <w:spacing w:before="0" w:after="0"/>
            </w:pPr>
            <w:r>
              <w:rPr>
                <w:rFonts w:ascii="Arial" w:hAnsi="Arial"/>
                <w:sz w:val="18"/>
              </w:rPr>
            </w:r>
            <w:r>
              <w:rPr>
                <w:rFonts w:ascii="Arial" w:hAnsi="Arial"/>
                <w:b/>
                <w:sz w:val="18"/>
              </w:rPr>
              <w:t>Description</w:t>
            </w:r>
          </w:p>
        </w:tc>
        <w:tc>
          <w:tcPr>
            <w:tcW w:type="dxa" w:w="2268"/>
          </w:tcPr>
          <w:p>
            <w:pPr>
              <w:spacing w:before="0" w:after="0"/>
            </w:pPr>
            <w:r>
              <w:rPr>
                <w:rFonts w:ascii="Arial" w:hAnsi="Arial"/>
                <w:sz w:val="18"/>
              </w:rPr>
            </w:r>
            <w:r>
              <w:rPr>
                <w:rFonts w:ascii="Arial" w:hAnsi="Arial"/>
                <w:b/>
                <w:sz w:val="18"/>
              </w:rPr>
              <w:t>Gini importance</w:t>
            </w:r>
          </w:p>
        </w:tc>
      </w:tr>
      <w:tr>
        <w:tc>
          <w:tcPr>
            <w:tcW w:type="dxa" w:w="2268"/>
          </w:tcPr>
          <w:p>
            <w:pPr>
              <w:spacing w:before="0" w:after="0"/>
            </w:pPr>
            <w:r>
              <w:rPr>
                <w:rFonts w:ascii="Arial" w:hAnsi="Arial"/>
                <w:sz w:val="18"/>
              </w:rPr>
            </w:r>
            <w:r>
              <w:rPr>
                <w:rFonts w:ascii="Arial" w:hAnsi="Arial"/>
                <w:sz w:val="18"/>
              </w:rPr>
              <w:t>1</w:t>
            </w:r>
          </w:p>
        </w:tc>
        <w:tc>
          <w:tcPr>
            <w:tcW w:type="dxa" w:w="2268"/>
          </w:tcPr>
          <w:p>
            <w:pPr>
              <w:spacing w:before="0" w:after="0"/>
            </w:pPr>
            <w:r>
              <w:rPr>
                <w:rFonts w:ascii="Arial" w:hAnsi="Arial"/>
                <w:sz w:val="18"/>
              </w:rPr>
            </w:r>
            <w:r>
              <w:rPr>
                <w:rFonts w:ascii="Arial" w:hAnsi="Arial"/>
                <w:sz w:val="18"/>
              </w:rPr>
              <w:t>ndwi_max_event_window</w:t>
            </w:r>
          </w:p>
        </w:tc>
        <w:tc>
          <w:tcPr>
            <w:tcW w:type="dxa" w:w="2268"/>
          </w:tcPr>
          <w:p>
            <w:pPr>
              <w:spacing w:before="0" w:after="0"/>
            </w:pPr>
            <w:r>
              <w:rPr>
                <w:rFonts w:ascii="Arial" w:hAnsi="Arial"/>
                <w:sz w:val="18"/>
              </w:rPr>
            </w:r>
            <w:r>
              <w:rPr>
                <w:rFonts w:ascii="Arial" w:hAnsi="Arial"/>
                <w:sz w:val="18"/>
              </w:rPr>
              <w:t>Sentinel-2 NDWI maximum over event window</w:t>
            </w:r>
          </w:p>
        </w:tc>
        <w:tc>
          <w:tcPr>
            <w:tcW w:type="dxa" w:w="2268"/>
          </w:tcPr>
          <w:p>
            <w:pPr>
              <w:spacing w:before="0" w:after="0"/>
            </w:pPr>
            <w:r>
              <w:rPr>
                <w:rFonts w:ascii="Arial" w:hAnsi="Arial"/>
                <w:sz w:val="18"/>
              </w:rPr>
            </w:r>
            <w:r>
              <w:rPr>
                <w:rFonts w:ascii="Arial" w:hAnsi="Arial"/>
                <w:sz w:val="18"/>
              </w:rPr>
              <w:t>0.4502</w:t>
            </w:r>
          </w:p>
        </w:tc>
      </w:tr>
      <w:tr>
        <w:tc>
          <w:tcPr>
            <w:tcW w:type="dxa" w:w="2268"/>
          </w:tcPr>
          <w:p>
            <w:pPr>
              <w:spacing w:before="0" w:after="0"/>
            </w:pPr>
            <w:r>
              <w:rPr>
                <w:rFonts w:ascii="Arial" w:hAnsi="Arial"/>
                <w:sz w:val="18"/>
              </w:rPr>
            </w:r>
            <w:r>
              <w:rPr>
                <w:rFonts w:ascii="Arial" w:hAnsi="Arial"/>
                <w:sz w:val="18"/>
              </w:rPr>
              <w:t>2</w:t>
            </w:r>
          </w:p>
        </w:tc>
        <w:tc>
          <w:tcPr>
            <w:tcW w:type="dxa" w:w="2268"/>
          </w:tcPr>
          <w:p>
            <w:pPr>
              <w:spacing w:before="0" w:after="0"/>
            </w:pPr>
            <w:r>
              <w:rPr>
                <w:rFonts w:ascii="Arial" w:hAnsi="Arial"/>
                <w:sz w:val="18"/>
              </w:rPr>
            </w:r>
            <w:r>
              <w:rPr>
                <w:rFonts w:ascii="Arial" w:hAnsi="Arial"/>
                <w:sz w:val="18"/>
              </w:rPr>
              <w:t>lswi_min_event_window</w:t>
            </w:r>
          </w:p>
        </w:tc>
        <w:tc>
          <w:tcPr>
            <w:tcW w:type="dxa" w:w="2268"/>
          </w:tcPr>
          <w:p>
            <w:pPr>
              <w:spacing w:before="0" w:after="0"/>
            </w:pPr>
            <w:r>
              <w:rPr>
                <w:rFonts w:ascii="Arial" w:hAnsi="Arial"/>
                <w:sz w:val="18"/>
              </w:rPr>
            </w:r>
            <w:r>
              <w:rPr>
                <w:rFonts w:ascii="Arial" w:hAnsi="Arial"/>
                <w:sz w:val="18"/>
              </w:rPr>
              <w:t>Sentinel-2 LSWI minimum over event window</w:t>
            </w:r>
          </w:p>
        </w:tc>
        <w:tc>
          <w:tcPr>
            <w:tcW w:type="dxa" w:w="2268"/>
          </w:tcPr>
          <w:p>
            <w:pPr>
              <w:spacing w:before="0" w:after="0"/>
            </w:pPr>
            <w:r>
              <w:rPr>
                <w:rFonts w:ascii="Arial" w:hAnsi="Arial"/>
                <w:sz w:val="18"/>
              </w:rPr>
            </w:r>
            <w:r>
              <w:rPr>
                <w:rFonts w:ascii="Arial" w:hAnsi="Arial"/>
                <w:sz w:val="18"/>
              </w:rPr>
              <w:t>0.3399</w:t>
            </w:r>
          </w:p>
        </w:tc>
      </w:tr>
      <w:tr>
        <w:tc>
          <w:tcPr>
            <w:tcW w:type="dxa" w:w="2268"/>
          </w:tcPr>
          <w:p>
            <w:pPr>
              <w:spacing w:before="0" w:after="0"/>
            </w:pPr>
            <w:r>
              <w:rPr>
                <w:rFonts w:ascii="Arial" w:hAnsi="Arial"/>
                <w:sz w:val="18"/>
              </w:rPr>
            </w:r>
            <w:r>
              <w:rPr>
                <w:rFonts w:ascii="Arial" w:hAnsi="Arial"/>
                <w:sz w:val="18"/>
              </w:rPr>
              <w:t>3</w:t>
            </w:r>
          </w:p>
        </w:tc>
        <w:tc>
          <w:tcPr>
            <w:tcW w:type="dxa" w:w="2268"/>
          </w:tcPr>
          <w:p>
            <w:pPr>
              <w:spacing w:before="0" w:after="0"/>
            </w:pPr>
            <w:r>
              <w:rPr>
                <w:rFonts w:ascii="Arial" w:hAnsi="Arial"/>
                <w:sz w:val="18"/>
              </w:rPr>
            </w:r>
            <w:r>
              <w:rPr>
                <w:rFonts w:ascii="Arial" w:hAnsi="Arial"/>
                <w:sz w:val="18"/>
              </w:rPr>
              <w:t>delta_vh_db</w:t>
            </w:r>
          </w:p>
        </w:tc>
        <w:tc>
          <w:tcPr>
            <w:tcW w:type="dxa" w:w="2268"/>
          </w:tcPr>
          <w:p>
            <w:pPr>
              <w:spacing w:before="0" w:after="0"/>
            </w:pPr>
            <w:r>
              <w:rPr>
                <w:rFonts w:ascii="Arial" w:hAnsi="Arial"/>
                <w:sz w:val="18"/>
              </w:rPr>
            </w:r>
            <w:r>
              <w:rPr>
                <w:rFonts w:ascii="Arial" w:hAnsi="Arial"/>
                <w:sz w:val="18"/>
              </w:rPr>
              <w:t>ΔVH (event median − 30-day pre-baseline median, dB)</w:t>
            </w:r>
          </w:p>
        </w:tc>
        <w:tc>
          <w:tcPr>
            <w:tcW w:type="dxa" w:w="2268"/>
          </w:tcPr>
          <w:p>
            <w:pPr>
              <w:spacing w:before="0" w:after="0"/>
            </w:pPr>
            <w:r>
              <w:rPr>
                <w:rFonts w:ascii="Arial" w:hAnsi="Arial"/>
                <w:sz w:val="18"/>
              </w:rPr>
            </w:r>
            <w:r>
              <w:rPr>
                <w:rFonts w:ascii="Arial" w:hAnsi="Arial"/>
                <w:sz w:val="18"/>
              </w:rPr>
              <w:t>0.0734</w:t>
            </w:r>
          </w:p>
        </w:tc>
      </w:tr>
      <w:tr>
        <w:tc>
          <w:tcPr>
            <w:tcW w:type="dxa" w:w="2268"/>
          </w:tcPr>
          <w:p>
            <w:pPr>
              <w:spacing w:before="0" w:after="0"/>
            </w:pPr>
            <w:r>
              <w:rPr>
                <w:rFonts w:ascii="Arial" w:hAnsi="Arial"/>
                <w:sz w:val="18"/>
              </w:rPr>
            </w:r>
            <w:r>
              <w:rPr>
                <w:rFonts w:ascii="Arial" w:hAnsi="Arial"/>
                <w:sz w:val="18"/>
              </w:rPr>
              <w:t>4</w:t>
            </w:r>
          </w:p>
        </w:tc>
        <w:tc>
          <w:tcPr>
            <w:tcW w:type="dxa" w:w="2268"/>
          </w:tcPr>
          <w:p>
            <w:pPr>
              <w:spacing w:before="0" w:after="0"/>
            </w:pPr>
            <w:r>
              <w:rPr>
                <w:rFonts w:ascii="Arial" w:hAnsi="Arial"/>
                <w:sz w:val="18"/>
              </w:rPr>
            </w:r>
            <w:r>
              <w:rPr>
                <w:rFonts w:ascii="Arial" w:hAnsi="Arial"/>
                <w:sz w:val="18"/>
              </w:rPr>
              <w:t>vv_min_event_window</w:t>
            </w:r>
          </w:p>
        </w:tc>
        <w:tc>
          <w:tcPr>
            <w:tcW w:type="dxa" w:w="2268"/>
          </w:tcPr>
          <w:p>
            <w:pPr>
              <w:spacing w:before="0" w:after="0"/>
            </w:pPr>
            <w:r>
              <w:rPr>
                <w:rFonts w:ascii="Arial" w:hAnsi="Arial"/>
                <w:sz w:val="18"/>
              </w:rPr>
            </w:r>
            <w:r>
              <w:rPr>
                <w:rFonts w:ascii="Arial" w:hAnsi="Arial"/>
                <w:sz w:val="18"/>
              </w:rPr>
              <w:t>VV minimum over event window (dB)</w:t>
            </w:r>
          </w:p>
        </w:tc>
        <w:tc>
          <w:tcPr>
            <w:tcW w:type="dxa" w:w="2268"/>
          </w:tcPr>
          <w:p>
            <w:pPr>
              <w:spacing w:before="0" w:after="0"/>
            </w:pPr>
            <w:r>
              <w:rPr>
                <w:rFonts w:ascii="Arial" w:hAnsi="Arial"/>
                <w:sz w:val="18"/>
              </w:rPr>
            </w:r>
            <w:r>
              <w:rPr>
                <w:rFonts w:ascii="Arial" w:hAnsi="Arial"/>
                <w:sz w:val="18"/>
              </w:rPr>
              <w:t>0.0720</w:t>
            </w:r>
          </w:p>
        </w:tc>
      </w:tr>
      <w:tr>
        <w:tc>
          <w:tcPr>
            <w:tcW w:type="dxa" w:w="2268"/>
          </w:tcPr>
          <w:p>
            <w:pPr>
              <w:spacing w:before="0" w:after="0"/>
            </w:pPr>
            <w:r>
              <w:rPr>
                <w:rFonts w:ascii="Arial" w:hAnsi="Arial"/>
                <w:sz w:val="18"/>
              </w:rPr>
            </w:r>
            <w:r>
              <w:rPr>
                <w:rFonts w:ascii="Arial" w:hAnsi="Arial"/>
                <w:sz w:val="18"/>
              </w:rPr>
              <w:t>5</w:t>
            </w:r>
          </w:p>
        </w:tc>
        <w:tc>
          <w:tcPr>
            <w:tcW w:type="dxa" w:w="2268"/>
          </w:tcPr>
          <w:p>
            <w:pPr>
              <w:spacing w:before="0" w:after="0"/>
            </w:pPr>
            <w:r>
              <w:rPr>
                <w:rFonts w:ascii="Arial" w:hAnsi="Arial"/>
                <w:sz w:val="18"/>
              </w:rPr>
            </w:r>
            <w:r>
              <w:rPr>
                <w:rFonts w:ascii="Arial" w:hAnsi="Arial"/>
                <w:sz w:val="18"/>
              </w:rPr>
              <w:t>era5_3day_max_wind</w:t>
            </w:r>
          </w:p>
        </w:tc>
        <w:tc>
          <w:tcPr>
            <w:tcW w:type="dxa" w:w="2268"/>
          </w:tcPr>
          <w:p>
            <w:pPr>
              <w:spacing w:before="0" w:after="0"/>
            </w:pPr>
            <w:r>
              <w:rPr>
                <w:rFonts w:ascii="Arial" w:hAnsi="Arial"/>
                <w:sz w:val="18"/>
              </w:rPr>
            </w:r>
            <w:r>
              <w:rPr>
                <w:rFonts w:ascii="Arial" w:hAnsi="Arial"/>
                <w:sz w:val="18"/>
              </w:rPr>
              <w:t>ERA5-Land 3-day maximum hourly wind speed (m s⁻¹)</w:t>
            </w:r>
          </w:p>
        </w:tc>
        <w:tc>
          <w:tcPr>
            <w:tcW w:type="dxa" w:w="2268"/>
          </w:tcPr>
          <w:p>
            <w:pPr>
              <w:spacing w:before="0" w:after="0"/>
            </w:pPr>
            <w:r>
              <w:rPr>
                <w:rFonts w:ascii="Arial" w:hAnsi="Arial"/>
                <w:sz w:val="18"/>
              </w:rPr>
            </w:r>
            <w:r>
              <w:rPr>
                <w:rFonts w:ascii="Arial" w:hAnsi="Arial"/>
                <w:sz w:val="18"/>
              </w:rPr>
              <w:t>0.0369</w:t>
            </w:r>
          </w:p>
        </w:tc>
      </w:tr>
      <w:tr>
        <w:tc>
          <w:tcPr>
            <w:tcW w:type="dxa" w:w="2268"/>
          </w:tcPr>
          <w:p>
            <w:pPr>
              <w:spacing w:before="0" w:after="0"/>
            </w:pPr>
            <w:r>
              <w:rPr>
                <w:rFonts w:ascii="Arial" w:hAnsi="Arial"/>
                <w:sz w:val="18"/>
              </w:rPr>
            </w:r>
            <w:r>
              <w:rPr>
                <w:rFonts w:ascii="Arial" w:hAnsi="Arial"/>
                <w:sz w:val="18"/>
              </w:rPr>
              <w:t>6</w:t>
            </w:r>
          </w:p>
        </w:tc>
        <w:tc>
          <w:tcPr>
            <w:tcW w:type="dxa" w:w="2268"/>
          </w:tcPr>
          <w:p>
            <w:pPr>
              <w:spacing w:before="0" w:after="0"/>
            </w:pPr>
            <w:r>
              <w:rPr>
                <w:rFonts w:ascii="Arial" w:hAnsi="Arial"/>
                <w:sz w:val="18"/>
              </w:rPr>
            </w:r>
            <w:r>
              <w:rPr>
                <w:rFonts w:ascii="Arial" w:hAnsi="Arial"/>
                <w:sz w:val="18"/>
              </w:rPr>
              <w:t>jrc_water_permanence</w:t>
            </w:r>
          </w:p>
        </w:tc>
        <w:tc>
          <w:tcPr>
            <w:tcW w:type="dxa" w:w="2268"/>
          </w:tcPr>
          <w:p>
            <w:pPr>
              <w:spacing w:before="0" w:after="0"/>
            </w:pPr>
            <w:r>
              <w:rPr>
                <w:rFonts w:ascii="Arial" w:hAnsi="Arial"/>
                <w:sz w:val="18"/>
              </w:rPr>
            </w:r>
            <w:r>
              <w:rPr>
                <w:rFonts w:ascii="Arial" w:hAnsi="Arial"/>
                <w:sz w:val="18"/>
              </w:rPr>
              <w:t>JRC GSW occurrence (%)</w:t>
            </w:r>
          </w:p>
        </w:tc>
        <w:tc>
          <w:tcPr>
            <w:tcW w:type="dxa" w:w="2268"/>
          </w:tcPr>
          <w:p>
            <w:pPr>
              <w:spacing w:before="0" w:after="0"/>
            </w:pPr>
            <w:r>
              <w:rPr>
                <w:rFonts w:ascii="Arial" w:hAnsi="Arial"/>
                <w:sz w:val="18"/>
              </w:rPr>
            </w:r>
            <w:r>
              <w:rPr>
                <w:rFonts w:ascii="Arial" w:hAnsi="Arial"/>
                <w:sz w:val="18"/>
              </w:rPr>
              <w:t>0.0152</w:t>
            </w:r>
          </w:p>
        </w:tc>
      </w:tr>
      <w:tr>
        <w:tc>
          <w:tcPr>
            <w:tcW w:type="dxa" w:w="2268"/>
          </w:tcPr>
          <w:p>
            <w:pPr>
              <w:spacing w:before="0" w:after="0"/>
            </w:pPr>
            <w:r>
              <w:rPr>
                <w:rFonts w:ascii="Arial" w:hAnsi="Arial"/>
                <w:sz w:val="18"/>
              </w:rPr>
            </w:r>
            <w:r>
              <w:rPr>
                <w:rFonts w:ascii="Arial" w:hAnsi="Arial"/>
                <w:sz w:val="18"/>
              </w:rPr>
              <w:t>7</w:t>
            </w:r>
          </w:p>
        </w:tc>
        <w:tc>
          <w:tcPr>
            <w:tcW w:type="dxa" w:w="2268"/>
          </w:tcPr>
          <w:p>
            <w:pPr>
              <w:spacing w:before="0" w:after="0"/>
            </w:pPr>
            <w:r>
              <w:rPr>
                <w:rFonts w:ascii="Arial" w:hAnsi="Arial"/>
                <w:sz w:val="18"/>
              </w:rPr>
            </w:r>
            <w:r>
              <w:rPr>
                <w:rFonts w:ascii="Arial" w:hAnsi="Arial"/>
                <w:sz w:val="18"/>
              </w:rPr>
              <w:t>delta_cr_db</w:t>
            </w:r>
          </w:p>
        </w:tc>
        <w:tc>
          <w:tcPr>
            <w:tcW w:type="dxa" w:w="2268"/>
          </w:tcPr>
          <w:p>
            <w:pPr>
              <w:spacing w:before="0" w:after="0"/>
            </w:pPr>
            <w:r>
              <w:rPr>
                <w:rFonts w:ascii="Arial" w:hAnsi="Arial"/>
                <w:sz w:val="18"/>
              </w:rPr>
            </w:r>
            <w:r>
              <w:rPr>
                <w:rFonts w:ascii="Arial" w:hAnsi="Arial"/>
                <w:sz w:val="18"/>
              </w:rPr>
              <w:t>ΔCR (cross-ratio change, dB)</w:t>
            </w:r>
          </w:p>
        </w:tc>
        <w:tc>
          <w:tcPr>
            <w:tcW w:type="dxa" w:w="2268"/>
          </w:tcPr>
          <w:p>
            <w:pPr>
              <w:spacing w:before="0" w:after="0"/>
            </w:pPr>
            <w:r>
              <w:rPr>
                <w:rFonts w:ascii="Arial" w:hAnsi="Arial"/>
                <w:sz w:val="18"/>
              </w:rPr>
            </w:r>
            <w:r>
              <w:rPr>
                <w:rFonts w:ascii="Arial" w:hAnsi="Arial"/>
                <w:sz w:val="18"/>
              </w:rPr>
              <w:t>0.0123</w:t>
            </w:r>
          </w:p>
        </w:tc>
      </w:tr>
    </w:tbl>
    <w:p/>
    <w:p>
      <w:r>
        <w:rPr>
          <w:rFonts w:ascii="Arial" w:hAnsi="Arial"/>
          <w:b/>
          <w:color w:val="1F3A5F"/>
          <w:sz w:val="22"/>
        </w:rPr>
        <w:t>Panel B. Pre-registered falsifiability checks (OSF c4mp8, §S3.7)</w:t>
      </w:r>
    </w:p>
    <w:p>
      <w:r>
        <w:rPr>
          <w:rFonts w:ascii="Arial" w:hAnsi="Arial"/>
          <w:i/>
          <w:sz w:val="18"/>
        </w:rPr>
        <w:t>Four pre-registered mechanistic checks applied to the v0.3.0 classifier outputs. All four PASS. Source: analysis/results/rf_falsifiability_checks_real.csv.</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1820"/>
        <w:gridCol w:w="1820"/>
        <w:gridCol w:w="1820"/>
        <w:gridCol w:w="1820"/>
        <w:gridCol w:w="1820"/>
      </w:tblGrid>
      <w:tr>
        <w:tc>
          <w:tcPr>
            <w:tcW w:type="dxa" w:w="1814"/>
          </w:tcPr>
          <w:p>
            <w:pPr>
              <w:spacing w:before="0" w:after="0"/>
            </w:pPr>
            <w:r>
              <w:rPr>
                <w:rFonts w:ascii="Arial" w:hAnsi="Arial"/>
                <w:sz w:val="18"/>
              </w:rPr>
            </w:r>
            <w:r>
              <w:rPr>
                <w:rFonts w:ascii="Arial" w:hAnsi="Arial"/>
                <w:b/>
                <w:sz w:val="18"/>
              </w:rPr>
              <w:t>Check</w:t>
            </w:r>
          </w:p>
        </w:tc>
        <w:tc>
          <w:tcPr>
            <w:tcW w:type="dxa" w:w="1814"/>
          </w:tcPr>
          <w:p>
            <w:pPr>
              <w:spacing w:before="0" w:after="0"/>
            </w:pPr>
            <w:r>
              <w:rPr>
                <w:rFonts w:ascii="Arial" w:hAnsi="Arial"/>
                <w:sz w:val="18"/>
              </w:rPr>
            </w:r>
            <w:r>
              <w:rPr>
                <w:rFonts w:ascii="Arial" w:hAnsi="Arial"/>
                <w:b/>
                <w:sz w:val="18"/>
              </w:rPr>
              <w:t>Pre-registered threshold</w:t>
            </w:r>
          </w:p>
        </w:tc>
        <w:tc>
          <w:tcPr>
            <w:tcW w:type="dxa" w:w="1814"/>
          </w:tcPr>
          <w:p>
            <w:pPr>
              <w:spacing w:before="0" w:after="0"/>
            </w:pPr>
            <w:r>
              <w:rPr>
                <w:rFonts w:ascii="Arial" w:hAnsi="Arial"/>
                <w:sz w:val="18"/>
              </w:rPr>
            </w:r>
            <w:r>
              <w:rPr>
                <w:rFonts w:ascii="Arial" w:hAnsi="Arial"/>
                <w:b/>
                <w:sz w:val="18"/>
              </w:rPr>
              <w:t>Observed</w:t>
            </w:r>
          </w:p>
        </w:tc>
        <w:tc>
          <w:tcPr>
            <w:tcW w:type="dxa" w:w="1814"/>
          </w:tcPr>
          <w:p>
            <w:pPr>
              <w:spacing w:before="0" w:after="0"/>
            </w:pPr>
            <w:r>
              <w:rPr>
                <w:rFonts w:ascii="Arial" w:hAnsi="Arial"/>
                <w:sz w:val="18"/>
              </w:rPr>
            </w:r>
            <w:r>
              <w:rPr>
                <w:rFonts w:ascii="Arial" w:hAnsi="Arial"/>
                <w:b/>
                <w:sz w:val="18"/>
              </w:rPr>
              <w:t>Status</w:t>
            </w:r>
          </w:p>
        </w:tc>
        <w:tc>
          <w:tcPr>
            <w:tcW w:type="dxa" w:w="1814"/>
          </w:tcPr>
          <w:p>
            <w:pPr>
              <w:spacing w:before="0" w:after="0"/>
            </w:pPr>
            <w:r>
              <w:rPr>
                <w:rFonts w:ascii="Arial" w:hAnsi="Arial"/>
                <w:sz w:val="18"/>
              </w:rPr>
            </w:r>
            <w:r>
              <w:rPr>
                <w:rFonts w:ascii="Arial" w:hAnsi="Arial"/>
                <w:b/>
                <w:sz w:val="18"/>
              </w:rPr>
              <w:t>Rationale (truncated)</w:t>
            </w:r>
          </w:p>
        </w:tc>
      </w:tr>
      <w:tr>
        <w:tc>
          <w:tcPr>
            <w:tcW w:type="dxa" w:w="1814"/>
          </w:tcPr>
          <w:p>
            <w:pPr>
              <w:spacing w:before="0" w:after="0"/>
            </w:pPr>
            <w:r>
              <w:rPr>
                <w:rFonts w:ascii="Arial" w:hAnsi="Arial"/>
                <w:sz w:val="18"/>
              </w:rPr>
            </w:r>
            <w:r>
              <w:rPr>
                <w:rFonts w:ascii="Arial" w:hAnsi="Arial"/>
                <w:sz w:val="18"/>
              </w:rPr>
              <w:t>delta vh median gap ge 3db</w:t>
            </w:r>
          </w:p>
        </w:tc>
        <w:tc>
          <w:tcPr>
            <w:tcW w:type="dxa" w:w="1814"/>
          </w:tcPr>
          <w:p>
            <w:pPr>
              <w:spacing w:before="0" w:after="0"/>
            </w:pPr>
            <w:r>
              <w:rPr>
                <w:rFonts w:ascii="Arial" w:hAnsi="Arial"/>
                <w:sz w:val="18"/>
              </w:rPr>
            </w:r>
            <w:r>
              <w:rPr>
                <w:rFonts w:ascii="Arial" w:hAnsi="Arial"/>
                <w:sz w:val="18"/>
              </w:rPr>
              <w:t>≥ 3 dB</w:t>
            </w:r>
          </w:p>
        </w:tc>
        <w:tc>
          <w:tcPr>
            <w:tcW w:type="dxa" w:w="1814"/>
          </w:tcPr>
          <w:p>
            <w:pPr>
              <w:spacing w:before="0" w:after="0"/>
            </w:pPr>
            <w:r>
              <w:rPr>
                <w:rFonts w:ascii="Arial" w:hAnsi="Arial"/>
                <w:sz w:val="18"/>
              </w:rPr>
            </w:r>
            <w:r>
              <w:rPr>
                <w:rFonts w:ascii="Arial" w:hAnsi="Arial"/>
                <w:sz w:val="18"/>
              </w:rPr>
              <w:t>5.062</w:t>
            </w:r>
          </w:p>
        </w:tc>
        <w:tc>
          <w:tcPr>
            <w:tcW w:type="dxa" w:w="1814"/>
          </w:tcPr>
          <w:p>
            <w:pPr>
              <w:spacing w:before="0" w:after="0"/>
            </w:pPr>
            <w:r>
              <w:rPr>
                <w:rFonts w:ascii="Arial" w:hAnsi="Arial"/>
                <w:sz w:val="18"/>
              </w:rPr>
            </w:r>
            <w:r>
              <w:rPr>
                <w:rFonts w:ascii="Arial" w:hAnsi="Arial"/>
                <w:sz w:val="18"/>
              </w:rPr>
              <w:t>PASS</w:t>
            </w:r>
          </w:p>
        </w:tc>
        <w:tc>
          <w:tcPr>
            <w:tcW w:type="dxa" w:w="1814"/>
          </w:tcPr>
          <w:p>
            <w:pPr>
              <w:spacing w:before="0" w:after="0"/>
            </w:pPr>
            <w:r>
              <w:rPr>
                <w:rFonts w:ascii="Arial" w:hAnsi="Arial"/>
                <w:sz w:val="18"/>
              </w:rPr>
            </w:r>
            <w:r>
              <w:rPr>
                <w:rFonts w:ascii="Arial" w:hAnsi="Arial"/>
                <w:sz w:val="18"/>
              </w:rPr>
              <w:t>Cyclone surge depolarises VH ≥ 3 dB more than agronomic flooding (Voigt et al. 2007; UN-SPIDER 2019).</w:t>
            </w:r>
          </w:p>
        </w:tc>
      </w:tr>
      <w:tr>
        <w:tc>
          <w:tcPr>
            <w:tcW w:type="dxa" w:w="1814"/>
          </w:tcPr>
          <w:p>
            <w:pPr>
              <w:spacing w:before="0" w:after="0"/>
            </w:pPr>
            <w:r>
              <w:rPr>
                <w:rFonts w:ascii="Arial" w:hAnsi="Arial"/>
                <w:sz w:val="18"/>
              </w:rPr>
            </w:r>
            <w:r>
              <w:rPr>
                <w:rFonts w:ascii="Arial" w:hAnsi="Arial"/>
                <w:sz w:val="18"/>
              </w:rPr>
              <w:t>vv min gap ge 2db</w:t>
            </w:r>
          </w:p>
        </w:tc>
        <w:tc>
          <w:tcPr>
            <w:tcW w:type="dxa" w:w="1814"/>
          </w:tcPr>
          <w:p>
            <w:pPr>
              <w:spacing w:before="0" w:after="0"/>
            </w:pPr>
            <w:r>
              <w:rPr>
                <w:rFonts w:ascii="Arial" w:hAnsi="Arial"/>
                <w:sz w:val="18"/>
              </w:rPr>
            </w:r>
            <w:r>
              <w:rPr>
                <w:rFonts w:ascii="Arial" w:hAnsi="Arial"/>
                <w:sz w:val="18"/>
              </w:rPr>
              <w:t>≥ 2 dB</w:t>
            </w:r>
          </w:p>
        </w:tc>
        <w:tc>
          <w:tcPr>
            <w:tcW w:type="dxa" w:w="1814"/>
          </w:tcPr>
          <w:p>
            <w:pPr>
              <w:spacing w:before="0" w:after="0"/>
            </w:pPr>
            <w:r>
              <w:rPr>
                <w:rFonts w:ascii="Arial" w:hAnsi="Arial"/>
                <w:sz w:val="18"/>
              </w:rPr>
            </w:r>
            <w:r>
              <w:rPr>
                <w:rFonts w:ascii="Arial" w:hAnsi="Arial"/>
                <w:sz w:val="18"/>
              </w:rPr>
              <w:t>6.488</w:t>
            </w:r>
          </w:p>
        </w:tc>
        <w:tc>
          <w:tcPr>
            <w:tcW w:type="dxa" w:w="1814"/>
          </w:tcPr>
          <w:p>
            <w:pPr>
              <w:spacing w:before="0" w:after="0"/>
            </w:pPr>
            <w:r>
              <w:rPr>
                <w:rFonts w:ascii="Arial" w:hAnsi="Arial"/>
                <w:sz w:val="18"/>
              </w:rPr>
            </w:r>
            <w:r>
              <w:rPr>
                <w:rFonts w:ascii="Arial" w:hAnsi="Arial"/>
                <w:sz w:val="18"/>
              </w:rPr>
              <w:t>PASS</w:t>
            </w:r>
          </w:p>
        </w:tc>
        <w:tc>
          <w:tcPr>
            <w:tcW w:type="dxa" w:w="1814"/>
          </w:tcPr>
          <w:p>
            <w:pPr>
              <w:spacing w:before="0" w:after="0"/>
            </w:pPr>
            <w:r>
              <w:rPr>
                <w:rFonts w:ascii="Arial" w:hAnsi="Arial"/>
                <w:sz w:val="18"/>
              </w:rPr>
            </w:r>
            <w:r>
              <w:rPr>
                <w:rFonts w:ascii="Arial" w:hAnsi="Arial"/>
                <w:sz w:val="18"/>
              </w:rPr>
              <w:t>Smooth surge water reflects specularly → low VV.</w:t>
            </w:r>
          </w:p>
        </w:tc>
      </w:tr>
      <w:tr>
        <w:tc>
          <w:tcPr>
            <w:tcW w:type="dxa" w:w="1814"/>
          </w:tcPr>
          <w:p>
            <w:pPr>
              <w:spacing w:before="0" w:after="0"/>
            </w:pPr>
            <w:r>
              <w:rPr>
                <w:rFonts w:ascii="Arial" w:hAnsi="Arial"/>
                <w:sz w:val="18"/>
              </w:rPr>
            </w:r>
            <w:r>
              <w:rPr>
                <w:rFonts w:ascii="Arial" w:hAnsi="Arial"/>
                <w:sz w:val="18"/>
              </w:rPr>
              <w:t>delta cr opposite sign</w:t>
            </w:r>
          </w:p>
        </w:tc>
        <w:tc>
          <w:tcPr>
            <w:tcW w:type="dxa" w:w="1814"/>
          </w:tcPr>
          <w:p>
            <w:pPr>
              <w:spacing w:before="0" w:after="0"/>
            </w:pPr>
            <w:r>
              <w:rPr>
                <w:rFonts w:ascii="Arial" w:hAnsi="Arial"/>
                <w:sz w:val="18"/>
              </w:rPr>
            </w:r>
            <w:r>
              <w:rPr>
                <w:rFonts w:ascii="Arial" w:hAnsi="Arial"/>
                <w:sz w:val="18"/>
              </w:rPr>
              <w:t>cyclone &lt; 0 &lt; agronomic</w:t>
            </w:r>
          </w:p>
        </w:tc>
        <w:tc>
          <w:tcPr>
            <w:tcW w:type="dxa" w:w="1814"/>
          </w:tcPr>
          <w:p>
            <w:pPr>
              <w:spacing w:before="0" w:after="0"/>
            </w:pPr>
            <w:r>
              <w:rPr>
                <w:rFonts w:ascii="Arial" w:hAnsi="Arial"/>
                <w:sz w:val="18"/>
              </w:rPr>
            </w:r>
            <w:r>
              <w:rPr>
                <w:rFonts w:ascii="Arial" w:hAnsi="Arial"/>
                <w:sz w:val="18"/>
              </w:rPr>
              <w:t>cyc -0.309, agr 0.418</w:t>
            </w:r>
          </w:p>
        </w:tc>
        <w:tc>
          <w:tcPr>
            <w:tcW w:type="dxa" w:w="1814"/>
          </w:tcPr>
          <w:p>
            <w:pPr>
              <w:spacing w:before="0" w:after="0"/>
            </w:pPr>
            <w:r>
              <w:rPr>
                <w:rFonts w:ascii="Arial" w:hAnsi="Arial"/>
                <w:sz w:val="18"/>
              </w:rPr>
            </w:r>
            <w:r>
              <w:rPr>
                <w:rFonts w:ascii="Arial" w:hAnsi="Arial"/>
                <w:sz w:val="18"/>
              </w:rPr>
              <w:t>PASS</w:t>
            </w:r>
          </w:p>
        </w:tc>
        <w:tc>
          <w:tcPr>
            <w:tcW w:type="dxa" w:w="1814"/>
          </w:tcPr>
          <w:p>
            <w:pPr>
              <w:spacing w:before="0" w:after="0"/>
            </w:pPr>
            <w:r>
              <w:rPr>
                <w:rFonts w:ascii="Arial" w:hAnsi="Arial"/>
                <w:sz w:val="18"/>
              </w:rPr>
            </w:r>
            <w:r>
              <w:rPr>
                <w:rFonts w:ascii="Arial" w:hAnsi="Arial"/>
                <w:sz w:val="18"/>
              </w:rPr>
              <w:t>Surge collapses cross-pol harder than co-pol (CR drops); agronomic shallow flooding inverts.</w:t>
            </w:r>
          </w:p>
        </w:tc>
      </w:tr>
      <w:tr>
        <w:tc>
          <w:tcPr>
            <w:tcW w:type="dxa" w:w="1814"/>
          </w:tcPr>
          <w:p>
            <w:pPr>
              <w:spacing w:before="0" w:after="0"/>
            </w:pPr>
            <w:r>
              <w:rPr>
                <w:rFonts w:ascii="Arial" w:hAnsi="Arial"/>
                <w:sz w:val="18"/>
              </w:rPr>
            </w:r>
            <w:r>
              <w:rPr>
                <w:rFonts w:ascii="Arial" w:hAnsi="Arial"/>
                <w:sz w:val="18"/>
              </w:rPr>
              <w:t>cyclone jrc permanence below 10pct</w:t>
            </w:r>
          </w:p>
        </w:tc>
        <w:tc>
          <w:tcPr>
            <w:tcW w:type="dxa" w:w="1814"/>
          </w:tcPr>
          <w:p>
            <w:pPr>
              <w:spacing w:before="0" w:after="0"/>
            </w:pPr>
            <w:r>
              <w:rPr>
                <w:rFonts w:ascii="Arial" w:hAnsi="Arial"/>
                <w:sz w:val="18"/>
              </w:rPr>
            </w:r>
            <w:r>
              <w:rPr>
                <w:rFonts w:ascii="Arial" w:hAnsi="Arial"/>
                <w:sz w:val="18"/>
              </w:rPr>
              <w:t>&lt; 10%</w:t>
            </w:r>
          </w:p>
        </w:tc>
        <w:tc>
          <w:tcPr>
            <w:tcW w:type="dxa" w:w="1814"/>
          </w:tcPr>
          <w:p>
            <w:pPr>
              <w:spacing w:before="0" w:after="0"/>
            </w:pPr>
            <w:r>
              <w:rPr>
                <w:rFonts w:ascii="Arial" w:hAnsi="Arial"/>
                <w:sz w:val="18"/>
              </w:rPr>
            </w:r>
            <w:r>
              <w:rPr>
                <w:rFonts w:ascii="Arial" w:hAnsi="Arial"/>
                <w:sz w:val="18"/>
              </w:rPr>
              <w:t>2.0</w:t>
            </w:r>
          </w:p>
        </w:tc>
        <w:tc>
          <w:tcPr>
            <w:tcW w:type="dxa" w:w="1814"/>
          </w:tcPr>
          <w:p>
            <w:pPr>
              <w:spacing w:before="0" w:after="0"/>
            </w:pPr>
            <w:r>
              <w:rPr>
                <w:rFonts w:ascii="Arial" w:hAnsi="Arial"/>
                <w:sz w:val="18"/>
              </w:rPr>
            </w:r>
            <w:r>
              <w:rPr>
                <w:rFonts w:ascii="Arial" w:hAnsi="Arial"/>
                <w:sz w:val="18"/>
              </w:rPr>
              <w:t>PASS</w:t>
            </w:r>
          </w:p>
        </w:tc>
        <w:tc>
          <w:tcPr>
            <w:tcW w:type="dxa" w:w="1814"/>
          </w:tcPr>
          <w:p>
            <w:pPr>
              <w:spacing w:before="0" w:after="0"/>
            </w:pPr>
            <w:r>
              <w:rPr>
                <w:rFonts w:ascii="Arial" w:hAnsi="Arial"/>
                <w:sz w:val="18"/>
              </w:rPr>
            </w:r>
            <w:r>
              <w:rPr>
                <w:rFonts w:ascii="Arial" w:hAnsi="Arial"/>
                <w:sz w:val="18"/>
              </w:rPr>
              <w:t>Cyclone-flooded pixels are by construction normally-dry land (JRC long-term occurrence low).</w:t>
            </w:r>
          </w:p>
        </w:tc>
      </w:tr>
    </w:tbl>
    <w:p/>
    <w:p>
      <w:r>
        <w:rPr>
          <w:rFonts w:ascii="Arial" w:hAnsi="Arial"/>
          <w:i/>
          <w:sz w:val="18"/>
        </w:rPr>
        <w:t>Together, Panel A and Panel B confirm that the v0.3.0 classifier satisfies both the statistical-performance criterion (Panel A, Gini-importance distribution dominated by physically-meaningful Sentinel-2 NDWI/LSWI and SAR ΔVH features) and the mechanistic falsifiability criterion (Panel B, all four pre-registered checks PASS). Cross-references: Section 4.1 (Module 02 acceptance), Section 4.2 (backscatter confound demonstration), Section 3.7.4 (falsifiability-test framework).</w:t>
      </w:r>
    </w:p>
    <w:p>
      <w:r>
        <w:rPr>
          <w:rFonts w:ascii="Arial" w:hAnsi="Arial"/>
          <w:sz w:val="20"/>
        </w:rPr>
        <w:br w:type="page"/>
      </w:r>
    </w:p>
    <w:p>
      <w:pPr>
        <w:keepNext/>
        <w:spacing w:before="240" w:after="120"/>
      </w:pPr>
      <w:bookmarkStart w:id="74879" w:name="table_s13a"/>
      <w:r>
        <w:rPr>
          <w:rFonts w:ascii="Arial" w:hAnsi="Arial"/>
          <w:b/>
          <w:color w:val="1F3A5F"/>
          <w:sz w:val="32"/>
        </w:rPr>
        <w:t>Table S13a — Per-(district, year, metric) v2.1 correction summary</w:t>
      </w:r>
      <w:bookmarkEnd w:id="74879"/>
    </w:p>
    <w:p>
      <w:r>
        <w:rPr>
          <w:rFonts w:ascii="Arial" w:hAnsi="Arial"/>
          <w:b/>
          <w:color w:val="1F3A5F"/>
          <w:sz w:val="26"/>
        </w:rPr>
        <w:t>Table S13a — Per-(district, year, metric) v2.1 correction summary</w:t>
      </w:r>
    </w:p>
    <w:p>
      <w:r>
        <w:rPr>
          <w:rFonts w:ascii="Arial" w:hAnsi="Arial"/>
          <w:i/>
          <w:sz w:val="18"/>
        </w:rPr>
        <w:t>All 35 cyclone-affected district-year-metric cells in the v2.1 real-data panel. For each cell: cyclone-flood pixel share f, saline-flood delta δ_cyc (days, from the cyclone-mask correction), raw DOY, corrected DOY, and the resulting correction in days (corrected − raw). Source: analysis/results/real_v21/v21_correction_summary.csv.</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1011"/>
        <w:gridCol w:w="1011"/>
        <w:gridCol w:w="1011"/>
        <w:gridCol w:w="1011"/>
        <w:gridCol w:w="1011"/>
        <w:gridCol w:w="1011"/>
        <w:gridCol w:w="1011"/>
        <w:gridCol w:w="1011"/>
        <w:gridCol w:w="1011"/>
      </w:tblGrid>
      <w:tr>
        <w:tc>
          <w:tcPr>
            <w:tcW w:type="dxa" w:w="1008"/>
          </w:tcPr>
          <w:p>
            <w:pPr>
              <w:spacing w:before="0" w:after="0"/>
            </w:pPr>
            <w:r>
              <w:rPr>
                <w:rFonts w:ascii="Arial" w:hAnsi="Arial"/>
                <w:sz w:val="18"/>
              </w:rPr>
            </w:r>
            <w:r>
              <w:rPr>
                <w:rFonts w:ascii="Arial" w:hAnsi="Arial"/>
                <w:b/>
                <w:sz w:val="16"/>
              </w:rPr>
              <w:t>District</w:t>
            </w:r>
          </w:p>
        </w:tc>
        <w:tc>
          <w:tcPr>
            <w:tcW w:type="dxa" w:w="1008"/>
          </w:tcPr>
          <w:p>
            <w:pPr>
              <w:spacing w:before="0" w:after="0"/>
            </w:pPr>
            <w:r>
              <w:rPr>
                <w:rFonts w:ascii="Arial" w:hAnsi="Arial"/>
                <w:sz w:val="18"/>
              </w:rPr>
            </w:r>
            <w:r>
              <w:rPr>
                <w:rFonts w:ascii="Arial" w:hAnsi="Arial"/>
                <w:b/>
                <w:sz w:val="16"/>
              </w:rPr>
              <w:t>Year</w:t>
            </w:r>
          </w:p>
        </w:tc>
        <w:tc>
          <w:tcPr>
            <w:tcW w:type="dxa" w:w="1008"/>
          </w:tcPr>
          <w:p>
            <w:pPr>
              <w:spacing w:before="0" w:after="0"/>
            </w:pPr>
            <w:r>
              <w:rPr>
                <w:rFonts w:ascii="Arial" w:hAnsi="Arial"/>
                <w:sz w:val="18"/>
              </w:rPr>
            </w:r>
            <w:r>
              <w:rPr>
                <w:rFonts w:ascii="Arial" w:hAnsi="Arial"/>
                <w:b/>
                <w:sz w:val="16"/>
              </w:rPr>
              <w:t>Cyclone</w:t>
            </w:r>
          </w:p>
        </w:tc>
        <w:tc>
          <w:tcPr>
            <w:tcW w:type="dxa" w:w="1008"/>
          </w:tcPr>
          <w:p>
            <w:pPr>
              <w:spacing w:before="0" w:after="0"/>
            </w:pPr>
            <w:r>
              <w:rPr>
                <w:rFonts w:ascii="Arial" w:hAnsi="Arial"/>
                <w:sz w:val="18"/>
              </w:rPr>
            </w:r>
            <w:r>
              <w:rPr>
                <w:rFonts w:ascii="Arial" w:hAnsi="Arial"/>
                <w:b/>
                <w:sz w:val="16"/>
              </w:rPr>
              <w:t>Metric</w:t>
            </w:r>
          </w:p>
        </w:tc>
        <w:tc>
          <w:tcPr>
            <w:tcW w:type="dxa" w:w="1008"/>
          </w:tcPr>
          <w:p>
            <w:pPr>
              <w:spacing w:before="0" w:after="0"/>
            </w:pPr>
            <w:r>
              <w:rPr>
                <w:rFonts w:ascii="Arial" w:hAnsi="Arial"/>
                <w:sz w:val="18"/>
              </w:rPr>
            </w:r>
            <w:r>
              <w:rPr>
                <w:rFonts w:ascii="Arial" w:hAnsi="Arial"/>
                <w:b/>
                <w:sz w:val="16"/>
              </w:rPr>
              <w:t>f (%)</w:t>
            </w:r>
          </w:p>
        </w:tc>
        <w:tc>
          <w:tcPr>
            <w:tcW w:type="dxa" w:w="1008"/>
          </w:tcPr>
          <w:p>
            <w:pPr>
              <w:spacing w:before="0" w:after="0"/>
            </w:pPr>
            <w:r>
              <w:rPr>
                <w:rFonts w:ascii="Arial" w:hAnsi="Arial"/>
                <w:sz w:val="18"/>
              </w:rPr>
            </w:r>
            <w:r>
              <w:rPr>
                <w:rFonts w:ascii="Arial" w:hAnsi="Arial"/>
                <w:b/>
                <w:sz w:val="16"/>
              </w:rPr>
              <w:t>δ_cyc (d)</w:t>
            </w:r>
          </w:p>
        </w:tc>
        <w:tc>
          <w:tcPr>
            <w:tcW w:type="dxa" w:w="1008"/>
          </w:tcPr>
          <w:p>
            <w:pPr>
              <w:spacing w:before="0" w:after="0"/>
            </w:pPr>
            <w:r>
              <w:rPr>
                <w:rFonts w:ascii="Arial" w:hAnsi="Arial"/>
                <w:sz w:val="18"/>
              </w:rPr>
            </w:r>
            <w:r>
              <w:rPr>
                <w:rFonts w:ascii="Arial" w:hAnsi="Arial"/>
                <w:b/>
                <w:sz w:val="16"/>
              </w:rPr>
              <w:t>Raw DOY</w:t>
            </w:r>
          </w:p>
        </w:tc>
        <w:tc>
          <w:tcPr>
            <w:tcW w:type="dxa" w:w="1008"/>
          </w:tcPr>
          <w:p>
            <w:pPr>
              <w:spacing w:before="0" w:after="0"/>
            </w:pPr>
            <w:r>
              <w:rPr>
                <w:rFonts w:ascii="Arial" w:hAnsi="Arial"/>
                <w:sz w:val="18"/>
              </w:rPr>
            </w:r>
            <w:r>
              <w:rPr>
                <w:rFonts w:ascii="Arial" w:hAnsi="Arial"/>
                <w:b/>
                <w:sz w:val="16"/>
              </w:rPr>
              <w:t>Corrected DOY</w:t>
            </w:r>
          </w:p>
        </w:tc>
        <w:tc>
          <w:tcPr>
            <w:tcW w:type="dxa" w:w="1008"/>
          </w:tcPr>
          <w:p>
            <w:pPr>
              <w:spacing w:before="0" w:after="0"/>
            </w:pPr>
            <w:r>
              <w:rPr>
                <w:rFonts w:ascii="Arial" w:hAnsi="Arial"/>
                <w:sz w:val="18"/>
              </w:rPr>
            </w:r>
            <w:r>
              <w:rPr>
                <w:rFonts w:ascii="Arial" w:hAnsi="Arial"/>
                <w:b/>
                <w:sz w:val="16"/>
              </w:rPr>
              <w:t>Correction (d)</w:t>
            </w:r>
          </w:p>
        </w:tc>
      </w:tr>
      <w:tr>
        <w:tc>
          <w:tcPr>
            <w:tcW w:type="dxa" w:w="1008"/>
          </w:tcPr>
          <w:p>
            <w:pPr>
              <w:spacing w:before="0" w:after="0"/>
            </w:pPr>
            <w:r>
              <w:rPr>
                <w:rFonts w:ascii="Arial" w:hAnsi="Arial"/>
                <w:sz w:val="18"/>
              </w:rPr>
            </w:r>
            <w:r>
              <w:rPr>
                <w:rFonts w:ascii="Arial" w:hAnsi="Arial"/>
                <w:sz w:val="16"/>
              </w:rPr>
              <w:t>Baleshwar</w:t>
            </w:r>
          </w:p>
        </w:tc>
        <w:tc>
          <w:tcPr>
            <w:tcW w:type="dxa" w:w="1008"/>
          </w:tcPr>
          <w:p>
            <w:pPr>
              <w:spacing w:before="0" w:after="0"/>
            </w:pPr>
            <w:r>
              <w:rPr>
                <w:rFonts w:ascii="Arial" w:hAnsi="Arial"/>
                <w:sz w:val="18"/>
              </w:rPr>
            </w:r>
            <w:r>
              <w:rPr>
                <w:rFonts w:ascii="Arial" w:hAnsi="Arial"/>
                <w:sz w:val="16"/>
              </w:rPr>
              <w:t>2020</w:t>
            </w:r>
          </w:p>
        </w:tc>
        <w:tc>
          <w:tcPr>
            <w:tcW w:type="dxa" w:w="1008"/>
          </w:tcPr>
          <w:p>
            <w:pPr>
              <w:spacing w:before="0" w:after="0"/>
            </w:pPr>
            <w:r>
              <w:rPr>
                <w:rFonts w:ascii="Arial" w:hAnsi="Arial"/>
                <w:sz w:val="18"/>
              </w:rPr>
            </w:r>
            <w:r>
              <w:rPr>
                <w:rFonts w:ascii="Arial" w:hAnsi="Arial"/>
                <w:sz w:val="16"/>
              </w:rPr>
              <w:t>Amphan</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0.334</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167.00</w:t>
            </w:r>
          </w:p>
        </w:tc>
        <w:tc>
          <w:tcPr>
            <w:tcW w:type="dxa" w:w="1008"/>
          </w:tcPr>
          <w:p>
            <w:pPr>
              <w:spacing w:before="0" w:after="0"/>
            </w:pPr>
            <w:r>
              <w:rPr>
                <w:rFonts w:ascii="Arial" w:hAnsi="Arial"/>
                <w:sz w:val="18"/>
              </w:rPr>
            </w:r>
            <w:r>
              <w:rPr>
                <w:rFonts w:ascii="Arial" w:hAnsi="Arial"/>
                <w:sz w:val="16"/>
              </w:rPr>
              <w:t>166.95</w:t>
            </w:r>
          </w:p>
        </w:tc>
        <w:tc>
          <w:tcPr>
            <w:tcW w:type="dxa" w:w="1008"/>
          </w:tcPr>
          <w:p>
            <w:pPr>
              <w:spacing w:before="0" w:after="0"/>
            </w:pPr>
            <w:r>
              <w:rPr>
                <w:rFonts w:ascii="Arial" w:hAnsi="Arial"/>
                <w:sz w:val="18"/>
              </w:rPr>
            </w:r>
            <w:r>
              <w:rPr>
                <w:rFonts w:ascii="Arial" w:hAnsi="Arial"/>
                <w:sz w:val="16"/>
              </w:rPr>
              <w:t>-0.05</w:t>
            </w:r>
          </w:p>
        </w:tc>
      </w:tr>
      <w:tr>
        <w:tc>
          <w:tcPr>
            <w:tcW w:type="dxa" w:w="1008"/>
          </w:tcPr>
          <w:p>
            <w:pPr>
              <w:spacing w:before="0" w:after="0"/>
            </w:pPr>
            <w:r>
              <w:rPr>
                <w:rFonts w:ascii="Arial" w:hAnsi="Arial"/>
                <w:sz w:val="18"/>
              </w:rPr>
            </w:r>
            <w:r>
              <w:rPr>
                <w:rFonts w:ascii="Arial" w:hAnsi="Arial"/>
                <w:sz w:val="16"/>
              </w:rPr>
              <w:t>Baleshwar</w:t>
            </w:r>
          </w:p>
        </w:tc>
        <w:tc>
          <w:tcPr>
            <w:tcW w:type="dxa" w:w="1008"/>
          </w:tcPr>
          <w:p>
            <w:pPr>
              <w:spacing w:before="0" w:after="0"/>
            </w:pPr>
            <w:r>
              <w:rPr>
                <w:rFonts w:ascii="Arial" w:hAnsi="Arial"/>
                <w:sz w:val="18"/>
              </w:rPr>
            </w:r>
            <w:r>
              <w:rPr>
                <w:rFonts w:ascii="Arial" w:hAnsi="Arial"/>
                <w:sz w:val="16"/>
              </w:rPr>
              <w:t>2020</w:t>
            </w:r>
          </w:p>
        </w:tc>
        <w:tc>
          <w:tcPr>
            <w:tcW w:type="dxa" w:w="1008"/>
          </w:tcPr>
          <w:p>
            <w:pPr>
              <w:spacing w:before="0" w:after="0"/>
            </w:pPr>
            <w:r>
              <w:rPr>
                <w:rFonts w:ascii="Arial" w:hAnsi="Arial"/>
                <w:sz w:val="18"/>
              </w:rPr>
            </w:r>
            <w:r>
              <w:rPr>
                <w:rFonts w:ascii="Arial" w:hAnsi="Arial"/>
                <w:sz w:val="16"/>
              </w:rPr>
              <w:t>Amphan</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0.334</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289.00</w:t>
            </w:r>
          </w:p>
        </w:tc>
        <w:tc>
          <w:tcPr>
            <w:tcW w:type="dxa" w:w="1008"/>
          </w:tcPr>
          <w:p>
            <w:pPr>
              <w:spacing w:before="0" w:after="0"/>
            </w:pPr>
            <w:r>
              <w:rPr>
                <w:rFonts w:ascii="Arial" w:hAnsi="Arial"/>
                <w:sz w:val="18"/>
              </w:rPr>
            </w:r>
            <w:r>
              <w:rPr>
                <w:rFonts w:ascii="Arial" w:hAnsi="Arial"/>
                <w:sz w:val="16"/>
              </w:rPr>
              <w:t>288.98</w:t>
            </w:r>
          </w:p>
        </w:tc>
        <w:tc>
          <w:tcPr>
            <w:tcW w:type="dxa" w:w="1008"/>
          </w:tcPr>
          <w:p>
            <w:pPr>
              <w:spacing w:before="0" w:after="0"/>
            </w:pPr>
            <w:r>
              <w:rPr>
                <w:rFonts w:ascii="Arial" w:hAnsi="Arial"/>
                <w:sz w:val="18"/>
              </w:rPr>
            </w:r>
            <w:r>
              <w:rPr>
                <w:rFonts w:ascii="Arial" w:hAnsi="Arial"/>
                <w:sz w:val="16"/>
              </w:rPr>
              <w:t>-0.02</w:t>
            </w:r>
          </w:p>
        </w:tc>
      </w:tr>
      <w:tr>
        <w:tc>
          <w:tcPr>
            <w:tcW w:type="dxa" w:w="1008"/>
          </w:tcPr>
          <w:p>
            <w:pPr>
              <w:spacing w:before="0" w:after="0"/>
            </w:pPr>
            <w:r>
              <w:rPr>
                <w:rFonts w:ascii="Arial" w:hAnsi="Arial"/>
                <w:sz w:val="18"/>
              </w:rPr>
            </w:r>
            <w:r>
              <w:rPr>
                <w:rFonts w:ascii="Arial" w:hAnsi="Arial"/>
                <w:sz w:val="16"/>
              </w:rPr>
              <w:t>Baleshwar</w:t>
            </w:r>
          </w:p>
        </w:tc>
        <w:tc>
          <w:tcPr>
            <w:tcW w:type="dxa" w:w="1008"/>
          </w:tcPr>
          <w:p>
            <w:pPr>
              <w:spacing w:before="0" w:after="0"/>
            </w:pPr>
            <w:r>
              <w:rPr>
                <w:rFonts w:ascii="Arial" w:hAnsi="Arial"/>
                <w:sz w:val="18"/>
              </w:rPr>
            </w:r>
            <w:r>
              <w:rPr>
                <w:rFonts w:ascii="Arial" w:hAnsi="Arial"/>
                <w:sz w:val="16"/>
              </w:rPr>
              <w:t>2020</w:t>
            </w:r>
          </w:p>
        </w:tc>
        <w:tc>
          <w:tcPr>
            <w:tcW w:type="dxa" w:w="1008"/>
          </w:tcPr>
          <w:p>
            <w:pPr>
              <w:spacing w:before="0" w:after="0"/>
            </w:pPr>
            <w:r>
              <w:rPr>
                <w:rFonts w:ascii="Arial" w:hAnsi="Arial"/>
                <w:sz w:val="18"/>
              </w:rPr>
            </w:r>
            <w:r>
              <w:rPr>
                <w:rFonts w:ascii="Arial" w:hAnsi="Arial"/>
                <w:sz w:val="16"/>
              </w:rPr>
              <w:t>Amphan</w:t>
            </w:r>
          </w:p>
        </w:tc>
        <w:tc>
          <w:tcPr>
            <w:tcW w:type="dxa" w:w="1008"/>
          </w:tcPr>
          <w:p>
            <w:pPr>
              <w:spacing w:before="0" w:after="0"/>
            </w:pPr>
            <w:r>
              <w:rPr>
                <w:rFonts w:ascii="Arial" w:hAnsi="Arial"/>
                <w:sz w:val="18"/>
              </w:rPr>
            </w:r>
            <w:r>
              <w:rPr>
                <w:rFonts w:ascii="Arial" w:hAnsi="Arial"/>
                <w:sz w:val="16"/>
              </w:rPr>
              <w:t>EOS</w:t>
            </w:r>
          </w:p>
        </w:tc>
        <w:tc>
          <w:tcPr>
            <w:tcW w:type="dxa" w:w="1008"/>
          </w:tcPr>
          <w:p>
            <w:pPr>
              <w:spacing w:before="0" w:after="0"/>
            </w:pPr>
            <w:r>
              <w:rPr>
                <w:rFonts w:ascii="Arial" w:hAnsi="Arial"/>
                <w:sz w:val="18"/>
              </w:rPr>
            </w:r>
            <w:r>
              <w:rPr>
                <w:rFonts w:ascii="Arial" w:hAnsi="Arial"/>
                <w:sz w:val="16"/>
              </w:rPr>
              <w:t>0.334</w:t>
            </w:r>
          </w:p>
        </w:tc>
        <w:tc>
          <w:tcPr>
            <w:tcW w:type="dxa" w:w="1008"/>
          </w:tcPr>
          <w:p>
            <w:pPr>
              <w:spacing w:before="0" w:after="0"/>
            </w:pPr>
            <w:r>
              <w:rPr>
                <w:rFonts w:ascii="Arial" w:hAnsi="Arial"/>
                <w:sz w:val="18"/>
              </w:rPr>
            </w:r>
            <w:r>
              <w:rPr>
                <w:rFonts w:ascii="Arial" w:hAnsi="Arial"/>
                <w:sz w:val="16"/>
              </w:rPr>
              <w:t>21.0</w:t>
            </w:r>
          </w:p>
        </w:tc>
        <w:tc>
          <w:tcPr>
            <w:tcW w:type="dxa" w:w="1008"/>
          </w:tcPr>
          <w:p>
            <w:pPr>
              <w:spacing w:before="0" w:after="0"/>
            </w:pPr>
            <w:r>
              <w:rPr>
                <w:rFonts w:ascii="Arial" w:hAnsi="Arial"/>
                <w:sz w:val="18"/>
              </w:rPr>
            </w:r>
            <w:r>
              <w:rPr>
                <w:rFonts w:ascii="Arial" w:hAnsi="Arial"/>
                <w:sz w:val="16"/>
              </w:rPr>
              <w:t>350.00</w:t>
            </w:r>
          </w:p>
        </w:tc>
        <w:tc>
          <w:tcPr>
            <w:tcW w:type="dxa" w:w="1008"/>
          </w:tcPr>
          <w:p>
            <w:pPr>
              <w:spacing w:before="0" w:after="0"/>
            </w:pPr>
            <w:r>
              <w:rPr>
                <w:rFonts w:ascii="Arial" w:hAnsi="Arial"/>
                <w:sz w:val="18"/>
              </w:rPr>
            </w:r>
            <w:r>
              <w:rPr>
                <w:rFonts w:ascii="Arial" w:hAnsi="Arial"/>
                <w:sz w:val="16"/>
              </w:rPr>
              <w:t>349.93</w:t>
            </w:r>
          </w:p>
        </w:tc>
        <w:tc>
          <w:tcPr>
            <w:tcW w:type="dxa" w:w="1008"/>
          </w:tcPr>
          <w:p>
            <w:pPr>
              <w:spacing w:before="0" w:after="0"/>
            </w:pPr>
            <w:r>
              <w:rPr>
                <w:rFonts w:ascii="Arial" w:hAnsi="Arial"/>
                <w:sz w:val="18"/>
              </w:rPr>
            </w:r>
            <w:r>
              <w:rPr>
                <w:rFonts w:ascii="Arial" w:hAnsi="Arial"/>
                <w:sz w:val="16"/>
              </w:rPr>
              <w:t>-0.07</w:t>
            </w:r>
          </w:p>
        </w:tc>
      </w:tr>
      <w:tr>
        <w:tc>
          <w:tcPr>
            <w:tcW w:type="dxa" w:w="1008"/>
          </w:tcPr>
          <w:p>
            <w:pPr>
              <w:spacing w:before="0" w:after="0"/>
            </w:pPr>
            <w:r>
              <w:rPr>
                <w:rFonts w:ascii="Arial" w:hAnsi="Arial"/>
                <w:sz w:val="18"/>
              </w:rPr>
            </w:r>
            <w:r>
              <w:rPr>
                <w:rFonts w:ascii="Arial" w:hAnsi="Arial"/>
                <w:sz w:val="16"/>
              </w:rPr>
              <w:t>Baleshwar</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0.529</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166.00</w:t>
            </w:r>
          </w:p>
        </w:tc>
        <w:tc>
          <w:tcPr>
            <w:tcW w:type="dxa" w:w="1008"/>
          </w:tcPr>
          <w:p>
            <w:pPr>
              <w:spacing w:before="0" w:after="0"/>
            </w:pPr>
            <w:r>
              <w:rPr>
                <w:rFonts w:ascii="Arial" w:hAnsi="Arial"/>
                <w:sz w:val="18"/>
              </w:rPr>
            </w:r>
            <w:r>
              <w:rPr>
                <w:rFonts w:ascii="Arial" w:hAnsi="Arial"/>
                <w:sz w:val="16"/>
              </w:rPr>
              <w:t>165.93</w:t>
            </w:r>
          </w:p>
        </w:tc>
        <w:tc>
          <w:tcPr>
            <w:tcW w:type="dxa" w:w="1008"/>
          </w:tcPr>
          <w:p>
            <w:pPr>
              <w:spacing w:before="0" w:after="0"/>
            </w:pPr>
            <w:r>
              <w:rPr>
                <w:rFonts w:ascii="Arial" w:hAnsi="Arial"/>
                <w:sz w:val="18"/>
              </w:rPr>
            </w:r>
            <w:r>
              <w:rPr>
                <w:rFonts w:ascii="Arial" w:hAnsi="Arial"/>
                <w:sz w:val="16"/>
              </w:rPr>
              <w:t>-0.07</w:t>
            </w:r>
          </w:p>
        </w:tc>
      </w:tr>
      <w:tr>
        <w:tc>
          <w:tcPr>
            <w:tcW w:type="dxa" w:w="1008"/>
          </w:tcPr>
          <w:p>
            <w:pPr>
              <w:spacing w:before="0" w:after="0"/>
            </w:pPr>
            <w:r>
              <w:rPr>
                <w:rFonts w:ascii="Arial" w:hAnsi="Arial"/>
                <w:sz w:val="18"/>
              </w:rPr>
            </w:r>
            <w:r>
              <w:rPr>
                <w:rFonts w:ascii="Arial" w:hAnsi="Arial"/>
                <w:sz w:val="16"/>
              </w:rPr>
              <w:t>Baleshwar</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0.529</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288.00</w:t>
            </w:r>
          </w:p>
        </w:tc>
        <w:tc>
          <w:tcPr>
            <w:tcW w:type="dxa" w:w="1008"/>
          </w:tcPr>
          <w:p>
            <w:pPr>
              <w:spacing w:before="0" w:after="0"/>
            </w:pPr>
            <w:r>
              <w:rPr>
                <w:rFonts w:ascii="Arial" w:hAnsi="Arial"/>
                <w:sz w:val="18"/>
              </w:rPr>
            </w:r>
            <w:r>
              <w:rPr>
                <w:rFonts w:ascii="Arial" w:hAnsi="Arial"/>
                <w:sz w:val="16"/>
              </w:rPr>
              <w:t>287.96</w:t>
            </w:r>
          </w:p>
        </w:tc>
        <w:tc>
          <w:tcPr>
            <w:tcW w:type="dxa" w:w="1008"/>
          </w:tcPr>
          <w:p>
            <w:pPr>
              <w:spacing w:before="0" w:after="0"/>
            </w:pPr>
            <w:r>
              <w:rPr>
                <w:rFonts w:ascii="Arial" w:hAnsi="Arial"/>
                <w:sz w:val="18"/>
              </w:rPr>
            </w:r>
            <w:r>
              <w:rPr>
                <w:rFonts w:ascii="Arial" w:hAnsi="Arial"/>
                <w:sz w:val="16"/>
              </w:rPr>
              <w:t>-0.04</w:t>
            </w:r>
          </w:p>
        </w:tc>
      </w:tr>
      <w:tr>
        <w:tc>
          <w:tcPr>
            <w:tcW w:type="dxa" w:w="1008"/>
          </w:tcPr>
          <w:p>
            <w:pPr>
              <w:spacing w:before="0" w:after="0"/>
            </w:pPr>
            <w:r>
              <w:rPr>
                <w:rFonts w:ascii="Arial" w:hAnsi="Arial"/>
                <w:sz w:val="18"/>
              </w:rPr>
            </w:r>
            <w:r>
              <w:rPr>
                <w:rFonts w:ascii="Arial" w:hAnsi="Arial"/>
                <w:sz w:val="16"/>
              </w:rPr>
              <w:t>Baleshwar</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EOS</w:t>
            </w:r>
          </w:p>
        </w:tc>
        <w:tc>
          <w:tcPr>
            <w:tcW w:type="dxa" w:w="1008"/>
          </w:tcPr>
          <w:p>
            <w:pPr>
              <w:spacing w:before="0" w:after="0"/>
            </w:pPr>
            <w:r>
              <w:rPr>
                <w:rFonts w:ascii="Arial" w:hAnsi="Arial"/>
                <w:sz w:val="18"/>
              </w:rPr>
            </w:r>
            <w:r>
              <w:rPr>
                <w:rFonts w:ascii="Arial" w:hAnsi="Arial"/>
                <w:sz w:val="16"/>
              </w:rPr>
              <w:t>0.529</w:t>
            </w:r>
          </w:p>
        </w:tc>
        <w:tc>
          <w:tcPr>
            <w:tcW w:type="dxa" w:w="1008"/>
          </w:tcPr>
          <w:p>
            <w:pPr>
              <w:spacing w:before="0" w:after="0"/>
            </w:pPr>
            <w:r>
              <w:rPr>
                <w:rFonts w:ascii="Arial" w:hAnsi="Arial"/>
                <w:sz w:val="18"/>
              </w:rPr>
            </w:r>
            <w:r>
              <w:rPr>
                <w:rFonts w:ascii="Arial" w:hAnsi="Arial"/>
                <w:sz w:val="16"/>
              </w:rPr>
              <w:t>21.0</w:t>
            </w:r>
          </w:p>
        </w:tc>
        <w:tc>
          <w:tcPr>
            <w:tcW w:type="dxa" w:w="1008"/>
          </w:tcPr>
          <w:p>
            <w:pPr>
              <w:spacing w:before="0" w:after="0"/>
            </w:pPr>
            <w:r>
              <w:rPr>
                <w:rFonts w:ascii="Arial" w:hAnsi="Arial"/>
                <w:sz w:val="18"/>
              </w:rPr>
            </w:r>
            <w:r>
              <w:rPr>
                <w:rFonts w:ascii="Arial" w:hAnsi="Arial"/>
                <w:sz w:val="16"/>
              </w:rPr>
              <w:t>349.00</w:t>
            </w:r>
          </w:p>
        </w:tc>
        <w:tc>
          <w:tcPr>
            <w:tcW w:type="dxa" w:w="1008"/>
          </w:tcPr>
          <w:p>
            <w:pPr>
              <w:spacing w:before="0" w:after="0"/>
            </w:pPr>
            <w:r>
              <w:rPr>
                <w:rFonts w:ascii="Arial" w:hAnsi="Arial"/>
                <w:sz w:val="18"/>
              </w:rPr>
            </w:r>
            <w:r>
              <w:rPr>
                <w:rFonts w:ascii="Arial" w:hAnsi="Arial"/>
                <w:sz w:val="16"/>
              </w:rPr>
              <w:t>348.89</w:t>
            </w:r>
          </w:p>
        </w:tc>
        <w:tc>
          <w:tcPr>
            <w:tcW w:type="dxa" w:w="1008"/>
          </w:tcPr>
          <w:p>
            <w:pPr>
              <w:spacing w:before="0" w:after="0"/>
            </w:pPr>
            <w:r>
              <w:rPr>
                <w:rFonts w:ascii="Arial" w:hAnsi="Arial"/>
                <w:sz w:val="18"/>
              </w:rPr>
            </w:r>
            <w:r>
              <w:rPr>
                <w:rFonts w:ascii="Arial" w:hAnsi="Arial"/>
                <w:sz w:val="16"/>
              </w:rPr>
              <w:t>-0.11</w:t>
            </w:r>
          </w:p>
        </w:tc>
      </w:tr>
      <w:tr>
        <w:tc>
          <w:tcPr>
            <w:tcW w:type="dxa" w:w="1008"/>
          </w:tcPr>
          <w:p>
            <w:pPr>
              <w:spacing w:before="0" w:after="0"/>
            </w:pPr>
            <w:r>
              <w:rPr>
                <w:rFonts w:ascii="Arial" w:hAnsi="Arial"/>
                <w:sz w:val="18"/>
              </w:rPr>
            </w:r>
            <w:r>
              <w:rPr>
                <w:rFonts w:ascii="Arial" w:hAnsi="Arial"/>
                <w:sz w:val="16"/>
              </w:rPr>
              <w:t>Bhadrak</w:t>
            </w:r>
          </w:p>
        </w:tc>
        <w:tc>
          <w:tcPr>
            <w:tcW w:type="dxa" w:w="1008"/>
          </w:tcPr>
          <w:p>
            <w:pPr>
              <w:spacing w:before="0" w:after="0"/>
            </w:pPr>
            <w:r>
              <w:rPr>
                <w:rFonts w:ascii="Arial" w:hAnsi="Arial"/>
                <w:sz w:val="18"/>
              </w:rPr>
            </w:r>
            <w:r>
              <w:rPr>
                <w:rFonts w:ascii="Arial" w:hAnsi="Arial"/>
                <w:sz w:val="16"/>
              </w:rPr>
              <w:t>2020</w:t>
            </w:r>
          </w:p>
        </w:tc>
        <w:tc>
          <w:tcPr>
            <w:tcW w:type="dxa" w:w="1008"/>
          </w:tcPr>
          <w:p>
            <w:pPr>
              <w:spacing w:before="0" w:after="0"/>
            </w:pPr>
            <w:r>
              <w:rPr>
                <w:rFonts w:ascii="Arial" w:hAnsi="Arial"/>
                <w:sz w:val="18"/>
              </w:rPr>
            </w:r>
            <w:r>
              <w:rPr>
                <w:rFonts w:ascii="Arial" w:hAnsi="Arial"/>
                <w:sz w:val="16"/>
              </w:rPr>
              <w:t>Amphan</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0.785</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259.00</w:t>
            </w:r>
          </w:p>
        </w:tc>
        <w:tc>
          <w:tcPr>
            <w:tcW w:type="dxa" w:w="1008"/>
          </w:tcPr>
          <w:p>
            <w:pPr>
              <w:spacing w:before="0" w:after="0"/>
            </w:pPr>
            <w:r>
              <w:rPr>
                <w:rFonts w:ascii="Arial" w:hAnsi="Arial"/>
                <w:sz w:val="18"/>
              </w:rPr>
            </w:r>
            <w:r>
              <w:rPr>
                <w:rFonts w:ascii="Arial" w:hAnsi="Arial"/>
                <w:sz w:val="16"/>
              </w:rPr>
              <w:t>258.89</w:t>
            </w:r>
          </w:p>
        </w:tc>
        <w:tc>
          <w:tcPr>
            <w:tcW w:type="dxa" w:w="1008"/>
          </w:tcPr>
          <w:p>
            <w:pPr>
              <w:spacing w:before="0" w:after="0"/>
            </w:pPr>
            <w:r>
              <w:rPr>
                <w:rFonts w:ascii="Arial" w:hAnsi="Arial"/>
                <w:sz w:val="18"/>
              </w:rPr>
            </w:r>
            <w:r>
              <w:rPr>
                <w:rFonts w:ascii="Arial" w:hAnsi="Arial"/>
                <w:sz w:val="16"/>
              </w:rPr>
              <w:t>-0.11</w:t>
            </w:r>
          </w:p>
        </w:tc>
      </w:tr>
      <w:tr>
        <w:tc>
          <w:tcPr>
            <w:tcW w:type="dxa" w:w="1008"/>
          </w:tcPr>
          <w:p>
            <w:pPr>
              <w:spacing w:before="0" w:after="0"/>
            </w:pPr>
            <w:r>
              <w:rPr>
                <w:rFonts w:ascii="Arial" w:hAnsi="Arial"/>
                <w:sz w:val="18"/>
              </w:rPr>
            </w:r>
            <w:r>
              <w:rPr>
                <w:rFonts w:ascii="Arial" w:hAnsi="Arial"/>
                <w:sz w:val="16"/>
              </w:rPr>
              <w:t>Bhadrak</w:t>
            </w:r>
          </w:p>
        </w:tc>
        <w:tc>
          <w:tcPr>
            <w:tcW w:type="dxa" w:w="1008"/>
          </w:tcPr>
          <w:p>
            <w:pPr>
              <w:spacing w:before="0" w:after="0"/>
            </w:pPr>
            <w:r>
              <w:rPr>
                <w:rFonts w:ascii="Arial" w:hAnsi="Arial"/>
                <w:sz w:val="18"/>
              </w:rPr>
            </w:r>
            <w:r>
              <w:rPr>
                <w:rFonts w:ascii="Arial" w:hAnsi="Arial"/>
                <w:sz w:val="16"/>
              </w:rPr>
              <w:t>2020</w:t>
            </w:r>
          </w:p>
        </w:tc>
        <w:tc>
          <w:tcPr>
            <w:tcW w:type="dxa" w:w="1008"/>
          </w:tcPr>
          <w:p>
            <w:pPr>
              <w:spacing w:before="0" w:after="0"/>
            </w:pPr>
            <w:r>
              <w:rPr>
                <w:rFonts w:ascii="Arial" w:hAnsi="Arial"/>
                <w:sz w:val="18"/>
              </w:rPr>
            </w:r>
            <w:r>
              <w:rPr>
                <w:rFonts w:ascii="Arial" w:hAnsi="Arial"/>
                <w:sz w:val="16"/>
              </w:rPr>
              <w:t>Amphan</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0.785</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289.00</w:t>
            </w:r>
          </w:p>
        </w:tc>
        <w:tc>
          <w:tcPr>
            <w:tcW w:type="dxa" w:w="1008"/>
          </w:tcPr>
          <w:p>
            <w:pPr>
              <w:spacing w:before="0" w:after="0"/>
            </w:pPr>
            <w:r>
              <w:rPr>
                <w:rFonts w:ascii="Arial" w:hAnsi="Arial"/>
                <w:sz w:val="18"/>
              </w:rPr>
            </w:r>
            <w:r>
              <w:rPr>
                <w:rFonts w:ascii="Arial" w:hAnsi="Arial"/>
                <w:sz w:val="16"/>
              </w:rPr>
              <w:t>288.95</w:t>
            </w:r>
          </w:p>
        </w:tc>
        <w:tc>
          <w:tcPr>
            <w:tcW w:type="dxa" w:w="1008"/>
          </w:tcPr>
          <w:p>
            <w:pPr>
              <w:spacing w:before="0" w:after="0"/>
            </w:pPr>
            <w:r>
              <w:rPr>
                <w:rFonts w:ascii="Arial" w:hAnsi="Arial"/>
                <w:sz w:val="18"/>
              </w:rPr>
            </w:r>
            <w:r>
              <w:rPr>
                <w:rFonts w:ascii="Arial" w:hAnsi="Arial"/>
                <w:sz w:val="16"/>
              </w:rPr>
              <w:t>-0.05</w:t>
            </w:r>
          </w:p>
        </w:tc>
      </w:tr>
      <w:tr>
        <w:tc>
          <w:tcPr>
            <w:tcW w:type="dxa" w:w="1008"/>
          </w:tcPr>
          <w:p>
            <w:pPr>
              <w:spacing w:before="0" w:after="0"/>
            </w:pPr>
            <w:r>
              <w:rPr>
                <w:rFonts w:ascii="Arial" w:hAnsi="Arial"/>
                <w:sz w:val="18"/>
              </w:rPr>
            </w:r>
            <w:r>
              <w:rPr>
                <w:rFonts w:ascii="Arial" w:hAnsi="Arial"/>
                <w:sz w:val="16"/>
              </w:rPr>
              <w:t>Bhadrak</w:t>
            </w:r>
          </w:p>
        </w:tc>
        <w:tc>
          <w:tcPr>
            <w:tcW w:type="dxa" w:w="1008"/>
          </w:tcPr>
          <w:p>
            <w:pPr>
              <w:spacing w:before="0" w:after="0"/>
            </w:pPr>
            <w:r>
              <w:rPr>
                <w:rFonts w:ascii="Arial" w:hAnsi="Arial"/>
                <w:sz w:val="18"/>
              </w:rPr>
            </w:r>
            <w:r>
              <w:rPr>
                <w:rFonts w:ascii="Arial" w:hAnsi="Arial"/>
                <w:sz w:val="16"/>
              </w:rPr>
              <w:t>2020</w:t>
            </w:r>
          </w:p>
        </w:tc>
        <w:tc>
          <w:tcPr>
            <w:tcW w:type="dxa" w:w="1008"/>
          </w:tcPr>
          <w:p>
            <w:pPr>
              <w:spacing w:before="0" w:after="0"/>
            </w:pPr>
            <w:r>
              <w:rPr>
                <w:rFonts w:ascii="Arial" w:hAnsi="Arial"/>
                <w:sz w:val="18"/>
              </w:rPr>
            </w:r>
            <w:r>
              <w:rPr>
                <w:rFonts w:ascii="Arial" w:hAnsi="Arial"/>
                <w:sz w:val="16"/>
              </w:rPr>
              <w:t>Amphan</w:t>
            </w:r>
          </w:p>
        </w:tc>
        <w:tc>
          <w:tcPr>
            <w:tcW w:type="dxa" w:w="1008"/>
          </w:tcPr>
          <w:p>
            <w:pPr>
              <w:spacing w:before="0" w:after="0"/>
            </w:pPr>
            <w:r>
              <w:rPr>
                <w:rFonts w:ascii="Arial" w:hAnsi="Arial"/>
                <w:sz w:val="18"/>
              </w:rPr>
            </w:r>
            <w:r>
              <w:rPr>
                <w:rFonts w:ascii="Arial" w:hAnsi="Arial"/>
                <w:sz w:val="16"/>
              </w:rPr>
              <w:t>EOS</w:t>
            </w:r>
          </w:p>
        </w:tc>
        <w:tc>
          <w:tcPr>
            <w:tcW w:type="dxa" w:w="1008"/>
          </w:tcPr>
          <w:p>
            <w:pPr>
              <w:spacing w:before="0" w:after="0"/>
            </w:pPr>
            <w:r>
              <w:rPr>
                <w:rFonts w:ascii="Arial" w:hAnsi="Arial"/>
                <w:sz w:val="18"/>
              </w:rPr>
            </w:r>
            <w:r>
              <w:rPr>
                <w:rFonts w:ascii="Arial" w:hAnsi="Arial"/>
                <w:sz w:val="16"/>
              </w:rPr>
              <w:t>0.785</w:t>
            </w:r>
          </w:p>
        </w:tc>
        <w:tc>
          <w:tcPr>
            <w:tcW w:type="dxa" w:w="1008"/>
          </w:tcPr>
          <w:p>
            <w:pPr>
              <w:spacing w:before="0" w:after="0"/>
            </w:pPr>
            <w:r>
              <w:rPr>
                <w:rFonts w:ascii="Arial" w:hAnsi="Arial"/>
                <w:sz w:val="18"/>
              </w:rPr>
            </w:r>
            <w:r>
              <w:rPr>
                <w:rFonts w:ascii="Arial" w:hAnsi="Arial"/>
                <w:sz w:val="16"/>
              </w:rPr>
              <w:t>21.0</w:t>
            </w:r>
          </w:p>
        </w:tc>
        <w:tc>
          <w:tcPr>
            <w:tcW w:type="dxa" w:w="1008"/>
          </w:tcPr>
          <w:p>
            <w:pPr>
              <w:spacing w:before="0" w:after="0"/>
            </w:pPr>
            <w:r>
              <w:rPr>
                <w:rFonts w:ascii="Arial" w:hAnsi="Arial"/>
                <w:sz w:val="18"/>
              </w:rPr>
            </w:r>
            <w:r>
              <w:rPr>
                <w:rFonts w:ascii="Arial" w:hAnsi="Arial"/>
                <w:sz w:val="16"/>
              </w:rPr>
              <w:t>350.00</w:t>
            </w:r>
          </w:p>
        </w:tc>
        <w:tc>
          <w:tcPr>
            <w:tcW w:type="dxa" w:w="1008"/>
          </w:tcPr>
          <w:p>
            <w:pPr>
              <w:spacing w:before="0" w:after="0"/>
            </w:pPr>
            <w:r>
              <w:rPr>
                <w:rFonts w:ascii="Arial" w:hAnsi="Arial"/>
                <w:sz w:val="18"/>
              </w:rPr>
            </w:r>
            <w:r>
              <w:rPr>
                <w:rFonts w:ascii="Arial" w:hAnsi="Arial"/>
                <w:sz w:val="16"/>
              </w:rPr>
              <w:t>349.84</w:t>
            </w:r>
          </w:p>
        </w:tc>
        <w:tc>
          <w:tcPr>
            <w:tcW w:type="dxa" w:w="1008"/>
          </w:tcPr>
          <w:p>
            <w:pPr>
              <w:spacing w:before="0" w:after="0"/>
            </w:pPr>
            <w:r>
              <w:rPr>
                <w:rFonts w:ascii="Arial" w:hAnsi="Arial"/>
                <w:sz w:val="18"/>
              </w:rPr>
            </w:r>
            <w:r>
              <w:rPr>
                <w:rFonts w:ascii="Arial" w:hAnsi="Arial"/>
                <w:sz w:val="16"/>
              </w:rPr>
              <w:t>-0.16</w:t>
            </w:r>
          </w:p>
        </w:tc>
      </w:tr>
      <w:tr>
        <w:tc>
          <w:tcPr>
            <w:tcW w:type="dxa" w:w="1008"/>
          </w:tcPr>
          <w:p>
            <w:pPr>
              <w:spacing w:before="0" w:after="0"/>
            </w:pPr>
            <w:r>
              <w:rPr>
                <w:rFonts w:ascii="Arial" w:hAnsi="Arial"/>
                <w:sz w:val="18"/>
              </w:rPr>
            </w:r>
            <w:r>
              <w:rPr>
                <w:rFonts w:ascii="Arial" w:hAnsi="Arial"/>
                <w:sz w:val="16"/>
              </w:rPr>
              <w:t>Bhadrak</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7.212</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196.00</w:t>
            </w:r>
          </w:p>
        </w:tc>
        <w:tc>
          <w:tcPr>
            <w:tcW w:type="dxa" w:w="1008"/>
          </w:tcPr>
          <w:p>
            <w:pPr>
              <w:spacing w:before="0" w:after="0"/>
            </w:pPr>
            <w:r>
              <w:rPr>
                <w:rFonts w:ascii="Arial" w:hAnsi="Arial"/>
                <w:sz w:val="18"/>
              </w:rPr>
            </w:r>
            <w:r>
              <w:rPr>
                <w:rFonts w:ascii="Arial" w:hAnsi="Arial"/>
                <w:sz w:val="16"/>
              </w:rPr>
              <w:t>194.99</w:t>
            </w:r>
          </w:p>
        </w:tc>
        <w:tc>
          <w:tcPr>
            <w:tcW w:type="dxa" w:w="1008"/>
          </w:tcPr>
          <w:p>
            <w:pPr>
              <w:spacing w:before="0" w:after="0"/>
            </w:pPr>
            <w:r>
              <w:rPr>
                <w:rFonts w:ascii="Arial" w:hAnsi="Arial"/>
                <w:sz w:val="18"/>
              </w:rPr>
            </w:r>
            <w:r>
              <w:rPr>
                <w:rFonts w:ascii="Arial" w:hAnsi="Arial"/>
                <w:sz w:val="16"/>
              </w:rPr>
              <w:t>-1.01</w:t>
            </w:r>
          </w:p>
        </w:tc>
      </w:tr>
      <w:tr>
        <w:tc>
          <w:tcPr>
            <w:tcW w:type="dxa" w:w="1008"/>
          </w:tcPr>
          <w:p>
            <w:pPr>
              <w:spacing w:before="0" w:after="0"/>
            </w:pPr>
            <w:r>
              <w:rPr>
                <w:rFonts w:ascii="Arial" w:hAnsi="Arial"/>
                <w:sz w:val="18"/>
              </w:rPr>
            </w:r>
            <w:r>
              <w:rPr>
                <w:rFonts w:ascii="Arial" w:hAnsi="Arial"/>
                <w:sz w:val="16"/>
              </w:rPr>
              <w:t>Bhadrak</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7.212</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288.00</w:t>
            </w:r>
          </w:p>
        </w:tc>
        <w:tc>
          <w:tcPr>
            <w:tcW w:type="dxa" w:w="1008"/>
          </w:tcPr>
          <w:p>
            <w:pPr>
              <w:spacing w:before="0" w:after="0"/>
            </w:pPr>
            <w:r>
              <w:rPr>
                <w:rFonts w:ascii="Arial" w:hAnsi="Arial"/>
                <w:sz w:val="18"/>
              </w:rPr>
            </w:r>
            <w:r>
              <w:rPr>
                <w:rFonts w:ascii="Arial" w:hAnsi="Arial"/>
                <w:sz w:val="16"/>
              </w:rPr>
              <w:t>287.50</w:t>
            </w:r>
          </w:p>
        </w:tc>
        <w:tc>
          <w:tcPr>
            <w:tcW w:type="dxa" w:w="1008"/>
          </w:tcPr>
          <w:p>
            <w:pPr>
              <w:spacing w:before="0" w:after="0"/>
            </w:pPr>
            <w:r>
              <w:rPr>
                <w:rFonts w:ascii="Arial" w:hAnsi="Arial"/>
                <w:sz w:val="18"/>
              </w:rPr>
            </w:r>
            <w:r>
              <w:rPr>
                <w:rFonts w:ascii="Arial" w:hAnsi="Arial"/>
                <w:sz w:val="16"/>
              </w:rPr>
              <w:t>-0.50</w:t>
            </w:r>
          </w:p>
        </w:tc>
      </w:tr>
      <w:tr>
        <w:tc>
          <w:tcPr>
            <w:tcW w:type="dxa" w:w="1008"/>
          </w:tcPr>
          <w:p>
            <w:pPr>
              <w:spacing w:before="0" w:after="0"/>
            </w:pPr>
            <w:r>
              <w:rPr>
                <w:rFonts w:ascii="Arial" w:hAnsi="Arial"/>
                <w:sz w:val="18"/>
              </w:rPr>
            </w:r>
            <w:r>
              <w:rPr>
                <w:rFonts w:ascii="Arial" w:hAnsi="Arial"/>
                <w:sz w:val="16"/>
              </w:rPr>
              <w:t>Bhadrak</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EOS</w:t>
            </w:r>
          </w:p>
        </w:tc>
        <w:tc>
          <w:tcPr>
            <w:tcW w:type="dxa" w:w="1008"/>
          </w:tcPr>
          <w:p>
            <w:pPr>
              <w:spacing w:before="0" w:after="0"/>
            </w:pPr>
            <w:r>
              <w:rPr>
                <w:rFonts w:ascii="Arial" w:hAnsi="Arial"/>
                <w:sz w:val="18"/>
              </w:rPr>
            </w:r>
            <w:r>
              <w:rPr>
                <w:rFonts w:ascii="Arial" w:hAnsi="Arial"/>
                <w:sz w:val="16"/>
              </w:rPr>
              <w:t>7.212</w:t>
            </w:r>
          </w:p>
        </w:tc>
        <w:tc>
          <w:tcPr>
            <w:tcW w:type="dxa" w:w="1008"/>
          </w:tcPr>
          <w:p>
            <w:pPr>
              <w:spacing w:before="0" w:after="0"/>
            </w:pPr>
            <w:r>
              <w:rPr>
                <w:rFonts w:ascii="Arial" w:hAnsi="Arial"/>
                <w:sz w:val="18"/>
              </w:rPr>
            </w:r>
            <w:r>
              <w:rPr>
                <w:rFonts w:ascii="Arial" w:hAnsi="Arial"/>
                <w:sz w:val="16"/>
              </w:rPr>
              <w:t>21.0</w:t>
            </w:r>
          </w:p>
        </w:tc>
        <w:tc>
          <w:tcPr>
            <w:tcW w:type="dxa" w:w="1008"/>
          </w:tcPr>
          <w:p>
            <w:pPr>
              <w:spacing w:before="0" w:after="0"/>
            </w:pPr>
            <w:r>
              <w:rPr>
                <w:rFonts w:ascii="Arial" w:hAnsi="Arial"/>
                <w:sz w:val="18"/>
              </w:rPr>
            </w:r>
            <w:r>
              <w:rPr>
                <w:rFonts w:ascii="Arial" w:hAnsi="Arial"/>
                <w:sz w:val="16"/>
              </w:rPr>
              <w:t>349.00</w:t>
            </w:r>
          </w:p>
        </w:tc>
        <w:tc>
          <w:tcPr>
            <w:tcW w:type="dxa" w:w="1008"/>
          </w:tcPr>
          <w:p>
            <w:pPr>
              <w:spacing w:before="0" w:after="0"/>
            </w:pPr>
            <w:r>
              <w:rPr>
                <w:rFonts w:ascii="Arial" w:hAnsi="Arial"/>
                <w:sz w:val="18"/>
              </w:rPr>
            </w:r>
            <w:r>
              <w:rPr>
                <w:rFonts w:ascii="Arial" w:hAnsi="Arial"/>
                <w:sz w:val="16"/>
              </w:rPr>
              <w:t>347.49</w:t>
            </w:r>
          </w:p>
        </w:tc>
        <w:tc>
          <w:tcPr>
            <w:tcW w:type="dxa" w:w="1008"/>
          </w:tcPr>
          <w:p>
            <w:pPr>
              <w:spacing w:before="0" w:after="0"/>
            </w:pPr>
            <w:r>
              <w:rPr>
                <w:rFonts w:ascii="Arial" w:hAnsi="Arial"/>
                <w:sz w:val="18"/>
              </w:rPr>
            </w:r>
            <w:r>
              <w:rPr>
                <w:rFonts w:ascii="Arial" w:hAnsi="Arial"/>
                <w:sz w:val="16"/>
              </w:rPr>
              <w:t>-1.51</w:t>
            </w:r>
          </w:p>
        </w:tc>
      </w:tr>
      <w:tr>
        <w:tc>
          <w:tcPr>
            <w:tcW w:type="dxa" w:w="1008"/>
          </w:tcPr>
          <w:p>
            <w:pPr>
              <w:spacing w:before="0" w:after="0"/>
            </w:pPr>
            <w:r>
              <w:rPr>
                <w:rFonts w:ascii="Arial" w:hAnsi="Arial"/>
                <w:sz w:val="18"/>
              </w:rPr>
            </w:r>
            <w:r>
              <w:rPr>
                <w:rFonts w:ascii="Arial" w:hAnsi="Arial"/>
                <w:sz w:val="16"/>
              </w:rPr>
              <w:t>Cuttack</w:t>
            </w:r>
          </w:p>
        </w:tc>
        <w:tc>
          <w:tcPr>
            <w:tcW w:type="dxa" w:w="1008"/>
          </w:tcPr>
          <w:p>
            <w:pPr>
              <w:spacing w:before="0" w:after="0"/>
            </w:pPr>
            <w:r>
              <w:rPr>
                <w:rFonts w:ascii="Arial" w:hAnsi="Arial"/>
                <w:sz w:val="18"/>
              </w:rPr>
            </w:r>
            <w:r>
              <w:rPr>
                <w:rFonts w:ascii="Arial" w:hAnsi="Arial"/>
                <w:sz w:val="16"/>
              </w:rPr>
              <w:t>2019</w:t>
            </w:r>
          </w:p>
        </w:tc>
        <w:tc>
          <w:tcPr>
            <w:tcW w:type="dxa" w:w="1008"/>
          </w:tcPr>
          <w:p>
            <w:pPr>
              <w:spacing w:before="0" w:after="0"/>
            </w:pPr>
            <w:r>
              <w:rPr>
                <w:rFonts w:ascii="Arial" w:hAnsi="Arial"/>
                <w:sz w:val="18"/>
              </w:rPr>
            </w:r>
            <w:r>
              <w:rPr>
                <w:rFonts w:ascii="Arial" w:hAnsi="Arial"/>
                <w:sz w:val="16"/>
              </w:rPr>
              <w:t>Fani</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1.311</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196.00</w:t>
            </w:r>
          </w:p>
        </w:tc>
        <w:tc>
          <w:tcPr>
            <w:tcW w:type="dxa" w:w="1008"/>
          </w:tcPr>
          <w:p>
            <w:pPr>
              <w:spacing w:before="0" w:after="0"/>
            </w:pPr>
            <w:r>
              <w:rPr>
                <w:rFonts w:ascii="Arial" w:hAnsi="Arial"/>
                <w:sz w:val="18"/>
              </w:rPr>
            </w:r>
            <w:r>
              <w:rPr>
                <w:rFonts w:ascii="Arial" w:hAnsi="Arial"/>
                <w:sz w:val="16"/>
              </w:rPr>
              <w:t>195.82</w:t>
            </w:r>
          </w:p>
        </w:tc>
        <w:tc>
          <w:tcPr>
            <w:tcW w:type="dxa" w:w="1008"/>
          </w:tcPr>
          <w:p>
            <w:pPr>
              <w:spacing w:before="0" w:after="0"/>
            </w:pPr>
            <w:r>
              <w:rPr>
                <w:rFonts w:ascii="Arial" w:hAnsi="Arial"/>
                <w:sz w:val="18"/>
              </w:rPr>
            </w:r>
            <w:r>
              <w:rPr>
                <w:rFonts w:ascii="Arial" w:hAnsi="Arial"/>
                <w:sz w:val="16"/>
              </w:rPr>
              <w:t>-0.18</w:t>
            </w:r>
          </w:p>
        </w:tc>
      </w:tr>
      <w:tr>
        <w:tc>
          <w:tcPr>
            <w:tcW w:type="dxa" w:w="1008"/>
          </w:tcPr>
          <w:p>
            <w:pPr>
              <w:spacing w:before="0" w:after="0"/>
            </w:pPr>
            <w:r>
              <w:rPr>
                <w:rFonts w:ascii="Arial" w:hAnsi="Arial"/>
                <w:sz w:val="18"/>
              </w:rPr>
            </w:r>
            <w:r>
              <w:rPr>
                <w:rFonts w:ascii="Arial" w:hAnsi="Arial"/>
                <w:sz w:val="16"/>
              </w:rPr>
              <w:t>Cuttack</w:t>
            </w:r>
          </w:p>
        </w:tc>
        <w:tc>
          <w:tcPr>
            <w:tcW w:type="dxa" w:w="1008"/>
          </w:tcPr>
          <w:p>
            <w:pPr>
              <w:spacing w:before="0" w:after="0"/>
            </w:pPr>
            <w:r>
              <w:rPr>
                <w:rFonts w:ascii="Arial" w:hAnsi="Arial"/>
                <w:sz w:val="18"/>
              </w:rPr>
            </w:r>
            <w:r>
              <w:rPr>
                <w:rFonts w:ascii="Arial" w:hAnsi="Arial"/>
                <w:sz w:val="16"/>
              </w:rPr>
              <w:t>2019</w:t>
            </w:r>
          </w:p>
        </w:tc>
        <w:tc>
          <w:tcPr>
            <w:tcW w:type="dxa" w:w="1008"/>
          </w:tcPr>
          <w:p>
            <w:pPr>
              <w:spacing w:before="0" w:after="0"/>
            </w:pPr>
            <w:r>
              <w:rPr>
                <w:rFonts w:ascii="Arial" w:hAnsi="Arial"/>
                <w:sz w:val="18"/>
              </w:rPr>
            </w:r>
            <w:r>
              <w:rPr>
                <w:rFonts w:ascii="Arial" w:hAnsi="Arial"/>
                <w:sz w:val="16"/>
              </w:rPr>
              <w:t>Fani</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1.311</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288.00</w:t>
            </w:r>
          </w:p>
        </w:tc>
        <w:tc>
          <w:tcPr>
            <w:tcW w:type="dxa" w:w="1008"/>
          </w:tcPr>
          <w:p>
            <w:pPr>
              <w:spacing w:before="0" w:after="0"/>
            </w:pPr>
            <w:r>
              <w:rPr>
                <w:rFonts w:ascii="Arial" w:hAnsi="Arial"/>
                <w:sz w:val="18"/>
              </w:rPr>
            </w:r>
            <w:r>
              <w:rPr>
                <w:rFonts w:ascii="Arial" w:hAnsi="Arial"/>
                <w:sz w:val="16"/>
              </w:rPr>
              <w:t>287.91</w:t>
            </w:r>
          </w:p>
        </w:tc>
        <w:tc>
          <w:tcPr>
            <w:tcW w:type="dxa" w:w="1008"/>
          </w:tcPr>
          <w:p>
            <w:pPr>
              <w:spacing w:before="0" w:after="0"/>
            </w:pPr>
            <w:r>
              <w:rPr>
                <w:rFonts w:ascii="Arial" w:hAnsi="Arial"/>
                <w:sz w:val="18"/>
              </w:rPr>
            </w:r>
            <w:r>
              <w:rPr>
                <w:rFonts w:ascii="Arial" w:hAnsi="Arial"/>
                <w:sz w:val="16"/>
              </w:rPr>
              <w:t>-0.09</w:t>
            </w:r>
          </w:p>
        </w:tc>
      </w:tr>
      <w:tr>
        <w:tc>
          <w:tcPr>
            <w:tcW w:type="dxa" w:w="1008"/>
          </w:tcPr>
          <w:p>
            <w:pPr>
              <w:spacing w:before="0" w:after="0"/>
            </w:pPr>
            <w:r>
              <w:rPr>
                <w:rFonts w:ascii="Arial" w:hAnsi="Arial"/>
                <w:sz w:val="18"/>
              </w:rPr>
            </w:r>
            <w:r>
              <w:rPr>
                <w:rFonts w:ascii="Arial" w:hAnsi="Arial"/>
                <w:sz w:val="16"/>
              </w:rPr>
              <w:t>Cuttack</w:t>
            </w:r>
          </w:p>
        </w:tc>
        <w:tc>
          <w:tcPr>
            <w:tcW w:type="dxa" w:w="1008"/>
          </w:tcPr>
          <w:p>
            <w:pPr>
              <w:spacing w:before="0" w:after="0"/>
            </w:pPr>
            <w:r>
              <w:rPr>
                <w:rFonts w:ascii="Arial" w:hAnsi="Arial"/>
                <w:sz w:val="18"/>
              </w:rPr>
            </w:r>
            <w:r>
              <w:rPr>
                <w:rFonts w:ascii="Arial" w:hAnsi="Arial"/>
                <w:sz w:val="16"/>
              </w:rPr>
              <w:t>2019</w:t>
            </w:r>
          </w:p>
        </w:tc>
        <w:tc>
          <w:tcPr>
            <w:tcW w:type="dxa" w:w="1008"/>
          </w:tcPr>
          <w:p>
            <w:pPr>
              <w:spacing w:before="0" w:after="0"/>
            </w:pPr>
            <w:r>
              <w:rPr>
                <w:rFonts w:ascii="Arial" w:hAnsi="Arial"/>
                <w:sz w:val="18"/>
              </w:rPr>
            </w:r>
            <w:r>
              <w:rPr>
                <w:rFonts w:ascii="Arial" w:hAnsi="Arial"/>
                <w:sz w:val="16"/>
              </w:rPr>
              <w:t>Fani</w:t>
            </w:r>
          </w:p>
        </w:tc>
        <w:tc>
          <w:tcPr>
            <w:tcW w:type="dxa" w:w="1008"/>
          </w:tcPr>
          <w:p>
            <w:pPr>
              <w:spacing w:before="0" w:after="0"/>
            </w:pPr>
            <w:r>
              <w:rPr>
                <w:rFonts w:ascii="Arial" w:hAnsi="Arial"/>
                <w:sz w:val="18"/>
              </w:rPr>
            </w:r>
            <w:r>
              <w:rPr>
                <w:rFonts w:ascii="Arial" w:hAnsi="Arial"/>
                <w:sz w:val="16"/>
              </w:rPr>
              <w:t>EOS</w:t>
            </w:r>
          </w:p>
        </w:tc>
        <w:tc>
          <w:tcPr>
            <w:tcW w:type="dxa" w:w="1008"/>
          </w:tcPr>
          <w:p>
            <w:pPr>
              <w:spacing w:before="0" w:after="0"/>
            </w:pPr>
            <w:r>
              <w:rPr>
                <w:rFonts w:ascii="Arial" w:hAnsi="Arial"/>
                <w:sz w:val="18"/>
              </w:rPr>
            </w:r>
            <w:r>
              <w:rPr>
                <w:rFonts w:ascii="Arial" w:hAnsi="Arial"/>
                <w:sz w:val="16"/>
              </w:rPr>
              <w:t>1.311</w:t>
            </w:r>
          </w:p>
        </w:tc>
        <w:tc>
          <w:tcPr>
            <w:tcW w:type="dxa" w:w="1008"/>
          </w:tcPr>
          <w:p>
            <w:pPr>
              <w:spacing w:before="0" w:after="0"/>
            </w:pPr>
            <w:r>
              <w:rPr>
                <w:rFonts w:ascii="Arial" w:hAnsi="Arial"/>
                <w:sz w:val="18"/>
              </w:rPr>
            </w:r>
            <w:r>
              <w:rPr>
                <w:rFonts w:ascii="Arial" w:hAnsi="Arial"/>
                <w:sz w:val="16"/>
              </w:rPr>
              <w:t>21.0</w:t>
            </w:r>
          </w:p>
        </w:tc>
        <w:tc>
          <w:tcPr>
            <w:tcW w:type="dxa" w:w="1008"/>
          </w:tcPr>
          <w:p>
            <w:pPr>
              <w:spacing w:before="0" w:after="0"/>
            </w:pPr>
            <w:r>
              <w:rPr>
                <w:rFonts w:ascii="Arial" w:hAnsi="Arial"/>
                <w:sz w:val="18"/>
              </w:rPr>
            </w:r>
            <w:r>
              <w:rPr>
                <w:rFonts w:ascii="Arial" w:hAnsi="Arial"/>
                <w:sz w:val="16"/>
              </w:rPr>
              <w:t>349.00</w:t>
            </w:r>
          </w:p>
        </w:tc>
        <w:tc>
          <w:tcPr>
            <w:tcW w:type="dxa" w:w="1008"/>
          </w:tcPr>
          <w:p>
            <w:pPr>
              <w:spacing w:before="0" w:after="0"/>
            </w:pPr>
            <w:r>
              <w:rPr>
                <w:rFonts w:ascii="Arial" w:hAnsi="Arial"/>
                <w:sz w:val="18"/>
              </w:rPr>
            </w:r>
            <w:r>
              <w:rPr>
                <w:rFonts w:ascii="Arial" w:hAnsi="Arial"/>
                <w:sz w:val="16"/>
              </w:rPr>
              <w:t>348.72</w:t>
            </w:r>
          </w:p>
        </w:tc>
        <w:tc>
          <w:tcPr>
            <w:tcW w:type="dxa" w:w="1008"/>
          </w:tcPr>
          <w:p>
            <w:pPr>
              <w:spacing w:before="0" w:after="0"/>
            </w:pPr>
            <w:r>
              <w:rPr>
                <w:rFonts w:ascii="Arial" w:hAnsi="Arial"/>
                <w:sz w:val="18"/>
              </w:rPr>
            </w:r>
            <w:r>
              <w:rPr>
                <w:rFonts w:ascii="Arial" w:hAnsi="Arial"/>
                <w:sz w:val="16"/>
              </w:rPr>
              <w:t>-0.28</w:t>
            </w:r>
          </w:p>
        </w:tc>
      </w:tr>
      <w:tr>
        <w:tc>
          <w:tcPr>
            <w:tcW w:type="dxa" w:w="1008"/>
          </w:tcPr>
          <w:p>
            <w:pPr>
              <w:spacing w:before="0" w:after="0"/>
            </w:pPr>
            <w:r>
              <w:rPr>
                <w:rFonts w:ascii="Arial" w:hAnsi="Arial"/>
                <w:sz w:val="18"/>
              </w:rPr>
            </w:r>
            <w:r>
              <w:rPr>
                <w:rFonts w:ascii="Arial" w:hAnsi="Arial"/>
                <w:sz w:val="16"/>
              </w:rPr>
              <w:t>Jagatsinghpur</w:t>
            </w:r>
          </w:p>
        </w:tc>
        <w:tc>
          <w:tcPr>
            <w:tcW w:type="dxa" w:w="1008"/>
          </w:tcPr>
          <w:p>
            <w:pPr>
              <w:spacing w:before="0" w:after="0"/>
            </w:pPr>
            <w:r>
              <w:rPr>
                <w:rFonts w:ascii="Arial" w:hAnsi="Arial"/>
                <w:sz w:val="18"/>
              </w:rPr>
            </w:r>
            <w:r>
              <w:rPr>
                <w:rFonts w:ascii="Arial" w:hAnsi="Arial"/>
                <w:sz w:val="16"/>
              </w:rPr>
              <w:t>2019</w:t>
            </w:r>
          </w:p>
        </w:tc>
        <w:tc>
          <w:tcPr>
            <w:tcW w:type="dxa" w:w="1008"/>
          </w:tcPr>
          <w:p>
            <w:pPr>
              <w:spacing w:before="0" w:after="0"/>
            </w:pPr>
            <w:r>
              <w:rPr>
                <w:rFonts w:ascii="Arial" w:hAnsi="Arial"/>
                <w:sz w:val="18"/>
              </w:rPr>
            </w:r>
            <w:r>
              <w:rPr>
                <w:rFonts w:ascii="Arial" w:hAnsi="Arial"/>
                <w:sz w:val="16"/>
              </w:rPr>
              <w:t>Fani</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0.291</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227.00</w:t>
            </w:r>
          </w:p>
        </w:tc>
        <w:tc>
          <w:tcPr>
            <w:tcW w:type="dxa" w:w="1008"/>
          </w:tcPr>
          <w:p>
            <w:pPr>
              <w:spacing w:before="0" w:after="0"/>
            </w:pPr>
            <w:r>
              <w:rPr>
                <w:rFonts w:ascii="Arial" w:hAnsi="Arial"/>
                <w:sz w:val="18"/>
              </w:rPr>
            </w:r>
            <w:r>
              <w:rPr>
                <w:rFonts w:ascii="Arial" w:hAnsi="Arial"/>
                <w:sz w:val="16"/>
              </w:rPr>
              <w:t>226.96</w:t>
            </w:r>
          </w:p>
        </w:tc>
        <w:tc>
          <w:tcPr>
            <w:tcW w:type="dxa" w:w="1008"/>
          </w:tcPr>
          <w:p>
            <w:pPr>
              <w:spacing w:before="0" w:after="0"/>
            </w:pPr>
            <w:r>
              <w:rPr>
                <w:rFonts w:ascii="Arial" w:hAnsi="Arial"/>
                <w:sz w:val="18"/>
              </w:rPr>
            </w:r>
            <w:r>
              <w:rPr>
                <w:rFonts w:ascii="Arial" w:hAnsi="Arial"/>
                <w:sz w:val="16"/>
              </w:rPr>
              <w:t>-0.04</w:t>
            </w:r>
          </w:p>
        </w:tc>
      </w:tr>
      <w:tr>
        <w:tc>
          <w:tcPr>
            <w:tcW w:type="dxa" w:w="1008"/>
          </w:tcPr>
          <w:p>
            <w:pPr>
              <w:spacing w:before="0" w:after="0"/>
            </w:pPr>
            <w:r>
              <w:rPr>
                <w:rFonts w:ascii="Arial" w:hAnsi="Arial"/>
                <w:sz w:val="18"/>
              </w:rPr>
            </w:r>
            <w:r>
              <w:rPr>
                <w:rFonts w:ascii="Arial" w:hAnsi="Arial"/>
                <w:sz w:val="16"/>
              </w:rPr>
              <w:t>Jagatsinghpur</w:t>
            </w:r>
          </w:p>
        </w:tc>
        <w:tc>
          <w:tcPr>
            <w:tcW w:type="dxa" w:w="1008"/>
          </w:tcPr>
          <w:p>
            <w:pPr>
              <w:spacing w:before="0" w:after="0"/>
            </w:pPr>
            <w:r>
              <w:rPr>
                <w:rFonts w:ascii="Arial" w:hAnsi="Arial"/>
                <w:sz w:val="18"/>
              </w:rPr>
            </w:r>
            <w:r>
              <w:rPr>
                <w:rFonts w:ascii="Arial" w:hAnsi="Arial"/>
                <w:sz w:val="16"/>
              </w:rPr>
              <w:t>2019</w:t>
            </w:r>
          </w:p>
        </w:tc>
        <w:tc>
          <w:tcPr>
            <w:tcW w:type="dxa" w:w="1008"/>
          </w:tcPr>
          <w:p>
            <w:pPr>
              <w:spacing w:before="0" w:after="0"/>
            </w:pPr>
            <w:r>
              <w:rPr>
                <w:rFonts w:ascii="Arial" w:hAnsi="Arial"/>
                <w:sz w:val="18"/>
              </w:rPr>
            </w:r>
            <w:r>
              <w:rPr>
                <w:rFonts w:ascii="Arial" w:hAnsi="Arial"/>
                <w:sz w:val="16"/>
              </w:rPr>
              <w:t>Fani</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0.291</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319.00</w:t>
            </w:r>
          </w:p>
        </w:tc>
        <w:tc>
          <w:tcPr>
            <w:tcW w:type="dxa" w:w="1008"/>
          </w:tcPr>
          <w:p>
            <w:pPr>
              <w:spacing w:before="0" w:after="0"/>
            </w:pPr>
            <w:r>
              <w:rPr>
                <w:rFonts w:ascii="Arial" w:hAnsi="Arial"/>
                <w:sz w:val="18"/>
              </w:rPr>
            </w:r>
            <w:r>
              <w:rPr>
                <w:rFonts w:ascii="Arial" w:hAnsi="Arial"/>
                <w:sz w:val="16"/>
              </w:rPr>
              <w:t>318.98</w:t>
            </w:r>
          </w:p>
        </w:tc>
        <w:tc>
          <w:tcPr>
            <w:tcW w:type="dxa" w:w="1008"/>
          </w:tcPr>
          <w:p>
            <w:pPr>
              <w:spacing w:before="0" w:after="0"/>
            </w:pPr>
            <w:r>
              <w:rPr>
                <w:rFonts w:ascii="Arial" w:hAnsi="Arial"/>
                <w:sz w:val="18"/>
              </w:rPr>
            </w:r>
            <w:r>
              <w:rPr>
                <w:rFonts w:ascii="Arial" w:hAnsi="Arial"/>
                <w:sz w:val="16"/>
              </w:rPr>
              <w:t>-0.02</w:t>
            </w:r>
          </w:p>
        </w:tc>
      </w:tr>
      <w:tr>
        <w:tc>
          <w:tcPr>
            <w:tcW w:type="dxa" w:w="1008"/>
          </w:tcPr>
          <w:p>
            <w:pPr>
              <w:spacing w:before="0" w:after="0"/>
            </w:pPr>
            <w:r>
              <w:rPr>
                <w:rFonts w:ascii="Arial" w:hAnsi="Arial"/>
                <w:sz w:val="18"/>
              </w:rPr>
            </w:r>
            <w:r>
              <w:rPr>
                <w:rFonts w:ascii="Arial" w:hAnsi="Arial"/>
                <w:sz w:val="16"/>
              </w:rPr>
              <w:t>Jagatsinghpur</w:t>
            </w:r>
          </w:p>
        </w:tc>
        <w:tc>
          <w:tcPr>
            <w:tcW w:type="dxa" w:w="1008"/>
          </w:tcPr>
          <w:p>
            <w:pPr>
              <w:spacing w:before="0" w:after="0"/>
            </w:pPr>
            <w:r>
              <w:rPr>
                <w:rFonts w:ascii="Arial" w:hAnsi="Arial"/>
                <w:sz w:val="18"/>
              </w:rPr>
            </w:r>
            <w:r>
              <w:rPr>
                <w:rFonts w:ascii="Arial" w:hAnsi="Arial"/>
                <w:sz w:val="16"/>
              </w:rPr>
              <w:t>2020</w:t>
            </w:r>
          </w:p>
        </w:tc>
        <w:tc>
          <w:tcPr>
            <w:tcW w:type="dxa" w:w="1008"/>
          </w:tcPr>
          <w:p>
            <w:pPr>
              <w:spacing w:before="0" w:after="0"/>
            </w:pPr>
            <w:r>
              <w:rPr>
                <w:rFonts w:ascii="Arial" w:hAnsi="Arial"/>
                <w:sz w:val="18"/>
              </w:rPr>
            </w:r>
            <w:r>
              <w:rPr>
                <w:rFonts w:ascii="Arial" w:hAnsi="Arial"/>
                <w:sz w:val="16"/>
              </w:rPr>
              <w:t>Amphan</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1.921</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167.00</w:t>
            </w:r>
          </w:p>
        </w:tc>
        <w:tc>
          <w:tcPr>
            <w:tcW w:type="dxa" w:w="1008"/>
          </w:tcPr>
          <w:p>
            <w:pPr>
              <w:spacing w:before="0" w:after="0"/>
            </w:pPr>
            <w:r>
              <w:rPr>
                <w:rFonts w:ascii="Arial" w:hAnsi="Arial"/>
                <w:sz w:val="18"/>
              </w:rPr>
            </w:r>
            <w:r>
              <w:rPr>
                <w:rFonts w:ascii="Arial" w:hAnsi="Arial"/>
                <w:sz w:val="16"/>
              </w:rPr>
              <w:t>166.73</w:t>
            </w:r>
          </w:p>
        </w:tc>
        <w:tc>
          <w:tcPr>
            <w:tcW w:type="dxa" w:w="1008"/>
          </w:tcPr>
          <w:p>
            <w:pPr>
              <w:spacing w:before="0" w:after="0"/>
            </w:pPr>
            <w:r>
              <w:rPr>
                <w:rFonts w:ascii="Arial" w:hAnsi="Arial"/>
                <w:sz w:val="18"/>
              </w:rPr>
            </w:r>
            <w:r>
              <w:rPr>
                <w:rFonts w:ascii="Arial" w:hAnsi="Arial"/>
                <w:sz w:val="16"/>
              </w:rPr>
              <w:t>-0.27</w:t>
            </w:r>
          </w:p>
        </w:tc>
      </w:tr>
      <w:tr>
        <w:tc>
          <w:tcPr>
            <w:tcW w:type="dxa" w:w="1008"/>
          </w:tcPr>
          <w:p>
            <w:pPr>
              <w:spacing w:before="0" w:after="0"/>
            </w:pPr>
            <w:r>
              <w:rPr>
                <w:rFonts w:ascii="Arial" w:hAnsi="Arial"/>
                <w:sz w:val="18"/>
              </w:rPr>
            </w:r>
            <w:r>
              <w:rPr>
                <w:rFonts w:ascii="Arial" w:hAnsi="Arial"/>
                <w:sz w:val="16"/>
              </w:rPr>
              <w:t>Jagatsinghpur</w:t>
            </w:r>
          </w:p>
        </w:tc>
        <w:tc>
          <w:tcPr>
            <w:tcW w:type="dxa" w:w="1008"/>
          </w:tcPr>
          <w:p>
            <w:pPr>
              <w:spacing w:before="0" w:after="0"/>
            </w:pPr>
            <w:r>
              <w:rPr>
                <w:rFonts w:ascii="Arial" w:hAnsi="Arial"/>
                <w:sz w:val="18"/>
              </w:rPr>
            </w:r>
            <w:r>
              <w:rPr>
                <w:rFonts w:ascii="Arial" w:hAnsi="Arial"/>
                <w:sz w:val="16"/>
              </w:rPr>
              <w:t>2020</w:t>
            </w:r>
          </w:p>
        </w:tc>
        <w:tc>
          <w:tcPr>
            <w:tcW w:type="dxa" w:w="1008"/>
          </w:tcPr>
          <w:p>
            <w:pPr>
              <w:spacing w:before="0" w:after="0"/>
            </w:pPr>
            <w:r>
              <w:rPr>
                <w:rFonts w:ascii="Arial" w:hAnsi="Arial"/>
                <w:sz w:val="18"/>
              </w:rPr>
            </w:r>
            <w:r>
              <w:rPr>
                <w:rFonts w:ascii="Arial" w:hAnsi="Arial"/>
                <w:sz w:val="16"/>
              </w:rPr>
              <w:t>Amphan</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1.921</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289.00</w:t>
            </w:r>
          </w:p>
        </w:tc>
        <w:tc>
          <w:tcPr>
            <w:tcW w:type="dxa" w:w="1008"/>
          </w:tcPr>
          <w:p>
            <w:pPr>
              <w:spacing w:before="0" w:after="0"/>
            </w:pPr>
            <w:r>
              <w:rPr>
                <w:rFonts w:ascii="Arial" w:hAnsi="Arial"/>
                <w:sz w:val="18"/>
              </w:rPr>
            </w:r>
            <w:r>
              <w:rPr>
                <w:rFonts w:ascii="Arial" w:hAnsi="Arial"/>
                <w:sz w:val="16"/>
              </w:rPr>
              <w:t>288.87</w:t>
            </w:r>
          </w:p>
        </w:tc>
        <w:tc>
          <w:tcPr>
            <w:tcW w:type="dxa" w:w="1008"/>
          </w:tcPr>
          <w:p>
            <w:pPr>
              <w:spacing w:before="0" w:after="0"/>
            </w:pPr>
            <w:r>
              <w:rPr>
                <w:rFonts w:ascii="Arial" w:hAnsi="Arial"/>
                <w:sz w:val="18"/>
              </w:rPr>
            </w:r>
            <w:r>
              <w:rPr>
                <w:rFonts w:ascii="Arial" w:hAnsi="Arial"/>
                <w:sz w:val="16"/>
              </w:rPr>
              <w:t>-0.13</w:t>
            </w:r>
          </w:p>
        </w:tc>
      </w:tr>
      <w:tr>
        <w:tc>
          <w:tcPr>
            <w:tcW w:type="dxa" w:w="1008"/>
          </w:tcPr>
          <w:p>
            <w:pPr>
              <w:spacing w:before="0" w:after="0"/>
            </w:pPr>
            <w:r>
              <w:rPr>
                <w:rFonts w:ascii="Arial" w:hAnsi="Arial"/>
                <w:sz w:val="18"/>
              </w:rPr>
            </w:r>
            <w:r>
              <w:rPr>
                <w:rFonts w:ascii="Arial" w:hAnsi="Arial"/>
                <w:sz w:val="16"/>
              </w:rPr>
              <w:t>Jagatsinghpur</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3.256</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166.00</w:t>
            </w:r>
          </w:p>
        </w:tc>
        <w:tc>
          <w:tcPr>
            <w:tcW w:type="dxa" w:w="1008"/>
          </w:tcPr>
          <w:p>
            <w:pPr>
              <w:spacing w:before="0" w:after="0"/>
            </w:pPr>
            <w:r>
              <w:rPr>
                <w:rFonts w:ascii="Arial" w:hAnsi="Arial"/>
                <w:sz w:val="18"/>
              </w:rPr>
            </w:r>
            <w:r>
              <w:rPr>
                <w:rFonts w:ascii="Arial" w:hAnsi="Arial"/>
                <w:sz w:val="16"/>
              </w:rPr>
              <w:t>165.54</w:t>
            </w:r>
          </w:p>
        </w:tc>
        <w:tc>
          <w:tcPr>
            <w:tcW w:type="dxa" w:w="1008"/>
          </w:tcPr>
          <w:p>
            <w:pPr>
              <w:spacing w:before="0" w:after="0"/>
            </w:pPr>
            <w:r>
              <w:rPr>
                <w:rFonts w:ascii="Arial" w:hAnsi="Arial"/>
                <w:sz w:val="18"/>
              </w:rPr>
            </w:r>
            <w:r>
              <w:rPr>
                <w:rFonts w:ascii="Arial" w:hAnsi="Arial"/>
                <w:sz w:val="16"/>
              </w:rPr>
              <w:t>-0.46</w:t>
            </w:r>
          </w:p>
        </w:tc>
      </w:tr>
      <w:tr>
        <w:tc>
          <w:tcPr>
            <w:tcW w:type="dxa" w:w="1008"/>
          </w:tcPr>
          <w:p>
            <w:pPr>
              <w:spacing w:before="0" w:after="0"/>
            </w:pPr>
            <w:r>
              <w:rPr>
                <w:rFonts w:ascii="Arial" w:hAnsi="Arial"/>
                <w:sz w:val="18"/>
              </w:rPr>
            </w:r>
            <w:r>
              <w:rPr>
                <w:rFonts w:ascii="Arial" w:hAnsi="Arial"/>
                <w:sz w:val="16"/>
              </w:rPr>
              <w:t>Jagatsinghpur</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3.256</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288.00</w:t>
            </w:r>
          </w:p>
        </w:tc>
        <w:tc>
          <w:tcPr>
            <w:tcW w:type="dxa" w:w="1008"/>
          </w:tcPr>
          <w:p>
            <w:pPr>
              <w:spacing w:before="0" w:after="0"/>
            </w:pPr>
            <w:r>
              <w:rPr>
                <w:rFonts w:ascii="Arial" w:hAnsi="Arial"/>
                <w:sz w:val="18"/>
              </w:rPr>
            </w:r>
            <w:r>
              <w:rPr>
                <w:rFonts w:ascii="Arial" w:hAnsi="Arial"/>
                <w:sz w:val="16"/>
              </w:rPr>
              <w:t>287.77</w:t>
            </w:r>
          </w:p>
        </w:tc>
        <w:tc>
          <w:tcPr>
            <w:tcW w:type="dxa" w:w="1008"/>
          </w:tcPr>
          <w:p>
            <w:pPr>
              <w:spacing w:before="0" w:after="0"/>
            </w:pPr>
            <w:r>
              <w:rPr>
                <w:rFonts w:ascii="Arial" w:hAnsi="Arial"/>
                <w:sz w:val="18"/>
              </w:rPr>
            </w:r>
            <w:r>
              <w:rPr>
                <w:rFonts w:ascii="Arial" w:hAnsi="Arial"/>
                <w:sz w:val="16"/>
              </w:rPr>
              <w:t>-0.23</w:t>
            </w:r>
          </w:p>
        </w:tc>
      </w:tr>
      <w:tr>
        <w:tc>
          <w:tcPr>
            <w:tcW w:type="dxa" w:w="1008"/>
          </w:tcPr>
          <w:p>
            <w:pPr>
              <w:spacing w:before="0" w:after="0"/>
            </w:pPr>
            <w:r>
              <w:rPr>
                <w:rFonts w:ascii="Arial" w:hAnsi="Arial"/>
                <w:sz w:val="18"/>
              </w:rPr>
            </w:r>
            <w:r>
              <w:rPr>
                <w:rFonts w:ascii="Arial" w:hAnsi="Arial"/>
                <w:sz w:val="16"/>
              </w:rPr>
              <w:t>Kendrapara</w:t>
            </w:r>
          </w:p>
        </w:tc>
        <w:tc>
          <w:tcPr>
            <w:tcW w:type="dxa" w:w="1008"/>
          </w:tcPr>
          <w:p>
            <w:pPr>
              <w:spacing w:before="0" w:after="0"/>
            </w:pPr>
            <w:r>
              <w:rPr>
                <w:rFonts w:ascii="Arial" w:hAnsi="Arial"/>
                <w:sz w:val="18"/>
              </w:rPr>
            </w:r>
            <w:r>
              <w:rPr>
                <w:rFonts w:ascii="Arial" w:hAnsi="Arial"/>
                <w:sz w:val="16"/>
              </w:rPr>
              <w:t>2019</w:t>
            </w:r>
          </w:p>
        </w:tc>
        <w:tc>
          <w:tcPr>
            <w:tcW w:type="dxa" w:w="1008"/>
          </w:tcPr>
          <w:p>
            <w:pPr>
              <w:spacing w:before="0" w:after="0"/>
            </w:pPr>
            <w:r>
              <w:rPr>
                <w:rFonts w:ascii="Arial" w:hAnsi="Arial"/>
                <w:sz w:val="18"/>
              </w:rPr>
            </w:r>
            <w:r>
              <w:rPr>
                <w:rFonts w:ascii="Arial" w:hAnsi="Arial"/>
                <w:sz w:val="16"/>
              </w:rPr>
              <w:t>Fani</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0.535</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196.00</w:t>
            </w:r>
          </w:p>
        </w:tc>
        <w:tc>
          <w:tcPr>
            <w:tcW w:type="dxa" w:w="1008"/>
          </w:tcPr>
          <w:p>
            <w:pPr>
              <w:spacing w:before="0" w:after="0"/>
            </w:pPr>
            <w:r>
              <w:rPr>
                <w:rFonts w:ascii="Arial" w:hAnsi="Arial"/>
                <w:sz w:val="18"/>
              </w:rPr>
            </w:r>
            <w:r>
              <w:rPr>
                <w:rFonts w:ascii="Arial" w:hAnsi="Arial"/>
                <w:sz w:val="16"/>
              </w:rPr>
              <w:t>195.93</w:t>
            </w:r>
          </w:p>
        </w:tc>
        <w:tc>
          <w:tcPr>
            <w:tcW w:type="dxa" w:w="1008"/>
          </w:tcPr>
          <w:p>
            <w:pPr>
              <w:spacing w:before="0" w:after="0"/>
            </w:pPr>
            <w:r>
              <w:rPr>
                <w:rFonts w:ascii="Arial" w:hAnsi="Arial"/>
                <w:sz w:val="18"/>
              </w:rPr>
            </w:r>
            <w:r>
              <w:rPr>
                <w:rFonts w:ascii="Arial" w:hAnsi="Arial"/>
                <w:sz w:val="16"/>
              </w:rPr>
              <w:t>-0.07</w:t>
            </w:r>
          </w:p>
        </w:tc>
      </w:tr>
      <w:tr>
        <w:tc>
          <w:tcPr>
            <w:tcW w:type="dxa" w:w="1008"/>
          </w:tcPr>
          <w:p>
            <w:pPr>
              <w:spacing w:before="0" w:after="0"/>
            </w:pPr>
            <w:r>
              <w:rPr>
                <w:rFonts w:ascii="Arial" w:hAnsi="Arial"/>
                <w:sz w:val="18"/>
              </w:rPr>
            </w:r>
            <w:r>
              <w:rPr>
                <w:rFonts w:ascii="Arial" w:hAnsi="Arial"/>
                <w:sz w:val="16"/>
              </w:rPr>
              <w:t>Kendrapara</w:t>
            </w:r>
          </w:p>
        </w:tc>
        <w:tc>
          <w:tcPr>
            <w:tcW w:type="dxa" w:w="1008"/>
          </w:tcPr>
          <w:p>
            <w:pPr>
              <w:spacing w:before="0" w:after="0"/>
            </w:pPr>
            <w:r>
              <w:rPr>
                <w:rFonts w:ascii="Arial" w:hAnsi="Arial"/>
                <w:sz w:val="18"/>
              </w:rPr>
            </w:r>
            <w:r>
              <w:rPr>
                <w:rFonts w:ascii="Arial" w:hAnsi="Arial"/>
                <w:sz w:val="16"/>
              </w:rPr>
              <w:t>2019</w:t>
            </w:r>
          </w:p>
        </w:tc>
        <w:tc>
          <w:tcPr>
            <w:tcW w:type="dxa" w:w="1008"/>
          </w:tcPr>
          <w:p>
            <w:pPr>
              <w:spacing w:before="0" w:after="0"/>
            </w:pPr>
            <w:r>
              <w:rPr>
                <w:rFonts w:ascii="Arial" w:hAnsi="Arial"/>
                <w:sz w:val="18"/>
              </w:rPr>
            </w:r>
            <w:r>
              <w:rPr>
                <w:rFonts w:ascii="Arial" w:hAnsi="Arial"/>
                <w:sz w:val="16"/>
              </w:rPr>
              <w:t>Fani</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0.535</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319.00</w:t>
            </w:r>
          </w:p>
        </w:tc>
        <w:tc>
          <w:tcPr>
            <w:tcW w:type="dxa" w:w="1008"/>
          </w:tcPr>
          <w:p>
            <w:pPr>
              <w:spacing w:before="0" w:after="0"/>
            </w:pPr>
            <w:r>
              <w:rPr>
                <w:rFonts w:ascii="Arial" w:hAnsi="Arial"/>
                <w:sz w:val="18"/>
              </w:rPr>
            </w:r>
            <w:r>
              <w:rPr>
                <w:rFonts w:ascii="Arial" w:hAnsi="Arial"/>
                <w:sz w:val="16"/>
              </w:rPr>
              <w:t>318.96</w:t>
            </w:r>
          </w:p>
        </w:tc>
        <w:tc>
          <w:tcPr>
            <w:tcW w:type="dxa" w:w="1008"/>
          </w:tcPr>
          <w:p>
            <w:pPr>
              <w:spacing w:before="0" w:after="0"/>
            </w:pPr>
            <w:r>
              <w:rPr>
                <w:rFonts w:ascii="Arial" w:hAnsi="Arial"/>
                <w:sz w:val="18"/>
              </w:rPr>
            </w:r>
            <w:r>
              <w:rPr>
                <w:rFonts w:ascii="Arial" w:hAnsi="Arial"/>
                <w:sz w:val="16"/>
              </w:rPr>
              <w:t>-0.04</w:t>
            </w:r>
          </w:p>
        </w:tc>
      </w:tr>
      <w:tr>
        <w:tc>
          <w:tcPr>
            <w:tcW w:type="dxa" w:w="1008"/>
          </w:tcPr>
          <w:p>
            <w:pPr>
              <w:spacing w:before="0" w:after="0"/>
            </w:pPr>
            <w:r>
              <w:rPr>
                <w:rFonts w:ascii="Arial" w:hAnsi="Arial"/>
                <w:sz w:val="18"/>
              </w:rPr>
            </w:r>
            <w:r>
              <w:rPr>
                <w:rFonts w:ascii="Arial" w:hAnsi="Arial"/>
                <w:sz w:val="16"/>
              </w:rPr>
              <w:t>Kendrapara</w:t>
            </w:r>
          </w:p>
        </w:tc>
        <w:tc>
          <w:tcPr>
            <w:tcW w:type="dxa" w:w="1008"/>
          </w:tcPr>
          <w:p>
            <w:pPr>
              <w:spacing w:before="0" w:after="0"/>
            </w:pPr>
            <w:r>
              <w:rPr>
                <w:rFonts w:ascii="Arial" w:hAnsi="Arial"/>
                <w:sz w:val="18"/>
              </w:rPr>
            </w:r>
            <w:r>
              <w:rPr>
                <w:rFonts w:ascii="Arial" w:hAnsi="Arial"/>
                <w:sz w:val="16"/>
              </w:rPr>
              <w:t>2019</w:t>
            </w:r>
          </w:p>
        </w:tc>
        <w:tc>
          <w:tcPr>
            <w:tcW w:type="dxa" w:w="1008"/>
          </w:tcPr>
          <w:p>
            <w:pPr>
              <w:spacing w:before="0" w:after="0"/>
            </w:pPr>
            <w:r>
              <w:rPr>
                <w:rFonts w:ascii="Arial" w:hAnsi="Arial"/>
                <w:sz w:val="18"/>
              </w:rPr>
            </w:r>
            <w:r>
              <w:rPr>
                <w:rFonts w:ascii="Arial" w:hAnsi="Arial"/>
                <w:sz w:val="16"/>
              </w:rPr>
              <w:t>Fani</w:t>
            </w:r>
          </w:p>
        </w:tc>
        <w:tc>
          <w:tcPr>
            <w:tcW w:type="dxa" w:w="1008"/>
          </w:tcPr>
          <w:p>
            <w:pPr>
              <w:spacing w:before="0" w:after="0"/>
            </w:pPr>
            <w:r>
              <w:rPr>
                <w:rFonts w:ascii="Arial" w:hAnsi="Arial"/>
                <w:sz w:val="18"/>
              </w:rPr>
            </w:r>
            <w:r>
              <w:rPr>
                <w:rFonts w:ascii="Arial" w:hAnsi="Arial"/>
                <w:sz w:val="16"/>
              </w:rPr>
              <w:t>EOS</w:t>
            </w:r>
          </w:p>
        </w:tc>
        <w:tc>
          <w:tcPr>
            <w:tcW w:type="dxa" w:w="1008"/>
          </w:tcPr>
          <w:p>
            <w:pPr>
              <w:spacing w:before="0" w:after="0"/>
            </w:pPr>
            <w:r>
              <w:rPr>
                <w:rFonts w:ascii="Arial" w:hAnsi="Arial"/>
                <w:sz w:val="18"/>
              </w:rPr>
            </w:r>
            <w:r>
              <w:rPr>
                <w:rFonts w:ascii="Arial" w:hAnsi="Arial"/>
                <w:sz w:val="16"/>
              </w:rPr>
              <w:t>0.535</w:t>
            </w:r>
          </w:p>
        </w:tc>
        <w:tc>
          <w:tcPr>
            <w:tcW w:type="dxa" w:w="1008"/>
          </w:tcPr>
          <w:p>
            <w:pPr>
              <w:spacing w:before="0" w:after="0"/>
            </w:pPr>
            <w:r>
              <w:rPr>
                <w:rFonts w:ascii="Arial" w:hAnsi="Arial"/>
                <w:sz w:val="18"/>
              </w:rPr>
            </w:r>
            <w:r>
              <w:rPr>
                <w:rFonts w:ascii="Arial" w:hAnsi="Arial"/>
                <w:sz w:val="16"/>
              </w:rPr>
              <w:t>21.0</w:t>
            </w:r>
          </w:p>
        </w:tc>
        <w:tc>
          <w:tcPr>
            <w:tcW w:type="dxa" w:w="1008"/>
          </w:tcPr>
          <w:p>
            <w:pPr>
              <w:spacing w:before="0" w:after="0"/>
            </w:pPr>
            <w:r>
              <w:rPr>
                <w:rFonts w:ascii="Arial" w:hAnsi="Arial"/>
                <w:sz w:val="18"/>
              </w:rPr>
            </w:r>
            <w:r>
              <w:rPr>
                <w:rFonts w:ascii="Arial" w:hAnsi="Arial"/>
                <w:sz w:val="16"/>
              </w:rPr>
              <w:t>349.00</w:t>
            </w:r>
          </w:p>
        </w:tc>
        <w:tc>
          <w:tcPr>
            <w:tcW w:type="dxa" w:w="1008"/>
          </w:tcPr>
          <w:p>
            <w:pPr>
              <w:spacing w:before="0" w:after="0"/>
            </w:pPr>
            <w:r>
              <w:rPr>
                <w:rFonts w:ascii="Arial" w:hAnsi="Arial"/>
                <w:sz w:val="18"/>
              </w:rPr>
            </w:r>
            <w:r>
              <w:rPr>
                <w:rFonts w:ascii="Arial" w:hAnsi="Arial"/>
                <w:sz w:val="16"/>
              </w:rPr>
              <w:t>348.89</w:t>
            </w:r>
          </w:p>
        </w:tc>
        <w:tc>
          <w:tcPr>
            <w:tcW w:type="dxa" w:w="1008"/>
          </w:tcPr>
          <w:p>
            <w:pPr>
              <w:spacing w:before="0" w:after="0"/>
            </w:pPr>
            <w:r>
              <w:rPr>
                <w:rFonts w:ascii="Arial" w:hAnsi="Arial"/>
                <w:sz w:val="18"/>
              </w:rPr>
            </w:r>
            <w:r>
              <w:rPr>
                <w:rFonts w:ascii="Arial" w:hAnsi="Arial"/>
                <w:sz w:val="16"/>
              </w:rPr>
              <w:t>-0.11</w:t>
            </w:r>
          </w:p>
        </w:tc>
      </w:tr>
      <w:tr>
        <w:tc>
          <w:tcPr>
            <w:tcW w:type="dxa" w:w="1008"/>
          </w:tcPr>
          <w:p>
            <w:pPr>
              <w:spacing w:before="0" w:after="0"/>
            </w:pPr>
            <w:r>
              <w:rPr>
                <w:rFonts w:ascii="Arial" w:hAnsi="Arial"/>
                <w:sz w:val="18"/>
              </w:rPr>
            </w:r>
            <w:r>
              <w:rPr>
                <w:rFonts w:ascii="Arial" w:hAnsi="Arial"/>
                <w:sz w:val="16"/>
              </w:rPr>
              <w:t>Kendrapara</w:t>
            </w:r>
          </w:p>
        </w:tc>
        <w:tc>
          <w:tcPr>
            <w:tcW w:type="dxa" w:w="1008"/>
          </w:tcPr>
          <w:p>
            <w:pPr>
              <w:spacing w:before="0" w:after="0"/>
            </w:pPr>
            <w:r>
              <w:rPr>
                <w:rFonts w:ascii="Arial" w:hAnsi="Arial"/>
                <w:sz w:val="18"/>
              </w:rPr>
            </w:r>
            <w:r>
              <w:rPr>
                <w:rFonts w:ascii="Arial" w:hAnsi="Arial"/>
                <w:sz w:val="16"/>
              </w:rPr>
              <w:t>2020</w:t>
            </w:r>
          </w:p>
        </w:tc>
        <w:tc>
          <w:tcPr>
            <w:tcW w:type="dxa" w:w="1008"/>
          </w:tcPr>
          <w:p>
            <w:pPr>
              <w:spacing w:before="0" w:after="0"/>
            </w:pPr>
            <w:r>
              <w:rPr>
                <w:rFonts w:ascii="Arial" w:hAnsi="Arial"/>
                <w:sz w:val="18"/>
              </w:rPr>
            </w:r>
            <w:r>
              <w:rPr>
                <w:rFonts w:ascii="Arial" w:hAnsi="Arial"/>
                <w:sz w:val="16"/>
              </w:rPr>
              <w:t>Amphan</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0.790</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167.00</w:t>
            </w:r>
          </w:p>
        </w:tc>
        <w:tc>
          <w:tcPr>
            <w:tcW w:type="dxa" w:w="1008"/>
          </w:tcPr>
          <w:p>
            <w:pPr>
              <w:spacing w:before="0" w:after="0"/>
            </w:pPr>
            <w:r>
              <w:rPr>
                <w:rFonts w:ascii="Arial" w:hAnsi="Arial"/>
                <w:sz w:val="18"/>
              </w:rPr>
            </w:r>
            <w:r>
              <w:rPr>
                <w:rFonts w:ascii="Arial" w:hAnsi="Arial"/>
                <w:sz w:val="16"/>
              </w:rPr>
              <w:t>166.89</w:t>
            </w:r>
          </w:p>
        </w:tc>
        <w:tc>
          <w:tcPr>
            <w:tcW w:type="dxa" w:w="1008"/>
          </w:tcPr>
          <w:p>
            <w:pPr>
              <w:spacing w:before="0" w:after="0"/>
            </w:pPr>
            <w:r>
              <w:rPr>
                <w:rFonts w:ascii="Arial" w:hAnsi="Arial"/>
                <w:sz w:val="18"/>
              </w:rPr>
            </w:r>
            <w:r>
              <w:rPr>
                <w:rFonts w:ascii="Arial" w:hAnsi="Arial"/>
                <w:sz w:val="16"/>
              </w:rPr>
              <w:t>-0.11</w:t>
            </w:r>
          </w:p>
        </w:tc>
      </w:tr>
      <w:tr>
        <w:tc>
          <w:tcPr>
            <w:tcW w:type="dxa" w:w="1008"/>
          </w:tcPr>
          <w:p>
            <w:pPr>
              <w:spacing w:before="0" w:after="0"/>
            </w:pPr>
            <w:r>
              <w:rPr>
                <w:rFonts w:ascii="Arial" w:hAnsi="Arial"/>
                <w:sz w:val="18"/>
              </w:rPr>
            </w:r>
            <w:r>
              <w:rPr>
                <w:rFonts w:ascii="Arial" w:hAnsi="Arial"/>
                <w:sz w:val="16"/>
              </w:rPr>
              <w:t>Kendrapara</w:t>
            </w:r>
          </w:p>
        </w:tc>
        <w:tc>
          <w:tcPr>
            <w:tcW w:type="dxa" w:w="1008"/>
          </w:tcPr>
          <w:p>
            <w:pPr>
              <w:spacing w:before="0" w:after="0"/>
            </w:pPr>
            <w:r>
              <w:rPr>
                <w:rFonts w:ascii="Arial" w:hAnsi="Arial"/>
                <w:sz w:val="18"/>
              </w:rPr>
            </w:r>
            <w:r>
              <w:rPr>
                <w:rFonts w:ascii="Arial" w:hAnsi="Arial"/>
                <w:sz w:val="16"/>
              </w:rPr>
              <w:t>2020</w:t>
            </w:r>
          </w:p>
        </w:tc>
        <w:tc>
          <w:tcPr>
            <w:tcW w:type="dxa" w:w="1008"/>
          </w:tcPr>
          <w:p>
            <w:pPr>
              <w:spacing w:before="0" w:after="0"/>
            </w:pPr>
            <w:r>
              <w:rPr>
                <w:rFonts w:ascii="Arial" w:hAnsi="Arial"/>
                <w:sz w:val="18"/>
              </w:rPr>
            </w:r>
            <w:r>
              <w:rPr>
                <w:rFonts w:ascii="Arial" w:hAnsi="Arial"/>
                <w:sz w:val="16"/>
              </w:rPr>
              <w:t>Amphan</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0.790</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289.00</w:t>
            </w:r>
          </w:p>
        </w:tc>
        <w:tc>
          <w:tcPr>
            <w:tcW w:type="dxa" w:w="1008"/>
          </w:tcPr>
          <w:p>
            <w:pPr>
              <w:spacing w:before="0" w:after="0"/>
            </w:pPr>
            <w:r>
              <w:rPr>
                <w:rFonts w:ascii="Arial" w:hAnsi="Arial"/>
                <w:sz w:val="18"/>
              </w:rPr>
            </w:r>
            <w:r>
              <w:rPr>
                <w:rFonts w:ascii="Arial" w:hAnsi="Arial"/>
                <w:sz w:val="16"/>
              </w:rPr>
              <w:t>288.94</w:t>
            </w:r>
          </w:p>
        </w:tc>
        <w:tc>
          <w:tcPr>
            <w:tcW w:type="dxa" w:w="1008"/>
          </w:tcPr>
          <w:p>
            <w:pPr>
              <w:spacing w:before="0" w:after="0"/>
            </w:pPr>
            <w:r>
              <w:rPr>
                <w:rFonts w:ascii="Arial" w:hAnsi="Arial"/>
                <w:sz w:val="18"/>
              </w:rPr>
            </w:r>
            <w:r>
              <w:rPr>
                <w:rFonts w:ascii="Arial" w:hAnsi="Arial"/>
                <w:sz w:val="16"/>
              </w:rPr>
              <w:t>-0.06</w:t>
            </w:r>
          </w:p>
        </w:tc>
      </w:tr>
      <w:tr>
        <w:tc>
          <w:tcPr>
            <w:tcW w:type="dxa" w:w="1008"/>
          </w:tcPr>
          <w:p>
            <w:pPr>
              <w:spacing w:before="0" w:after="0"/>
            </w:pPr>
            <w:r>
              <w:rPr>
                <w:rFonts w:ascii="Arial" w:hAnsi="Arial"/>
                <w:sz w:val="18"/>
              </w:rPr>
            </w:r>
            <w:r>
              <w:rPr>
                <w:rFonts w:ascii="Arial" w:hAnsi="Arial"/>
                <w:sz w:val="16"/>
              </w:rPr>
              <w:t>Kendrapara</w:t>
            </w:r>
          </w:p>
        </w:tc>
        <w:tc>
          <w:tcPr>
            <w:tcW w:type="dxa" w:w="1008"/>
          </w:tcPr>
          <w:p>
            <w:pPr>
              <w:spacing w:before="0" w:after="0"/>
            </w:pPr>
            <w:r>
              <w:rPr>
                <w:rFonts w:ascii="Arial" w:hAnsi="Arial"/>
                <w:sz w:val="18"/>
              </w:rPr>
            </w:r>
            <w:r>
              <w:rPr>
                <w:rFonts w:ascii="Arial" w:hAnsi="Arial"/>
                <w:sz w:val="16"/>
              </w:rPr>
              <w:t>2020</w:t>
            </w:r>
          </w:p>
        </w:tc>
        <w:tc>
          <w:tcPr>
            <w:tcW w:type="dxa" w:w="1008"/>
          </w:tcPr>
          <w:p>
            <w:pPr>
              <w:spacing w:before="0" w:after="0"/>
            </w:pPr>
            <w:r>
              <w:rPr>
                <w:rFonts w:ascii="Arial" w:hAnsi="Arial"/>
                <w:sz w:val="18"/>
              </w:rPr>
            </w:r>
            <w:r>
              <w:rPr>
                <w:rFonts w:ascii="Arial" w:hAnsi="Arial"/>
                <w:sz w:val="16"/>
              </w:rPr>
              <w:t>Amphan</w:t>
            </w:r>
          </w:p>
        </w:tc>
        <w:tc>
          <w:tcPr>
            <w:tcW w:type="dxa" w:w="1008"/>
          </w:tcPr>
          <w:p>
            <w:pPr>
              <w:spacing w:before="0" w:after="0"/>
            </w:pPr>
            <w:r>
              <w:rPr>
                <w:rFonts w:ascii="Arial" w:hAnsi="Arial"/>
                <w:sz w:val="18"/>
              </w:rPr>
            </w:r>
            <w:r>
              <w:rPr>
                <w:rFonts w:ascii="Arial" w:hAnsi="Arial"/>
                <w:sz w:val="16"/>
              </w:rPr>
              <w:t>EOS</w:t>
            </w:r>
          </w:p>
        </w:tc>
        <w:tc>
          <w:tcPr>
            <w:tcW w:type="dxa" w:w="1008"/>
          </w:tcPr>
          <w:p>
            <w:pPr>
              <w:spacing w:before="0" w:after="0"/>
            </w:pPr>
            <w:r>
              <w:rPr>
                <w:rFonts w:ascii="Arial" w:hAnsi="Arial"/>
                <w:sz w:val="18"/>
              </w:rPr>
            </w:r>
            <w:r>
              <w:rPr>
                <w:rFonts w:ascii="Arial" w:hAnsi="Arial"/>
                <w:sz w:val="16"/>
              </w:rPr>
              <w:t>0.790</w:t>
            </w:r>
          </w:p>
        </w:tc>
        <w:tc>
          <w:tcPr>
            <w:tcW w:type="dxa" w:w="1008"/>
          </w:tcPr>
          <w:p>
            <w:pPr>
              <w:spacing w:before="0" w:after="0"/>
            </w:pPr>
            <w:r>
              <w:rPr>
                <w:rFonts w:ascii="Arial" w:hAnsi="Arial"/>
                <w:sz w:val="18"/>
              </w:rPr>
            </w:r>
            <w:r>
              <w:rPr>
                <w:rFonts w:ascii="Arial" w:hAnsi="Arial"/>
                <w:sz w:val="16"/>
              </w:rPr>
              <w:t>21.0</w:t>
            </w:r>
          </w:p>
        </w:tc>
        <w:tc>
          <w:tcPr>
            <w:tcW w:type="dxa" w:w="1008"/>
          </w:tcPr>
          <w:p>
            <w:pPr>
              <w:spacing w:before="0" w:after="0"/>
            </w:pPr>
            <w:r>
              <w:rPr>
                <w:rFonts w:ascii="Arial" w:hAnsi="Arial"/>
                <w:sz w:val="18"/>
              </w:rPr>
            </w:r>
            <w:r>
              <w:rPr>
                <w:rFonts w:ascii="Arial" w:hAnsi="Arial"/>
                <w:sz w:val="16"/>
              </w:rPr>
              <w:t>350.00</w:t>
            </w:r>
          </w:p>
        </w:tc>
        <w:tc>
          <w:tcPr>
            <w:tcW w:type="dxa" w:w="1008"/>
          </w:tcPr>
          <w:p>
            <w:pPr>
              <w:spacing w:before="0" w:after="0"/>
            </w:pPr>
            <w:r>
              <w:rPr>
                <w:rFonts w:ascii="Arial" w:hAnsi="Arial"/>
                <w:sz w:val="18"/>
              </w:rPr>
            </w:r>
            <w:r>
              <w:rPr>
                <w:rFonts w:ascii="Arial" w:hAnsi="Arial"/>
                <w:sz w:val="16"/>
              </w:rPr>
              <w:t>349.83</w:t>
            </w:r>
          </w:p>
        </w:tc>
        <w:tc>
          <w:tcPr>
            <w:tcW w:type="dxa" w:w="1008"/>
          </w:tcPr>
          <w:p>
            <w:pPr>
              <w:spacing w:before="0" w:after="0"/>
            </w:pPr>
            <w:r>
              <w:rPr>
                <w:rFonts w:ascii="Arial" w:hAnsi="Arial"/>
                <w:sz w:val="18"/>
              </w:rPr>
            </w:r>
            <w:r>
              <w:rPr>
                <w:rFonts w:ascii="Arial" w:hAnsi="Arial"/>
                <w:sz w:val="16"/>
              </w:rPr>
              <w:t>-0.17</w:t>
            </w:r>
          </w:p>
        </w:tc>
      </w:tr>
      <w:tr>
        <w:tc>
          <w:tcPr>
            <w:tcW w:type="dxa" w:w="1008"/>
          </w:tcPr>
          <w:p>
            <w:pPr>
              <w:spacing w:before="0" w:after="0"/>
            </w:pPr>
            <w:r>
              <w:rPr>
                <w:rFonts w:ascii="Arial" w:hAnsi="Arial"/>
                <w:sz w:val="18"/>
              </w:rPr>
            </w:r>
            <w:r>
              <w:rPr>
                <w:rFonts w:ascii="Arial" w:hAnsi="Arial"/>
                <w:sz w:val="16"/>
              </w:rPr>
              <w:t>Kendrapara</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2.903</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166.00</w:t>
            </w:r>
          </w:p>
        </w:tc>
        <w:tc>
          <w:tcPr>
            <w:tcW w:type="dxa" w:w="1008"/>
          </w:tcPr>
          <w:p>
            <w:pPr>
              <w:spacing w:before="0" w:after="0"/>
            </w:pPr>
            <w:r>
              <w:rPr>
                <w:rFonts w:ascii="Arial" w:hAnsi="Arial"/>
                <w:sz w:val="18"/>
              </w:rPr>
            </w:r>
            <w:r>
              <w:rPr>
                <w:rFonts w:ascii="Arial" w:hAnsi="Arial"/>
                <w:sz w:val="16"/>
              </w:rPr>
              <w:t>165.59</w:t>
            </w:r>
          </w:p>
        </w:tc>
        <w:tc>
          <w:tcPr>
            <w:tcW w:type="dxa" w:w="1008"/>
          </w:tcPr>
          <w:p>
            <w:pPr>
              <w:spacing w:before="0" w:after="0"/>
            </w:pPr>
            <w:r>
              <w:rPr>
                <w:rFonts w:ascii="Arial" w:hAnsi="Arial"/>
                <w:sz w:val="18"/>
              </w:rPr>
            </w:r>
            <w:r>
              <w:rPr>
                <w:rFonts w:ascii="Arial" w:hAnsi="Arial"/>
                <w:sz w:val="16"/>
              </w:rPr>
              <w:t>-0.41</w:t>
            </w:r>
          </w:p>
        </w:tc>
      </w:tr>
      <w:tr>
        <w:tc>
          <w:tcPr>
            <w:tcW w:type="dxa" w:w="1008"/>
          </w:tcPr>
          <w:p>
            <w:pPr>
              <w:spacing w:before="0" w:after="0"/>
            </w:pPr>
            <w:r>
              <w:rPr>
                <w:rFonts w:ascii="Arial" w:hAnsi="Arial"/>
                <w:sz w:val="18"/>
              </w:rPr>
            </w:r>
            <w:r>
              <w:rPr>
                <w:rFonts w:ascii="Arial" w:hAnsi="Arial"/>
                <w:sz w:val="16"/>
              </w:rPr>
              <w:t>Kendrapara</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2.903</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288.00</w:t>
            </w:r>
          </w:p>
        </w:tc>
        <w:tc>
          <w:tcPr>
            <w:tcW w:type="dxa" w:w="1008"/>
          </w:tcPr>
          <w:p>
            <w:pPr>
              <w:spacing w:before="0" w:after="0"/>
            </w:pPr>
            <w:r>
              <w:rPr>
                <w:rFonts w:ascii="Arial" w:hAnsi="Arial"/>
                <w:sz w:val="18"/>
              </w:rPr>
            </w:r>
            <w:r>
              <w:rPr>
                <w:rFonts w:ascii="Arial" w:hAnsi="Arial"/>
                <w:sz w:val="16"/>
              </w:rPr>
              <w:t>287.80</w:t>
            </w:r>
          </w:p>
        </w:tc>
        <w:tc>
          <w:tcPr>
            <w:tcW w:type="dxa" w:w="1008"/>
          </w:tcPr>
          <w:p>
            <w:pPr>
              <w:spacing w:before="0" w:after="0"/>
            </w:pPr>
            <w:r>
              <w:rPr>
                <w:rFonts w:ascii="Arial" w:hAnsi="Arial"/>
                <w:sz w:val="18"/>
              </w:rPr>
            </w:r>
            <w:r>
              <w:rPr>
                <w:rFonts w:ascii="Arial" w:hAnsi="Arial"/>
                <w:sz w:val="16"/>
              </w:rPr>
              <w:t>-0.20</w:t>
            </w:r>
          </w:p>
        </w:tc>
      </w:tr>
      <w:tr>
        <w:tc>
          <w:tcPr>
            <w:tcW w:type="dxa" w:w="1008"/>
          </w:tcPr>
          <w:p>
            <w:pPr>
              <w:spacing w:before="0" w:after="0"/>
            </w:pPr>
            <w:r>
              <w:rPr>
                <w:rFonts w:ascii="Arial" w:hAnsi="Arial"/>
                <w:sz w:val="18"/>
              </w:rPr>
            </w:r>
            <w:r>
              <w:rPr>
                <w:rFonts w:ascii="Arial" w:hAnsi="Arial"/>
                <w:sz w:val="16"/>
              </w:rPr>
              <w:t>Puri</w:t>
            </w:r>
          </w:p>
        </w:tc>
        <w:tc>
          <w:tcPr>
            <w:tcW w:type="dxa" w:w="1008"/>
          </w:tcPr>
          <w:p>
            <w:pPr>
              <w:spacing w:before="0" w:after="0"/>
            </w:pPr>
            <w:r>
              <w:rPr>
                <w:rFonts w:ascii="Arial" w:hAnsi="Arial"/>
                <w:sz w:val="18"/>
              </w:rPr>
            </w:r>
            <w:r>
              <w:rPr>
                <w:rFonts w:ascii="Arial" w:hAnsi="Arial"/>
                <w:sz w:val="16"/>
              </w:rPr>
              <w:t>2019</w:t>
            </w:r>
          </w:p>
        </w:tc>
        <w:tc>
          <w:tcPr>
            <w:tcW w:type="dxa" w:w="1008"/>
          </w:tcPr>
          <w:p>
            <w:pPr>
              <w:spacing w:before="0" w:after="0"/>
            </w:pPr>
            <w:r>
              <w:rPr>
                <w:rFonts w:ascii="Arial" w:hAnsi="Arial"/>
                <w:sz w:val="18"/>
              </w:rPr>
            </w:r>
            <w:r>
              <w:rPr>
                <w:rFonts w:ascii="Arial" w:hAnsi="Arial"/>
                <w:sz w:val="16"/>
              </w:rPr>
              <w:t>Fani</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2.519</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196.00</w:t>
            </w:r>
          </w:p>
        </w:tc>
        <w:tc>
          <w:tcPr>
            <w:tcW w:type="dxa" w:w="1008"/>
          </w:tcPr>
          <w:p>
            <w:pPr>
              <w:spacing w:before="0" w:after="0"/>
            </w:pPr>
            <w:r>
              <w:rPr>
                <w:rFonts w:ascii="Arial" w:hAnsi="Arial"/>
                <w:sz w:val="18"/>
              </w:rPr>
            </w:r>
            <w:r>
              <w:rPr>
                <w:rFonts w:ascii="Arial" w:hAnsi="Arial"/>
                <w:sz w:val="16"/>
              </w:rPr>
              <w:t>195.65</w:t>
            </w:r>
          </w:p>
        </w:tc>
        <w:tc>
          <w:tcPr>
            <w:tcW w:type="dxa" w:w="1008"/>
          </w:tcPr>
          <w:p>
            <w:pPr>
              <w:spacing w:before="0" w:after="0"/>
            </w:pPr>
            <w:r>
              <w:rPr>
                <w:rFonts w:ascii="Arial" w:hAnsi="Arial"/>
                <w:sz w:val="18"/>
              </w:rPr>
            </w:r>
            <w:r>
              <w:rPr>
                <w:rFonts w:ascii="Arial" w:hAnsi="Arial"/>
                <w:sz w:val="16"/>
              </w:rPr>
              <w:t>-0.35</w:t>
            </w:r>
          </w:p>
        </w:tc>
      </w:tr>
      <w:tr>
        <w:tc>
          <w:tcPr>
            <w:tcW w:type="dxa" w:w="1008"/>
          </w:tcPr>
          <w:p>
            <w:pPr>
              <w:spacing w:before="0" w:after="0"/>
            </w:pPr>
            <w:r>
              <w:rPr>
                <w:rFonts w:ascii="Arial" w:hAnsi="Arial"/>
                <w:sz w:val="18"/>
              </w:rPr>
            </w:r>
            <w:r>
              <w:rPr>
                <w:rFonts w:ascii="Arial" w:hAnsi="Arial"/>
                <w:sz w:val="16"/>
              </w:rPr>
              <w:t>Puri</w:t>
            </w:r>
          </w:p>
        </w:tc>
        <w:tc>
          <w:tcPr>
            <w:tcW w:type="dxa" w:w="1008"/>
          </w:tcPr>
          <w:p>
            <w:pPr>
              <w:spacing w:before="0" w:after="0"/>
            </w:pPr>
            <w:r>
              <w:rPr>
                <w:rFonts w:ascii="Arial" w:hAnsi="Arial"/>
                <w:sz w:val="18"/>
              </w:rPr>
            </w:r>
            <w:r>
              <w:rPr>
                <w:rFonts w:ascii="Arial" w:hAnsi="Arial"/>
                <w:sz w:val="16"/>
              </w:rPr>
              <w:t>2019</w:t>
            </w:r>
          </w:p>
        </w:tc>
        <w:tc>
          <w:tcPr>
            <w:tcW w:type="dxa" w:w="1008"/>
          </w:tcPr>
          <w:p>
            <w:pPr>
              <w:spacing w:before="0" w:after="0"/>
            </w:pPr>
            <w:r>
              <w:rPr>
                <w:rFonts w:ascii="Arial" w:hAnsi="Arial"/>
                <w:sz w:val="18"/>
              </w:rPr>
            </w:r>
            <w:r>
              <w:rPr>
                <w:rFonts w:ascii="Arial" w:hAnsi="Arial"/>
                <w:sz w:val="16"/>
              </w:rPr>
              <w:t>Fani</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2.519</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288.00</w:t>
            </w:r>
          </w:p>
        </w:tc>
        <w:tc>
          <w:tcPr>
            <w:tcW w:type="dxa" w:w="1008"/>
          </w:tcPr>
          <w:p>
            <w:pPr>
              <w:spacing w:before="0" w:after="0"/>
            </w:pPr>
            <w:r>
              <w:rPr>
                <w:rFonts w:ascii="Arial" w:hAnsi="Arial"/>
                <w:sz w:val="18"/>
              </w:rPr>
            </w:r>
            <w:r>
              <w:rPr>
                <w:rFonts w:ascii="Arial" w:hAnsi="Arial"/>
                <w:sz w:val="16"/>
              </w:rPr>
              <w:t>287.82</w:t>
            </w:r>
          </w:p>
        </w:tc>
        <w:tc>
          <w:tcPr>
            <w:tcW w:type="dxa" w:w="1008"/>
          </w:tcPr>
          <w:p>
            <w:pPr>
              <w:spacing w:before="0" w:after="0"/>
            </w:pPr>
            <w:r>
              <w:rPr>
                <w:rFonts w:ascii="Arial" w:hAnsi="Arial"/>
                <w:sz w:val="18"/>
              </w:rPr>
            </w:r>
            <w:r>
              <w:rPr>
                <w:rFonts w:ascii="Arial" w:hAnsi="Arial"/>
                <w:sz w:val="16"/>
              </w:rPr>
              <w:t>-0.18</w:t>
            </w:r>
          </w:p>
        </w:tc>
      </w:tr>
      <w:tr>
        <w:tc>
          <w:tcPr>
            <w:tcW w:type="dxa" w:w="1008"/>
          </w:tcPr>
          <w:p>
            <w:pPr>
              <w:spacing w:before="0" w:after="0"/>
            </w:pPr>
            <w:r>
              <w:rPr>
                <w:rFonts w:ascii="Arial" w:hAnsi="Arial"/>
                <w:sz w:val="18"/>
              </w:rPr>
            </w:r>
            <w:r>
              <w:rPr>
                <w:rFonts w:ascii="Arial" w:hAnsi="Arial"/>
                <w:sz w:val="16"/>
              </w:rPr>
              <w:t>Puri</w:t>
            </w:r>
          </w:p>
        </w:tc>
        <w:tc>
          <w:tcPr>
            <w:tcW w:type="dxa" w:w="1008"/>
          </w:tcPr>
          <w:p>
            <w:pPr>
              <w:spacing w:before="0" w:after="0"/>
            </w:pPr>
            <w:r>
              <w:rPr>
                <w:rFonts w:ascii="Arial" w:hAnsi="Arial"/>
                <w:sz w:val="18"/>
              </w:rPr>
            </w:r>
            <w:r>
              <w:rPr>
                <w:rFonts w:ascii="Arial" w:hAnsi="Arial"/>
                <w:sz w:val="16"/>
              </w:rPr>
              <w:t>2019</w:t>
            </w:r>
          </w:p>
        </w:tc>
        <w:tc>
          <w:tcPr>
            <w:tcW w:type="dxa" w:w="1008"/>
          </w:tcPr>
          <w:p>
            <w:pPr>
              <w:spacing w:before="0" w:after="0"/>
            </w:pPr>
            <w:r>
              <w:rPr>
                <w:rFonts w:ascii="Arial" w:hAnsi="Arial"/>
                <w:sz w:val="18"/>
              </w:rPr>
            </w:r>
            <w:r>
              <w:rPr>
                <w:rFonts w:ascii="Arial" w:hAnsi="Arial"/>
                <w:sz w:val="16"/>
              </w:rPr>
              <w:t>Fani</w:t>
            </w:r>
          </w:p>
        </w:tc>
        <w:tc>
          <w:tcPr>
            <w:tcW w:type="dxa" w:w="1008"/>
          </w:tcPr>
          <w:p>
            <w:pPr>
              <w:spacing w:before="0" w:after="0"/>
            </w:pPr>
            <w:r>
              <w:rPr>
                <w:rFonts w:ascii="Arial" w:hAnsi="Arial"/>
                <w:sz w:val="18"/>
              </w:rPr>
            </w:r>
            <w:r>
              <w:rPr>
                <w:rFonts w:ascii="Arial" w:hAnsi="Arial"/>
                <w:sz w:val="16"/>
              </w:rPr>
              <w:t>EOS</w:t>
            </w:r>
          </w:p>
        </w:tc>
        <w:tc>
          <w:tcPr>
            <w:tcW w:type="dxa" w:w="1008"/>
          </w:tcPr>
          <w:p>
            <w:pPr>
              <w:spacing w:before="0" w:after="0"/>
            </w:pPr>
            <w:r>
              <w:rPr>
                <w:rFonts w:ascii="Arial" w:hAnsi="Arial"/>
                <w:sz w:val="18"/>
              </w:rPr>
            </w:r>
            <w:r>
              <w:rPr>
                <w:rFonts w:ascii="Arial" w:hAnsi="Arial"/>
                <w:sz w:val="16"/>
              </w:rPr>
              <w:t>2.519</w:t>
            </w:r>
          </w:p>
        </w:tc>
        <w:tc>
          <w:tcPr>
            <w:tcW w:type="dxa" w:w="1008"/>
          </w:tcPr>
          <w:p>
            <w:pPr>
              <w:spacing w:before="0" w:after="0"/>
            </w:pPr>
            <w:r>
              <w:rPr>
                <w:rFonts w:ascii="Arial" w:hAnsi="Arial"/>
                <w:sz w:val="18"/>
              </w:rPr>
            </w:r>
            <w:r>
              <w:rPr>
                <w:rFonts w:ascii="Arial" w:hAnsi="Arial"/>
                <w:sz w:val="16"/>
              </w:rPr>
              <w:t>21.0</w:t>
            </w:r>
          </w:p>
        </w:tc>
        <w:tc>
          <w:tcPr>
            <w:tcW w:type="dxa" w:w="1008"/>
          </w:tcPr>
          <w:p>
            <w:pPr>
              <w:spacing w:before="0" w:after="0"/>
            </w:pPr>
            <w:r>
              <w:rPr>
                <w:rFonts w:ascii="Arial" w:hAnsi="Arial"/>
                <w:sz w:val="18"/>
              </w:rPr>
            </w:r>
            <w:r>
              <w:rPr>
                <w:rFonts w:ascii="Arial" w:hAnsi="Arial"/>
                <w:sz w:val="16"/>
              </w:rPr>
              <w:t>349.00</w:t>
            </w:r>
          </w:p>
        </w:tc>
        <w:tc>
          <w:tcPr>
            <w:tcW w:type="dxa" w:w="1008"/>
          </w:tcPr>
          <w:p>
            <w:pPr>
              <w:spacing w:before="0" w:after="0"/>
            </w:pPr>
            <w:r>
              <w:rPr>
                <w:rFonts w:ascii="Arial" w:hAnsi="Arial"/>
                <w:sz w:val="18"/>
              </w:rPr>
            </w:r>
            <w:r>
              <w:rPr>
                <w:rFonts w:ascii="Arial" w:hAnsi="Arial"/>
                <w:sz w:val="16"/>
              </w:rPr>
              <w:t>348.47</w:t>
            </w:r>
          </w:p>
        </w:tc>
        <w:tc>
          <w:tcPr>
            <w:tcW w:type="dxa" w:w="1008"/>
          </w:tcPr>
          <w:p>
            <w:pPr>
              <w:spacing w:before="0" w:after="0"/>
            </w:pPr>
            <w:r>
              <w:rPr>
                <w:rFonts w:ascii="Arial" w:hAnsi="Arial"/>
                <w:sz w:val="18"/>
              </w:rPr>
            </w:r>
            <w:r>
              <w:rPr>
                <w:rFonts w:ascii="Arial" w:hAnsi="Arial"/>
                <w:sz w:val="16"/>
              </w:rPr>
              <w:t>-0.53</w:t>
            </w:r>
          </w:p>
        </w:tc>
      </w:tr>
      <w:tr>
        <w:tc>
          <w:tcPr>
            <w:tcW w:type="dxa" w:w="1008"/>
          </w:tcPr>
          <w:p>
            <w:pPr>
              <w:spacing w:before="0" w:after="0"/>
            </w:pPr>
            <w:r>
              <w:rPr>
                <w:rFonts w:ascii="Arial" w:hAnsi="Arial"/>
                <w:sz w:val="18"/>
              </w:rPr>
            </w:r>
            <w:r>
              <w:rPr>
                <w:rFonts w:ascii="Arial" w:hAnsi="Arial"/>
                <w:sz w:val="16"/>
              </w:rPr>
              <w:t>Puri</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0.418</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166.00</w:t>
            </w:r>
          </w:p>
        </w:tc>
        <w:tc>
          <w:tcPr>
            <w:tcW w:type="dxa" w:w="1008"/>
          </w:tcPr>
          <w:p>
            <w:pPr>
              <w:spacing w:before="0" w:after="0"/>
            </w:pPr>
            <w:r>
              <w:rPr>
                <w:rFonts w:ascii="Arial" w:hAnsi="Arial"/>
                <w:sz w:val="18"/>
              </w:rPr>
            </w:r>
            <w:r>
              <w:rPr>
                <w:rFonts w:ascii="Arial" w:hAnsi="Arial"/>
                <w:sz w:val="16"/>
              </w:rPr>
              <w:t>165.94</w:t>
            </w:r>
          </w:p>
        </w:tc>
        <w:tc>
          <w:tcPr>
            <w:tcW w:type="dxa" w:w="1008"/>
          </w:tcPr>
          <w:p>
            <w:pPr>
              <w:spacing w:before="0" w:after="0"/>
            </w:pPr>
            <w:r>
              <w:rPr>
                <w:rFonts w:ascii="Arial" w:hAnsi="Arial"/>
                <w:sz w:val="18"/>
              </w:rPr>
            </w:r>
            <w:r>
              <w:rPr>
                <w:rFonts w:ascii="Arial" w:hAnsi="Arial"/>
                <w:sz w:val="16"/>
              </w:rPr>
              <w:t>-0.06</w:t>
            </w:r>
          </w:p>
        </w:tc>
      </w:tr>
      <w:tr>
        <w:tc>
          <w:tcPr>
            <w:tcW w:type="dxa" w:w="1008"/>
          </w:tcPr>
          <w:p>
            <w:pPr>
              <w:spacing w:before="0" w:after="0"/>
            </w:pPr>
            <w:r>
              <w:rPr>
                <w:rFonts w:ascii="Arial" w:hAnsi="Arial"/>
                <w:sz w:val="18"/>
              </w:rPr>
            </w:r>
            <w:r>
              <w:rPr>
                <w:rFonts w:ascii="Arial" w:hAnsi="Arial"/>
                <w:sz w:val="16"/>
              </w:rPr>
              <w:t>Puri</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0.418</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288.00</w:t>
            </w:r>
          </w:p>
        </w:tc>
        <w:tc>
          <w:tcPr>
            <w:tcW w:type="dxa" w:w="1008"/>
          </w:tcPr>
          <w:p>
            <w:pPr>
              <w:spacing w:before="0" w:after="0"/>
            </w:pPr>
            <w:r>
              <w:rPr>
                <w:rFonts w:ascii="Arial" w:hAnsi="Arial"/>
                <w:sz w:val="18"/>
              </w:rPr>
            </w:r>
            <w:r>
              <w:rPr>
                <w:rFonts w:ascii="Arial" w:hAnsi="Arial"/>
                <w:sz w:val="16"/>
              </w:rPr>
              <w:t>287.97</w:t>
            </w:r>
          </w:p>
        </w:tc>
        <w:tc>
          <w:tcPr>
            <w:tcW w:type="dxa" w:w="1008"/>
          </w:tcPr>
          <w:p>
            <w:pPr>
              <w:spacing w:before="0" w:after="0"/>
            </w:pPr>
            <w:r>
              <w:rPr>
                <w:rFonts w:ascii="Arial" w:hAnsi="Arial"/>
                <w:sz w:val="18"/>
              </w:rPr>
            </w:r>
            <w:r>
              <w:rPr>
                <w:rFonts w:ascii="Arial" w:hAnsi="Arial"/>
                <w:sz w:val="16"/>
              </w:rPr>
              <w:t>-0.03</w:t>
            </w:r>
          </w:p>
        </w:tc>
      </w:tr>
      <w:tr>
        <w:tc>
          <w:tcPr>
            <w:tcW w:type="dxa" w:w="1008"/>
          </w:tcPr>
          <w:p>
            <w:pPr>
              <w:spacing w:before="0" w:after="0"/>
            </w:pPr>
            <w:r>
              <w:rPr>
                <w:rFonts w:ascii="Arial" w:hAnsi="Arial"/>
                <w:sz w:val="18"/>
              </w:rPr>
            </w:r>
            <w:r>
              <w:rPr>
                <w:rFonts w:ascii="Arial" w:hAnsi="Arial"/>
                <w:sz w:val="16"/>
              </w:rPr>
              <w:t>Puri</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EOS</w:t>
            </w:r>
          </w:p>
        </w:tc>
        <w:tc>
          <w:tcPr>
            <w:tcW w:type="dxa" w:w="1008"/>
          </w:tcPr>
          <w:p>
            <w:pPr>
              <w:spacing w:before="0" w:after="0"/>
            </w:pPr>
            <w:r>
              <w:rPr>
                <w:rFonts w:ascii="Arial" w:hAnsi="Arial"/>
                <w:sz w:val="18"/>
              </w:rPr>
            </w:r>
            <w:r>
              <w:rPr>
                <w:rFonts w:ascii="Arial" w:hAnsi="Arial"/>
                <w:sz w:val="16"/>
              </w:rPr>
              <w:t>0.418</w:t>
            </w:r>
          </w:p>
        </w:tc>
        <w:tc>
          <w:tcPr>
            <w:tcW w:type="dxa" w:w="1008"/>
          </w:tcPr>
          <w:p>
            <w:pPr>
              <w:spacing w:before="0" w:after="0"/>
            </w:pPr>
            <w:r>
              <w:rPr>
                <w:rFonts w:ascii="Arial" w:hAnsi="Arial"/>
                <w:sz w:val="18"/>
              </w:rPr>
            </w:r>
            <w:r>
              <w:rPr>
                <w:rFonts w:ascii="Arial" w:hAnsi="Arial"/>
                <w:sz w:val="16"/>
              </w:rPr>
              <w:t>21.0</w:t>
            </w:r>
          </w:p>
        </w:tc>
        <w:tc>
          <w:tcPr>
            <w:tcW w:type="dxa" w:w="1008"/>
          </w:tcPr>
          <w:p>
            <w:pPr>
              <w:spacing w:before="0" w:after="0"/>
            </w:pPr>
            <w:r>
              <w:rPr>
                <w:rFonts w:ascii="Arial" w:hAnsi="Arial"/>
                <w:sz w:val="18"/>
              </w:rPr>
            </w:r>
            <w:r>
              <w:rPr>
                <w:rFonts w:ascii="Arial" w:hAnsi="Arial"/>
                <w:sz w:val="16"/>
              </w:rPr>
              <w:t>349.00</w:t>
            </w:r>
          </w:p>
        </w:tc>
        <w:tc>
          <w:tcPr>
            <w:tcW w:type="dxa" w:w="1008"/>
          </w:tcPr>
          <w:p>
            <w:pPr>
              <w:spacing w:before="0" w:after="0"/>
            </w:pPr>
            <w:r>
              <w:rPr>
                <w:rFonts w:ascii="Arial" w:hAnsi="Arial"/>
                <w:sz w:val="18"/>
              </w:rPr>
            </w:r>
            <w:r>
              <w:rPr>
                <w:rFonts w:ascii="Arial" w:hAnsi="Arial"/>
                <w:sz w:val="16"/>
              </w:rPr>
              <w:t>348.91</w:t>
            </w:r>
          </w:p>
        </w:tc>
        <w:tc>
          <w:tcPr>
            <w:tcW w:type="dxa" w:w="1008"/>
          </w:tcPr>
          <w:p>
            <w:pPr>
              <w:spacing w:before="0" w:after="0"/>
            </w:pPr>
            <w:r>
              <w:rPr>
                <w:rFonts w:ascii="Arial" w:hAnsi="Arial"/>
                <w:sz w:val="18"/>
              </w:rPr>
            </w:r>
            <w:r>
              <w:rPr>
                <w:rFonts w:ascii="Arial" w:hAnsi="Arial"/>
                <w:sz w:val="16"/>
              </w:rPr>
              <w:t>-0.09</w:t>
            </w:r>
          </w:p>
        </w:tc>
      </w:tr>
    </w:tbl>
    <w:p/>
    <w:p>
      <w:r>
        <w:rPr>
          <w:rFonts w:ascii="Arial" w:hAnsi="Arial"/>
          <w:b/>
          <w:color w:val="1F3A5F"/>
          <w:sz w:val="22"/>
        </w:rPr>
        <w:t>Summary by phenometric</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1820"/>
        <w:gridCol w:w="1820"/>
        <w:gridCol w:w="1820"/>
        <w:gridCol w:w="1820"/>
        <w:gridCol w:w="1820"/>
      </w:tblGrid>
      <w:tr>
        <w:tc>
          <w:tcPr>
            <w:tcW w:type="dxa" w:w="1814"/>
          </w:tcPr>
          <w:p>
            <w:pPr>
              <w:spacing w:before="0" w:after="0"/>
            </w:pPr>
            <w:r>
              <w:rPr>
                <w:rFonts w:ascii="Arial" w:hAnsi="Arial"/>
                <w:sz w:val="18"/>
              </w:rPr>
            </w:r>
            <w:r>
              <w:rPr>
                <w:rFonts w:ascii="Arial" w:hAnsi="Arial"/>
                <w:b/>
                <w:sz w:val="18"/>
              </w:rPr>
              <w:t>Metric</w:t>
            </w:r>
          </w:p>
        </w:tc>
        <w:tc>
          <w:tcPr>
            <w:tcW w:type="dxa" w:w="1814"/>
          </w:tcPr>
          <w:p>
            <w:pPr>
              <w:spacing w:before="0" w:after="0"/>
            </w:pPr>
            <w:r>
              <w:rPr>
                <w:rFonts w:ascii="Arial" w:hAnsi="Arial"/>
                <w:sz w:val="18"/>
              </w:rPr>
            </w:r>
            <w:r>
              <w:rPr>
                <w:rFonts w:ascii="Arial" w:hAnsi="Arial"/>
                <w:b/>
                <w:sz w:val="18"/>
              </w:rPr>
              <w:t>n cells</w:t>
            </w:r>
          </w:p>
        </w:tc>
        <w:tc>
          <w:tcPr>
            <w:tcW w:type="dxa" w:w="1814"/>
          </w:tcPr>
          <w:p>
            <w:pPr>
              <w:spacing w:before="0" w:after="0"/>
            </w:pPr>
            <w:r>
              <w:rPr>
                <w:rFonts w:ascii="Arial" w:hAnsi="Arial"/>
                <w:sz w:val="18"/>
              </w:rPr>
            </w:r>
            <w:r>
              <w:rPr>
                <w:rFonts w:ascii="Arial" w:hAnsi="Arial"/>
                <w:b/>
                <w:sz w:val="18"/>
              </w:rPr>
              <w:t>Mean |Δ| (d)</w:t>
            </w:r>
          </w:p>
        </w:tc>
        <w:tc>
          <w:tcPr>
            <w:tcW w:type="dxa" w:w="1814"/>
          </w:tcPr>
          <w:p>
            <w:pPr>
              <w:spacing w:before="0" w:after="0"/>
            </w:pPr>
            <w:r>
              <w:rPr>
                <w:rFonts w:ascii="Arial" w:hAnsi="Arial"/>
                <w:sz w:val="18"/>
              </w:rPr>
            </w:r>
            <w:r>
              <w:rPr>
                <w:rFonts w:ascii="Arial" w:hAnsi="Arial"/>
                <w:b/>
                <w:sz w:val="18"/>
              </w:rPr>
              <w:t>SD |Δ| (d)</w:t>
            </w:r>
          </w:p>
        </w:tc>
        <w:tc>
          <w:tcPr>
            <w:tcW w:type="dxa" w:w="1814"/>
          </w:tcPr>
          <w:p>
            <w:pPr>
              <w:spacing w:before="0" w:after="0"/>
            </w:pPr>
            <w:r>
              <w:rPr>
                <w:rFonts w:ascii="Arial" w:hAnsi="Arial"/>
                <w:sz w:val="18"/>
              </w:rPr>
            </w:r>
            <w:r>
              <w:rPr>
                <w:rFonts w:ascii="Arial" w:hAnsi="Arial"/>
                <w:b/>
                <w:sz w:val="18"/>
              </w:rPr>
              <w:t>Range (d)</w:t>
            </w:r>
          </w:p>
        </w:tc>
      </w:tr>
      <w:tr>
        <w:tc>
          <w:tcPr>
            <w:tcW w:type="dxa" w:w="1814"/>
          </w:tcPr>
          <w:p>
            <w:pPr>
              <w:spacing w:before="0" w:after="0"/>
            </w:pPr>
            <w:r>
              <w:rPr>
                <w:rFonts w:ascii="Arial" w:hAnsi="Arial"/>
                <w:sz w:val="18"/>
              </w:rPr>
            </w:r>
            <w:r>
              <w:rPr>
                <w:rFonts w:ascii="Arial" w:hAnsi="Arial"/>
                <w:sz w:val="18"/>
              </w:rPr>
              <w:t>SOS</w:t>
            </w:r>
          </w:p>
        </w:tc>
        <w:tc>
          <w:tcPr>
            <w:tcW w:type="dxa" w:w="1814"/>
          </w:tcPr>
          <w:p>
            <w:pPr>
              <w:spacing w:before="0" w:after="0"/>
            </w:pPr>
            <w:r>
              <w:rPr>
                <w:rFonts w:ascii="Arial" w:hAnsi="Arial"/>
                <w:sz w:val="18"/>
              </w:rPr>
            </w:r>
            <w:r>
              <w:rPr>
                <w:rFonts w:ascii="Arial" w:hAnsi="Arial"/>
                <w:sz w:val="18"/>
              </w:rPr>
              <w:t>13</w:t>
            </w:r>
          </w:p>
        </w:tc>
        <w:tc>
          <w:tcPr>
            <w:tcW w:type="dxa" w:w="1814"/>
          </w:tcPr>
          <w:p>
            <w:pPr>
              <w:spacing w:before="0" w:after="0"/>
            </w:pPr>
            <w:r>
              <w:rPr>
                <w:rFonts w:ascii="Arial" w:hAnsi="Arial"/>
                <w:sz w:val="18"/>
              </w:rPr>
            </w:r>
            <w:r>
              <w:rPr>
                <w:rFonts w:ascii="Arial" w:hAnsi="Arial"/>
                <w:sz w:val="18"/>
              </w:rPr>
              <w:t>0.245</w:t>
            </w:r>
          </w:p>
        </w:tc>
        <w:tc>
          <w:tcPr>
            <w:tcW w:type="dxa" w:w="1814"/>
          </w:tcPr>
          <w:p>
            <w:pPr>
              <w:spacing w:before="0" w:after="0"/>
            </w:pPr>
            <w:r>
              <w:rPr>
                <w:rFonts w:ascii="Arial" w:hAnsi="Arial"/>
                <w:sz w:val="18"/>
              </w:rPr>
            </w:r>
            <w:r>
              <w:rPr>
                <w:rFonts w:ascii="Arial" w:hAnsi="Arial"/>
                <w:sz w:val="18"/>
              </w:rPr>
              <w:t>0.272</w:t>
            </w:r>
          </w:p>
        </w:tc>
        <w:tc>
          <w:tcPr>
            <w:tcW w:type="dxa" w:w="1814"/>
          </w:tcPr>
          <w:p>
            <w:pPr>
              <w:spacing w:before="0" w:after="0"/>
            </w:pPr>
            <w:r>
              <w:rPr>
                <w:rFonts w:ascii="Arial" w:hAnsi="Arial"/>
                <w:sz w:val="18"/>
              </w:rPr>
            </w:r>
            <w:r>
              <w:rPr>
                <w:rFonts w:ascii="Arial" w:hAnsi="Arial"/>
                <w:sz w:val="18"/>
              </w:rPr>
              <w:t>-1.01 / -0.04</w:t>
            </w:r>
          </w:p>
        </w:tc>
      </w:tr>
      <w:tr>
        <w:tc>
          <w:tcPr>
            <w:tcW w:type="dxa" w:w="1814"/>
          </w:tcPr>
          <w:p>
            <w:pPr>
              <w:spacing w:before="0" w:after="0"/>
            </w:pPr>
            <w:r>
              <w:rPr>
                <w:rFonts w:ascii="Arial" w:hAnsi="Arial"/>
                <w:sz w:val="18"/>
              </w:rPr>
            </w:r>
            <w:r>
              <w:rPr>
                <w:rFonts w:ascii="Arial" w:hAnsi="Arial"/>
                <w:sz w:val="18"/>
              </w:rPr>
              <w:t>POS</w:t>
            </w:r>
          </w:p>
        </w:tc>
        <w:tc>
          <w:tcPr>
            <w:tcW w:type="dxa" w:w="1814"/>
          </w:tcPr>
          <w:p>
            <w:pPr>
              <w:spacing w:before="0" w:after="0"/>
            </w:pPr>
            <w:r>
              <w:rPr>
                <w:rFonts w:ascii="Arial" w:hAnsi="Arial"/>
                <w:sz w:val="18"/>
              </w:rPr>
            </w:r>
            <w:r>
              <w:rPr>
                <w:rFonts w:ascii="Arial" w:hAnsi="Arial"/>
                <w:sz w:val="18"/>
              </w:rPr>
              <w:t>13</w:t>
            </w:r>
          </w:p>
        </w:tc>
        <w:tc>
          <w:tcPr>
            <w:tcW w:type="dxa" w:w="1814"/>
          </w:tcPr>
          <w:p>
            <w:pPr>
              <w:spacing w:before="0" w:after="0"/>
            </w:pPr>
            <w:r>
              <w:rPr>
                <w:rFonts w:ascii="Arial" w:hAnsi="Arial"/>
                <w:sz w:val="18"/>
              </w:rPr>
            </w:r>
            <w:r>
              <w:rPr>
                <w:rFonts w:ascii="Arial" w:hAnsi="Arial"/>
                <w:sz w:val="18"/>
              </w:rPr>
              <w:t>0.122</w:t>
            </w:r>
          </w:p>
        </w:tc>
        <w:tc>
          <w:tcPr>
            <w:tcW w:type="dxa" w:w="1814"/>
          </w:tcPr>
          <w:p>
            <w:pPr>
              <w:spacing w:before="0" w:after="0"/>
            </w:pPr>
            <w:r>
              <w:rPr>
                <w:rFonts w:ascii="Arial" w:hAnsi="Arial"/>
                <w:sz w:val="18"/>
              </w:rPr>
            </w:r>
            <w:r>
              <w:rPr>
                <w:rFonts w:ascii="Arial" w:hAnsi="Arial"/>
                <w:sz w:val="18"/>
              </w:rPr>
              <w:t>0.134</w:t>
            </w:r>
          </w:p>
        </w:tc>
        <w:tc>
          <w:tcPr>
            <w:tcW w:type="dxa" w:w="1814"/>
          </w:tcPr>
          <w:p>
            <w:pPr>
              <w:spacing w:before="0" w:after="0"/>
            </w:pPr>
            <w:r>
              <w:rPr>
                <w:rFonts w:ascii="Arial" w:hAnsi="Arial"/>
                <w:sz w:val="18"/>
              </w:rPr>
            </w:r>
            <w:r>
              <w:rPr>
                <w:rFonts w:ascii="Arial" w:hAnsi="Arial"/>
                <w:sz w:val="18"/>
              </w:rPr>
              <w:t>-0.50 / -0.02</w:t>
            </w:r>
          </w:p>
        </w:tc>
      </w:tr>
      <w:tr>
        <w:tc>
          <w:tcPr>
            <w:tcW w:type="dxa" w:w="1814"/>
          </w:tcPr>
          <w:p>
            <w:pPr>
              <w:spacing w:before="0" w:after="0"/>
            </w:pPr>
            <w:r>
              <w:rPr>
                <w:rFonts w:ascii="Arial" w:hAnsi="Arial"/>
                <w:sz w:val="18"/>
              </w:rPr>
            </w:r>
            <w:r>
              <w:rPr>
                <w:rFonts w:ascii="Arial" w:hAnsi="Arial"/>
                <w:sz w:val="18"/>
              </w:rPr>
              <w:t>EOS</w:t>
            </w:r>
          </w:p>
        </w:tc>
        <w:tc>
          <w:tcPr>
            <w:tcW w:type="dxa" w:w="1814"/>
          </w:tcPr>
          <w:p>
            <w:pPr>
              <w:spacing w:before="0" w:after="0"/>
            </w:pPr>
            <w:r>
              <w:rPr>
                <w:rFonts w:ascii="Arial" w:hAnsi="Arial"/>
                <w:sz w:val="18"/>
              </w:rPr>
            </w:r>
            <w:r>
              <w:rPr>
                <w:rFonts w:ascii="Arial" w:hAnsi="Arial"/>
                <w:sz w:val="18"/>
              </w:rPr>
              <w:t>9</w:t>
            </w:r>
          </w:p>
        </w:tc>
        <w:tc>
          <w:tcPr>
            <w:tcW w:type="dxa" w:w="1814"/>
          </w:tcPr>
          <w:p>
            <w:pPr>
              <w:spacing w:before="0" w:after="0"/>
            </w:pPr>
            <w:r>
              <w:rPr>
                <w:rFonts w:ascii="Arial" w:hAnsi="Arial"/>
                <w:sz w:val="18"/>
              </w:rPr>
            </w:r>
            <w:r>
              <w:rPr>
                <w:rFonts w:ascii="Arial" w:hAnsi="Arial"/>
                <w:sz w:val="18"/>
              </w:rPr>
              <w:t>0.337</w:t>
            </w:r>
          </w:p>
        </w:tc>
        <w:tc>
          <w:tcPr>
            <w:tcW w:type="dxa" w:w="1814"/>
          </w:tcPr>
          <w:p>
            <w:pPr>
              <w:spacing w:before="0" w:after="0"/>
            </w:pPr>
            <w:r>
              <w:rPr>
                <w:rFonts w:ascii="Arial" w:hAnsi="Arial"/>
                <w:sz w:val="18"/>
              </w:rPr>
            </w:r>
            <w:r>
              <w:rPr>
                <w:rFonts w:ascii="Arial" w:hAnsi="Arial"/>
                <w:sz w:val="18"/>
              </w:rPr>
              <w:t>0.462</w:t>
            </w:r>
          </w:p>
        </w:tc>
        <w:tc>
          <w:tcPr>
            <w:tcW w:type="dxa" w:w="1814"/>
          </w:tcPr>
          <w:p>
            <w:pPr>
              <w:spacing w:before="0" w:after="0"/>
            </w:pPr>
            <w:r>
              <w:rPr>
                <w:rFonts w:ascii="Arial" w:hAnsi="Arial"/>
                <w:sz w:val="18"/>
              </w:rPr>
            </w:r>
            <w:r>
              <w:rPr>
                <w:rFonts w:ascii="Arial" w:hAnsi="Arial"/>
                <w:sz w:val="18"/>
              </w:rPr>
              <w:t>-1.51 / -0.07</w:t>
            </w:r>
          </w:p>
        </w:tc>
      </w:tr>
    </w:tbl>
    <w:p/>
    <w:p>
      <w:r>
        <w:rPr>
          <w:rFonts w:ascii="Arial" w:hAnsi="Arial"/>
          <w:i/>
          <w:sz w:val="18"/>
        </w:rPr>
        <w:t>The largest single-cell correction is Bhadrak / Yaas 2021 at −1.01 d (SOS), −0.50 d (POS), and −1.51 d (EOS), consistent with that district's cyclone-flood pixel share f = 7.21 %. Across all cells the direction of every correction is negative (corrected DOY &lt; raw DOY), consistent with the cyclone-surge backscatter trough being mis-interpreted as an early transplanting signal in the uncorrected pipeline. Cross-references: Section 4.3 (raw vs. corrected pipeline), Table S5 (jackknife leverage), Figure 4 (district-level SOS panel).</w:t>
      </w:r>
    </w:p>
    <w:p>
      <w:r>
        <w:rPr>
          <w:rFonts w:ascii="Arial" w:hAnsi="Arial"/>
          <w:sz w:val="20"/>
        </w:rPr>
        <w:br w:type="page"/>
      </w:r>
    </w:p>
    <w:p>
      <w:pPr>
        <w:keepNext/>
        <w:spacing w:before="240" w:after="120"/>
      </w:pPr>
      <w:bookmarkStart w:id="60622" w:name="figure_s1"/>
      <w:r>
        <w:rPr>
          <w:rFonts w:ascii="Arial" w:hAnsi="Arial"/>
          <w:b/>
          <w:color w:val="1F3A5F"/>
          <w:sz w:val="32"/>
        </w:rPr>
        <w:t>Figure S1 — Pre-Kharif cyclone climatology</w:t>
      </w:r>
      <w:bookmarkEnd w:id="60622"/>
    </w:p>
    <w:p>
      <w:pPr>
        <w:jc w:val="center"/>
      </w:pPr>
      <w:r>
        <w:rPr>
          <w:rFonts w:ascii="Arial" w:hAnsi="Arial"/>
          <w:sz w:val="20"/>
        </w:rPr>
        <w:drawing>
          <wp:inline xmlns:a="http://schemas.openxmlformats.org/drawingml/2006/main" xmlns:pic="http://schemas.openxmlformats.org/drawingml/2006/picture">
            <wp:extent cx="5943600" cy="2385093"/>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385093"/>
                    </a:xfrm>
                    <a:prstGeom prst="rect"/>
                  </pic:spPr>
                </pic:pic>
              </a:graphicData>
            </a:graphic>
          </wp:inline>
        </w:drawing>
      </w:r>
    </w:p>
    <w:p>
      <w:pPr>
        <w:spacing w:before="120"/>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sz w:val="20"/>
        </w:rPr>
        <w:br w:type="page"/>
      </w:r>
    </w:p>
    <w:p>
      <w:pPr>
        <w:keepNext/>
        <w:spacing w:before="240" w:after="120"/>
      </w:pPr>
      <w:bookmarkStart w:id="92221" w:name="figure_s2"/>
      <w:r>
        <w:rPr>
          <w:rFonts w:ascii="Arial" w:hAnsi="Arial"/>
          <w:b/>
          <w:color w:val="1F3A5F"/>
          <w:sz w:val="32"/>
        </w:rPr>
        <w:t>Figure S2 — Canonical Sentinel-1 backscatter signatures</w:t>
      </w:r>
      <w:bookmarkEnd w:id="92221"/>
    </w:p>
    <w:p>
      <w:pPr>
        <w:jc w:val="center"/>
      </w:pPr>
      <w:r>
        <w:rPr>
          <w:rFonts w:ascii="Arial" w:hAnsi="Arial"/>
          <w:sz w:val="20"/>
        </w:rPr>
        <w:drawing>
          <wp:inline xmlns:a="http://schemas.openxmlformats.org/drawingml/2006/main" xmlns:pic="http://schemas.openxmlformats.org/drawingml/2006/picture">
            <wp:extent cx="5943600" cy="5625760"/>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5625760"/>
                    </a:xfrm>
                    <a:prstGeom prst="rect"/>
                  </pic:spPr>
                </pic:pic>
              </a:graphicData>
            </a:graphic>
          </wp:inline>
        </w:drawing>
      </w:r>
    </w:p>
    <w:p>
      <w:pPr>
        <w:spacing w:before="120"/>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