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0"/>
        </w:rPr>
        <w:t>Table S5a.  Leave-one-district-out (LOO) sensitivity verdicts. Each cell shows the maximum percentage change in τ̂ across the 8 LOO refits and the most-influential dropped district.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Pipeline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τ̂ full (d)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max |Δτ| (%)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Driver district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+15.289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76.1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Bhadrak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-3.587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55.8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Cuttack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-0.000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Angul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fragile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+15.218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76.4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Bhadrak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-3.623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55.5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Cuttack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-0.098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40.7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Baleshwar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0"/>
        </w:rPr>
        <w:t>Table S5b.  Full leave-one-district-out detail: τ̂ and 95 % CI when each district is dropped.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Pipeline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Dropped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Exposure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τ̂ LOO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p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CI₂.₅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CI₉₇.₅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Δ (%)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+21.733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16.548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-10.701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54.167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42.200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+10.256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20.342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0.614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-29.613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50.124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-32.900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+3.656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14.092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0.795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-23.964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31.275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-76.100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+10.567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17.860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0.554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-24.439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45.572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-30.900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+13.567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19.089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0.477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-23.846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50.980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-11.300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+17.906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21.212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-23.669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59.480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17.100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+22.039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19.344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0.255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-15.875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59.953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44.100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+22.589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18.950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-14.552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59.729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47.700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-2.587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0.446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-9.243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4.070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-3.483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0.297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-10.034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-1.933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2.418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-6.672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2.805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46.100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-5.587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2.119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-9.741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-1.433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-55.800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-2.587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0.446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-9.243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4.070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-4.517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3.082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-10.558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1.524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-25.900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-4.517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3.082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-10.558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1.524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-25.900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-3.483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0.297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-10.034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0.198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0.069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0.822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+21.672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16.557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0.191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-10.779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54.123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42.400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+10.166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20.343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0.617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-29.706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50.037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-33.200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+3.592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14.120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0.799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-24.082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31.267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-76.400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+10.475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17.864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0.558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-24.538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45.489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-31.200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+13.505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19.106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0.480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-23.942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50.953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-11.300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+17.836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21.222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0.401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-23.758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59.429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17.200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+21.969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19.354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0.256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-15.965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59.903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44.400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+22.526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18.955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0.235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-14.625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59.676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48.000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-2.618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3.408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-9.298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4.062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-3.529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3.352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-10.099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3.040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2.600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-1.966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2.424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-6.717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2.786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45.700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-5.633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2.122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-9.793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-1.474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-55.500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-2.618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3.408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-9.298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4.062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-4.553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-10.613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1.508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-25.600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-4.553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-10.613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1.507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-25.700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-3.516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3.351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0.294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-10.084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3.052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-0.091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0.075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0.225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-0.238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0.056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6.900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-0.138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0.050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-0.235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-0.040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-40.700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-0.063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-0.185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35.200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-0.128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0.056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0.023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-0.238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-0.018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-30.500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-0.065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0.078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33.300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-0.098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0.061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0.111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-0.218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0.023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-0.100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0.065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0.127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-0.228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0.028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-2.000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-0.088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0.310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-0.257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0.082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10.300</w:t>
            </w:r>
          </w:p>
        </w:tc>
      </w:tr>
    </w:tbl>
    <w:p/>
    <w:p>
      <w:r>
        <w:rPr>
          <w:sz w:val="18"/>
        </w:rPr>
        <w:t>Notes. Verdict legend: stable (max |Δτ| &lt; 25 % AND no sign flip), leverage (one district drives &gt; 25 % of τ̂), fragile (some LOO flips the sign of τ̂). The Goodman-Bacon decomposition is not applicable (single-cohort design); LOO sensitivity is the binding leverage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