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☐ 完成接口联调</w:t>
      </w:r>
    </w:p>
    <w:p>
      <w:r>
        <w:t>联调环境已就绪，涉及订单与支付两个服务。</w:t>
      </w:r>
    </w:p>
    <w:p>
      <w:r>
        <w:t>☐ 备份数据库</w:t>
      </w:r>
    </w:p>
    <w:p>
      <w:r>
        <w:t>备份完成后需验证恢复流程。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2026-09-06T16:37:43Z</dcterms:created>
  <dc:creator>Apache POI</dc:creator>
</cp:coreProperties>
</file>