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完成接口联调</w:t>
      </w:r>
    </w:p>
    <w:p>
      <w:r>
        <w:t>☐ 备份数据库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任务</w:t>
            </w:r>
          </w:p>
        </w:tc>
        <w:tc>
          <w:p>
            <w:r>
              <w:t>负责人</w:t>
            </w:r>
          </w:p>
        </w:tc>
        <w:tc>
          <w:p>
            <w:r>
              <w:t>截止</w:t>
            </w:r>
          </w:p>
        </w:tc>
      </w:tr>
      <w:tr>
        <w:tc>
          <w:p>
            <w:r>
              <w:t>压测验证</w:t>
            </w:r>
          </w:p>
        </w:tc>
        <w:tc>
          <w:p>
            <w:r>
              <w:t>王五</w:t>
            </w:r>
          </w:p>
        </w:tc>
        <w:tc>
          <w:p>
            <w:r>
              <w:t>2026-09-12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