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Aptos" w:cs="Aptos" w:eastAsia="Aptos" w:hAnsi="Aptos"/>
          <w:b/>
          <w:bCs/>
          <w:color w:val="2E75B6"/>
          <w:sz w:val="20"/>
          <w:szCs w:val="20"/>
        </w:rPr>
        <w:t xml:space="preserve">SHOPSTREAM · INTERVIEW COMPANION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1F3864"/>
          <w:sz w:val="56"/>
          <w:szCs w:val="56"/>
        </w:rPr>
        <w:t xml:space="preserve">1. TOGAF in Practice</w:t>
      </w:r>
    </w:p>
    <w:p>
      <w:pPr>
        <w:spacing w:after="360"/>
      </w:pPr>
      <w:r>
        <w:rPr>
          <w:rFonts w:ascii="Aptos" w:cs="Aptos" w:eastAsia="Aptos" w:hAnsi="Aptos"/>
          <w:color w:val="595959"/>
          <w:sz w:val="26"/>
          <w:szCs w:val="26"/>
        </w:rPr>
        <w:t xml:space="preserve">How to present the ShopStream work from the Preliminary phase to Phase 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Version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v0.1 (living). Covers Preliminary to H and Requirements Management, all approved v1.0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2026-10-25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Owner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Hrushikesh Pande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Companion to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Project_Documentation (ADM documents), docs/adr, spikes/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Purpose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Revise quickly before an interview: tell the TOGAF story at three lengths, defend each phase with a real example, and answer the likely questions.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1F3864"/>
          <w:sz w:val="22"/>
          <w:szCs w:val="22"/>
        </w:rPr>
        <w:t xml:space="preserve">Evidence key (used on every claim about what exists)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4138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How to say it in an interview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color w:val="7F6000"/>
                <w:sz w:val="17"/>
                <w:szCs w:val="17"/>
              </w:rPr>
              <w:t xml:space="preserve">Designed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Reasoned and written down. Not yet built or measured.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"This is the design and the numbers behind it. I haven't load-tested it yet."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color w:val="1F4E79"/>
                <w:sz w:val="17"/>
                <w:szCs w:val="17"/>
              </w:rPr>
              <w:t xml:space="preserve">Proven in spike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Run under load or failure in a throwaway spike. Results recorded.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"I tested this in a spike and here is what broke and what I changed."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color w:val="375623"/>
                <w:sz w:val="17"/>
                <w:szCs w:val="17"/>
              </w:rPr>
              <w:t xml:space="preserve">Built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In the main codebase with automated tests.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"This is implemented and covered by tests."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color w:val="404040"/>
                <w:sz w:val="17"/>
                <w:szCs w:val="17"/>
              </w:rPr>
              <w:t xml:space="preserve">Planned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On the roadmap with a work package.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"This is the next stage."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ptos" w:cs="Aptos" w:eastAsia="Aptos" w:hAnsi="Aptos"/>
        </w:rPr>
        <w:t xml:space="preserve">Cheat sheet (read this first)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One sentence.</w:t>
      </w:r>
      <w:r>
        <w:rPr>
          <w:rFonts w:ascii="Aptos" w:cs="Aptos" w:eastAsia="Aptos" w:hAnsi="Aptos"/>
        </w:rPr>
        <w:t xml:space="preserve"> I used the TOGAF 10 ADM end to end, tailored for one person, to design a production-style e-commerce platform before writing code, and then let the documents govern the build: gates, an ADR trail and a change log.</w:t>
      </w:r>
    </w:p>
    <w:p>
      <w:pPr>
        <w:pStyle w:val="Heading3"/>
      </w:pPr>
      <w:r>
        <w:rPr>
          <w:rFonts w:ascii="Aptos" w:cs="Aptos" w:eastAsia="Aptos" w:hAnsi="Aptos"/>
        </w:rPr>
        <w:t xml:space="preserve">Numbers to remember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600"/>
        <w:gridCol w:w="1738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ADM phases completed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Preliminary, A to H, plus Requirements Management (9 + 1)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00-Index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Documents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30 registered documents, all approved v1.0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00-Index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Principles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12 (PR-01 to PR-12)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Business objectives with numbers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6 (O1 to O6)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Requirements, all traced to evidence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35 (REQ-01 to REQ-35)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B6, C5, D6, G2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Architecture decision records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8 (ADR-001 to ADR-008); 7 Accepted, ADR-001 awaiting decision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docs/adr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Work packages, spikes, transition architectures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17 (WP-00 to WP-16), 3 (SP-1 to SP-3), 7 (TA-0 to TA-6)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E1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Governance gates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9 (G-0 to G-8). G-0 passed, G-1 half done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G1, G2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Changes recorded after approval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4 so far (CH-001 to CH-004)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H1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ptos" w:cs="Aptos" w:eastAsia="Aptos" w:hAnsi="Aptos"/>
        </w:rPr>
        <w:t xml:space="preserve">Three stories that carry the interview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ptos" w:cs="Aptos" w:eastAsia="Aptos" w:hAnsi="Aptos"/>
          <w:b/>
          <w:bCs/>
        </w:rPr>
        <w:t xml:space="preserve">The numbers have a source.</w:t>
      </w:r>
      <w:r>
        <w:rPr>
          <w:rFonts w:ascii="Aptos" w:cs="Aptos" w:eastAsia="Aptos" w:hAnsi="Aptos"/>
        </w:rPr>
        <w:t xml:space="preserve"> 1M daily users x 30 requests / 86,400 s = 350 req/s average, x 8 peak factor = about 3,000 req/s. Every capacity statement traces back to that 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ptos" w:cs="Aptos" w:eastAsia="Aptos" w:hAnsi="Aptos"/>
          <w:b/>
          <w:bCs/>
        </w:rPr>
        <w:t xml:space="preserve">Complexity must earn its place (PR-02).</w:t>
      </w:r>
      <w:r>
        <w:rPr>
          <w:rFonts w:ascii="Aptos" w:cs="Aptos" w:eastAsia="Aptos" w:hAnsi="Aptos"/>
        </w:rPr>
        <w:t xml:space="preserve"> I scored a monolith, a modular monolith and services against the objectives. Services won 3.85 against 3.45 and 3.05, but the margin shrank under sensitivity testing, and I disclosed that learning was a tie-breaker.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ptos" w:cs="Aptos" w:eastAsia="Aptos" w:hAnsi="Aptos"/>
          <w:b/>
          <w:bCs/>
        </w:rPr>
        <w:t xml:space="preserve">The architecture changed when facts changed.</w:t>
      </w:r>
      <w:r>
        <w:rPr>
          <w:rFonts w:ascii="Aptos" w:cs="Aptos" w:eastAsia="Aptos" w:hAnsi="Aptos"/>
        </w:rPr>
        <w:t xml:space="preserve"> .NET 8 and 9 reach end of support on 10 November 2026, so I moved to .NET 10; MassTransit v9 went commercial, so I started on v8 with a recorded fallback. Both were logged as changes (CH-001) with the documents they touched.</w:t>
      </w:r>
    </w:p>
    <w:p>
      <w:pPr>
        <w:pStyle w:val="Heading3"/>
      </w:pPr>
      <w:r>
        <w:rPr>
          <w:rFonts w:ascii="Aptos" w:cs="Aptos" w:eastAsia="Aptos" w:hAnsi="Aptos"/>
        </w:rPr>
        <w:t xml:space="preserve">Whiteboard: the golden thread</w:t>
      </w:r>
    </w:p>
    <w:p>
      <w:pPr>
        <w:spacing w:after="120" w:line="276"/>
      </w:pPr>
      <w:r>
        <w:rPr>
          <w:rFonts w:ascii="Aptos" w:cs="Aptos" w:eastAsia="Aptos" w:hAnsi="Aptos"/>
        </w:rPr>
        <w:t xml:space="preserve">Pick any objective and trace it down to evidence. This one shows traceability better than any slide.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338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Artefact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What it says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1 Objective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O3 (A3)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Zero oversold units and zero duplicate charges, shown by automated tests and daily reconciliation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2 Requirement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REQ-03 (A3)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Stock reservation never allows more units sold than available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3 Business rule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BR-01 (B4)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Stock is held for up to 10 minutes while the customer pays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4 Design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Checkout saga (C4)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Reserve stock before payment, compensate on failure, keep one checkout key per customer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5 Capacity effect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D4 section 2.3, test T-3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Payment demand is bounded by units reserved, not by attempts. T-3 proves it at 500 orders/s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6 Work and spike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WP-10, SP-2 (E1)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Hot-item stock strategy chosen by load test, recorded as ADR-009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7 Evidence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G2 register, gate G-5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Status moves from Designed to Proven when SP-2 and T-3 pass</w:t>
            </w:r>
          </w:p>
        </w:tc>
      </w:tr>
    </w:tbl>
    <w:p>
      <w:pPr>
        <w:spacing w:after="60"/>
      </w:pPr>
    </w:p>
    <w:p>
      <w:pPr>
        <w:pBdr>
          <w:left w:val="single" w:color="548235" w:sz="24" w:space="8"/>
        </w:pBdr>
        <w:shd w:fill="EEF5E9" w:color="auto" w:val="clear"/>
        <w:spacing w:after="140" w:before="80" w:line="264"/>
        <w:ind w:left="160" w:right="160"/>
      </w:pPr>
      <w:r>
        <w:rPr>
          <w:rFonts w:ascii="Aptos" w:cs="Aptos" w:eastAsia="Aptos" w:hAnsi="Aptos"/>
          <w:sz w:val="20"/>
          <w:szCs w:val="20"/>
        </w:rPr>
        <w:t xml:space="preserve">Honest framing that earns trust: ShopStream is a fictional company with role-played stakeholders, and I played all three governance roles. Say so first, then show that the checks were real (a written checklist, a pause before review, evidence links).</w:t>
      </w:r>
    </w:p>
    <w:p>
      <w:pPr>
        <w:pStyle w:val="Heading1"/>
        <w:pageBreakBefore/>
      </w:pPr>
      <w:r>
        <w:rPr>
          <w:rFonts w:ascii="Aptos" w:cs="Aptos" w:eastAsia="Aptos" w:hAnsi="Aptos"/>
        </w:rPr>
        <w:t xml:space="preserve">1. Telling the story at three lengths</w:t>
      </w:r>
    </w:p>
    <w:p>
      <w:pPr>
        <w:pStyle w:val="Heading2"/>
      </w:pPr>
      <w:r>
        <w:rPr>
          <w:rFonts w:ascii="Aptos" w:cs="Aptos" w:eastAsia="Aptos" w:hAnsi="Aptos"/>
        </w:rPr>
        <w:t xml:space="preserve">1.1 The 2-minute version</w:t>
      </w:r>
    </w:p>
    <w:p>
      <w:pPr>
        <w:pBdr>
          <w:left w:val="single" w:color="548235" w:sz="24" w:space="8"/>
        </w:pBdr>
        <w:shd w:fill="EEF5E9" w:color="auto" w:val="clear"/>
        <w:spacing w:after="40" w:before="80" w:line="264"/>
        <w:ind w:left="160" w:right="160"/>
      </w:pPr>
      <w:r>
        <w:rPr>
          <w:rFonts w:ascii="Aptos" w:cs="Aptos" w:eastAsia="Aptos" w:hAnsi="Aptos"/>
          <w:sz w:val="20"/>
          <w:szCs w:val="20"/>
        </w:rPr>
        <w:t xml:space="preserve">"I wanted to practise the full TOGAF ADM on something realistic, so I took a fictional retailer whose monolith falls over in flash sales and designed its replacement before writing code.</w:t>
      </w:r>
    </w:p>
    <w:p>
      <w:pPr>
        <w:pBdr>
          <w:left w:val="single" w:color="548235" w:sz="24" w:space="8"/>
        </w:pBdr>
        <w:shd w:fill="EEF5E9" w:color="auto" w:val="clear"/>
        <w:spacing w:after="40" w:before="0" w:line="264"/>
        <w:ind w:left="160" w:right="160"/>
      </w:pPr>
      <w:r>
        <w:rPr>
          <w:rFonts w:ascii="Aptos" w:cs="Aptos" w:eastAsia="Aptos" w:hAnsi="Aptos"/>
          <w:sz w:val="20"/>
          <w:szCs w:val="20"/>
        </w:rPr>
        <w:t xml:space="preserve">In the Preliminary phase I set 12 principles and tailored governance for a one-person team. Phase A turned the business problem into six measurable objectives, like 3,000 requests a second at the edge and zero oversold units. B and C gave me capabilities, service boundaries and a checkout saga. D chose technology against those objectives, and recorded where facts forced a change, such as .NET 8 going out of support.</w:t>
      </w:r>
    </w:p>
    <w:p>
      <w:pPr>
        <w:pBdr>
          <w:left w:val="single" w:color="548235" w:sz="24" w:space="8"/>
        </w:pBdr>
        <w:shd w:fill="EEF5E9" w:color="auto" w:val="clear"/>
        <w:spacing w:after="140" w:before="0" w:line="264"/>
        <w:ind w:left="160" w:right="160"/>
      </w:pPr>
      <w:r>
        <w:rPr>
          <w:rFonts w:ascii="Aptos" w:cs="Aptos" w:eastAsia="Aptos" w:hAnsi="Aptos"/>
          <w:sz w:val="20"/>
          <w:szCs w:val="20"/>
        </w:rPr>
        <w:t xml:space="preserve">E to H turned that into 17 work packages and 3 spikes, a strangler migration plan, a gate model and a change log. I then ran the first spike, on rate limiting, and it passed after two defects the design had not predicted. The result went back into the documents as a recorded change."</w:t>
      </w:r>
    </w:p>
    <w:p>
      <w:pPr>
        <w:pStyle w:val="Heading2"/>
      </w:pPr>
      <w:r>
        <w:rPr>
          <w:rFonts w:ascii="Aptos" w:cs="Aptos" w:eastAsia="Aptos" w:hAnsi="Aptos"/>
        </w:rPr>
        <w:t xml:space="preserve">1.2 The 10-minute version</w:t>
      </w:r>
    </w:p>
    <w:p>
      <w:pPr>
        <w:spacing w:after="120" w:line="276"/>
      </w:pPr>
      <w:r>
        <w:rPr>
          <w:rFonts w:ascii="Aptos" w:cs="Aptos" w:eastAsia="Aptos" w:hAnsi="Aptos"/>
        </w:rPr>
        <w:t xml:space="preserve">One sentence, one artefact and one decision per phase. Keep the order; each phase answers a question the previous one raised.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300"/>
        <w:gridCol w:w="34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Question it answers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Show this artefact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Say this decision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Preliminary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How will we decide?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P1 principles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PR-02: complexity must earn its place, so a monolith must be considered and rejected on evidence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 Vision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What problem, and how will we know it is solved?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A3 objectives O1 to O6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Numbers derived from 1M daily users, not guessed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B Business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What does the business do and what are the rules?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B1 capability map, B4 rules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Stock is reserved for 10 minutes (BR-01); price is snapshotted at order (BR-06)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 Info systems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Which services and data, and how do they talk?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C3 scoring, C4 saga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Capability-aligned services with orchestration for checkout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 Technology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With what, and how does it behave under load and failure?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D2 catalogue, D4 capacity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Three data engines; .NET 10; RabbitMQ; cloud-neutral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E Solutions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What do we build, in what order, and what is uncertain?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E1 packages and spikes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Spike the three risky unknowns first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F Migration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How do we get there without stopping trading?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F1 wave plan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Strangler at the gateway; drain-and-switch for the money path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G Governance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How do we keep the build honest?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G2 compliance register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Gates, definition of done, deviations never cover stock or payment rules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H Change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What do we do when facts change?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H1 change log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CH-001 to CH-004, classified and traced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ptos" w:cs="Aptos" w:eastAsia="Aptos" w:hAnsi="Aptos"/>
        </w:rPr>
        <w:t xml:space="preserve">1.3 The 30-minute version</w:t>
      </w:r>
    </w:p>
    <w:p>
      <w:pPr>
        <w:spacing w:after="120" w:line="276"/>
      </w:pPr>
      <w:r>
        <w:rPr>
          <w:rFonts w:ascii="Aptos" w:cs="Aptos" w:eastAsia="Aptos" w:hAnsi="Aptos"/>
        </w:rPr>
        <w:t xml:space="preserve">Use this order: 3 minutes framing, 15 minutes on the golden thread for objective O3 (the diagram in the cheat sheet), 7 minutes on one change (CH-004), 5 minutes of questions.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ptos" w:cs="Aptos" w:eastAsia="Aptos" w:hAnsi="Aptos"/>
          <w:b/>
          <w:bCs/>
        </w:rPr>
        <w:t xml:space="preserve">Frame (3 min).</w:t>
      </w:r>
      <w:r>
        <w:rPr>
          <w:rFonts w:ascii="Aptos" w:cs="Aptos" w:eastAsia="Aptos" w:hAnsi="Aptos"/>
        </w:rPr>
        <w:t xml:space="preserve"> Fictional company, real method, one person in four roles. Show the index with 30 documents and the ADM table.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ptos" w:cs="Aptos" w:eastAsia="Aptos" w:hAnsi="Aptos"/>
          <w:b/>
          <w:bCs/>
        </w:rPr>
        <w:t xml:space="preserve">Golden thread (15 min).</w:t>
      </w:r>
      <w:r>
        <w:rPr>
          <w:rFonts w:ascii="Aptos" w:cs="Aptos" w:eastAsia="Aptos" w:hAnsi="Aptos"/>
        </w:rPr>
        <w:t xml:space="preserve"> Start at O3 (zero oversold units, zero duplicate charges). Show REQ-03, BR-01, then the saga in C4 and why stock is reserved before payment. Show D4 section 2.3: payment demand is bounded by units reserved, not by attempts. Show the test T-3 that will prove it, the work package WP-10, the open spike SP-2 on hot-item stock, and the line in G2 where the evidence will be recorded.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ptos" w:cs="Aptos" w:eastAsia="Aptos" w:hAnsi="Aptos"/>
          <w:b/>
          <w:bCs/>
        </w:rPr>
        <w:t xml:space="preserve">One change (7 min).</w:t>
      </w:r>
      <w:r>
        <w:rPr>
          <w:rFonts w:ascii="Aptos" w:cs="Aptos" w:eastAsia="Aptos" w:hAnsi="Aptos"/>
        </w:rPr>
        <w:t xml:space="preserve"> CH-004: the rate-limiting spike found that the Redis client's own timeout is checked about once a second, so an outage stalled requests for up to 6 seconds. The fix was a 100 ms call-site deadline and a half-open breaker (max latency 196 ms afterwards). The D4 design text did not change, but A5 gained risk R-28. Classification: Simplification.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ptos" w:cs="Aptos" w:eastAsia="Aptos" w:hAnsi="Aptos"/>
          <w:b/>
          <w:bCs/>
        </w:rPr>
        <w:t xml:space="preserve">Limits (3 min).</w:t>
      </w:r>
      <w:r>
        <w:rPr>
          <w:rFonts w:ascii="Aptos" w:cs="Aptos" w:eastAsia="Aptos" w:hAnsi="Aptos"/>
        </w:rPr>
        <w:t xml:space="preserve"> Say what is assumed, what is measured, and what is untested. Point to RESULTS.md.</w:t>
      </w:r>
    </w:p>
    <w:p>
      <w:pPr>
        <w:pStyle w:val="Heading1"/>
        <w:pageBreakBefore/>
      </w:pPr>
      <w:r>
        <w:rPr>
          <w:rFonts w:ascii="Aptos" w:cs="Aptos" w:eastAsia="Aptos" w:hAnsi="Aptos"/>
        </w:rPr>
        <w:t xml:space="preserve">2. Phase by phase</w:t>
      </w:r>
    </w:p>
    <w:p>
      <w:pPr>
        <w:spacing w:after="120" w:line="276"/>
      </w:pPr>
      <w:r>
        <w:rPr>
          <w:rFonts w:ascii="Aptos" w:cs="Aptos" w:eastAsia="Aptos" w:hAnsi="Aptos"/>
        </w:rPr>
        <w:t xml:space="preserve">For each phase: what TOGAF asks for, what we actually did, one example you can defend, and the questions to expect.</w:t>
      </w:r>
    </w:p>
    <w:p>
      <w:pPr>
        <w:pStyle w:val="Heading2"/>
      </w:pPr>
      <w:r>
        <w:rPr>
          <w:rFonts w:ascii="Aptos" w:cs="Aptos" w:eastAsia="Aptos" w:hAnsi="Aptos"/>
        </w:rPr>
        <w:t xml:space="preserve">2.1 Preliminary: principles and tailoring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TOGAF intent.</w:t>
      </w:r>
      <w:r>
        <w:rPr>
          <w:rFonts w:ascii="Aptos" w:cs="Aptos" w:eastAsia="Aptos" w:hAnsi="Aptos"/>
        </w:rPr>
        <w:t xml:space="preserve"> Prepare the organisation for architecture work: principles, governance, tailoring of the framework, tooling.</w:t>
      </w:r>
    </w:p>
    <w:p>
      <w:pPr>
        <w:pStyle w:val="Heading3"/>
      </w:pPr>
      <w:r>
        <w:rPr>
          <w:rFonts w:ascii="Aptos" w:cs="Aptos" w:eastAsia="Aptos" w:hAnsi="Aptos"/>
        </w:rPr>
        <w:t xml:space="preserve">What we did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Wrote 12 principles in TOGAF format (statement, rationale, implications): services follow capabilities, one owner per data set, contract first, design for failure, idempotent operations, async across boundaries, secure at every boundary, buy before build, decisions are recorded.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Tailored the ADM for one person: Markdown documents versioned in Git, ID conventions (REQ, ADR, WP, TA, CH), and a "pause and checklist" rule so self-review is not a rubber stamp.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Rule: any design that breaks a principle needs an ADR with a reason.</w:t>
      </w:r>
    </w:p>
    <w:p>
      <w:pPr>
        <w:pStyle w:val="Heading3"/>
      </w:pPr>
      <w:r>
        <w:rPr>
          <w:rFonts w:ascii="Aptos" w:cs="Aptos" w:eastAsia="Aptos" w:hAnsi="Aptos"/>
        </w:rPr>
        <w:t xml:space="preserve">Example to defend</w:t>
      </w:r>
    </w:p>
    <w:p>
      <w:pPr>
        <w:pBdr>
          <w:left w:val="single" w:color="2E75B6" w:sz="24" w:space="8"/>
        </w:pBdr>
        <w:shd w:fill="EAF1FA" w:color="auto" w:val="clear"/>
        <w:spacing w:after="140" w:before="80" w:line="264"/>
        <w:ind w:left="160" w:right="160"/>
      </w:pPr>
      <w:r>
        <w:rPr>
          <w:rFonts w:ascii="Aptos" w:cs="Aptos" w:eastAsia="Aptos" w:hAnsi="Aptos"/>
          <w:sz w:val="20"/>
          <w:szCs w:val="20"/>
        </w:rPr>
        <w:t xml:space="preserve">PR-02 "Complexity must earn its place" says a modular monolith is the default alternative and must be considered and rejected on evidence. That one sentence forced the C3 option comparison instead of assuming microservices.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What I would do differently.</w:t>
      </w:r>
      <w:r>
        <w:rPr>
          <w:rFonts w:ascii="Aptos" w:cs="Aptos" w:eastAsia="Aptos" w:hAnsi="Aptos"/>
        </w:rPr>
        <w:t xml:space="preserve"> Fix the ID conventions on day one. We had to add a change-log numbering scheme later, and early documents used a different style.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What does the Preliminary phase actually produce?</w:t>
      </w:r>
    </w:p>
    <w:p>
      <w:pPr>
        <w:keepNext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The agreed way of working: principles, governance and tailoring of the framework to the organisation. For us, 12 principles, ID conventions and a review rule suited to a one-person team.</w:t>
      </w:r>
    </w:p>
    <w:p>
      <w:pPr>
        <w:keepNext/>
        <w:spacing w:after="30"/>
      </w:pPr>
      <w:r>
        <w:rPr>
          <w:rFonts w:ascii="Aptos" w:cs="Aptos" w:eastAsia="Aptos" w:hAnsi="Aptos"/>
          <w:b/>
          <w:bCs/>
        </w:rPr>
        <w:t xml:space="preserve">If pushed: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TOGAF does not mandate artefacts; it asks that the framework is tailored. I tailored depth, not structure: all phases ran, documents were short.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Why write principles instead of just starting?</w:t>
      </w:r>
    </w:p>
    <w:p>
      <w:pPr>
        <w:keepNext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Principles settle arguments in advance. When a decision comes up, you test it against PR-03 or PR-07 instead of debating preference.</w:t>
      </w:r>
    </w:p>
    <w:p>
      <w:pPr>
        <w:keepNext/>
        <w:spacing w:after="30"/>
      </w:pPr>
      <w:r>
        <w:rPr>
          <w:rFonts w:ascii="Aptos" w:cs="Aptos" w:eastAsia="Aptos" w:hAnsi="Aptos"/>
          <w:b/>
          <w:bCs/>
        </w:rPr>
        <w:t xml:space="preserve">If pushed: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Example: PR-03 (one owner per data set) is why there is no shared database and why reporting needs a separate read model.</w:t>
      </w:r>
    </w:p>
    <w:p>
      <w:pPr>
        <w:pStyle w:val="Heading2"/>
      </w:pPr>
      <w:r>
        <w:rPr>
          <w:rFonts w:ascii="Aptos" w:cs="Aptos" w:eastAsia="Aptos" w:hAnsi="Aptos"/>
        </w:rPr>
        <w:t xml:space="preserve">2.2 Phase A: Architecture Vision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TOGAF intent.</w:t>
      </w:r>
      <w:r>
        <w:rPr>
          <w:rFonts w:ascii="Aptos" w:cs="Aptos" w:eastAsia="Aptos" w:hAnsi="Aptos"/>
        </w:rPr>
        <w:t xml:space="preserve"> Create a shared picture of the problem and the target, with measurable outcomes and stakeholder agreement.</w:t>
      </w:r>
    </w:p>
    <w:p>
      <w:pPr>
        <w:pStyle w:val="Heading3"/>
      </w:pPr>
      <w:r>
        <w:rPr>
          <w:rFonts w:ascii="Aptos" w:cs="Aptos" w:eastAsia="Aptos" w:hAnsi="Aptos"/>
        </w:rPr>
        <w:t xml:space="preserve">What we did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A1 request, A2 statement of work, A3 vision, A4 stakeholder map, A5 RAID log (28 risks and 14 assumptions so far).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Problem statement from five baseline symptoms: peaks cause outages, overselling and duplicate charges, slow change, weak visibility, compliance burden.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Six measurable objectives. Example: O1 p95 catalogue read at most 200 ms and under 0.1% errors at 3,000 req/s; O3 zero oversold units and zero duplicate charges.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Derived the load: 1,000,000 daily users x 30 requests = 30M/day = 350 req/s average; x 8 peak factor = 2,800, rounded to 3,000 req/s. Orders: 200,000 a day, about 50/s at peak, and a 500/s flash-sale burst.</w:t>
      </w:r>
    </w:p>
    <w:p>
      <w:pPr>
        <w:pStyle w:val="Heading3"/>
      </w:pPr>
      <w:r>
        <w:rPr>
          <w:rFonts w:ascii="Aptos" w:cs="Aptos" w:eastAsia="Aptos" w:hAnsi="Aptos"/>
        </w:rPr>
        <w:t xml:space="preserve">Example to defend</w:t>
      </w:r>
    </w:p>
    <w:p>
      <w:pPr>
        <w:pBdr>
          <w:left w:val="single" w:color="2E75B6" w:sz="24" w:space="8"/>
        </w:pBdr>
        <w:shd w:fill="EAF1FA" w:color="auto" w:val="clear"/>
        <w:spacing w:after="140" w:before="80" w:line="264"/>
        <w:ind w:left="160" w:right="160"/>
      </w:pPr>
      <w:r>
        <w:rPr>
          <w:rFonts w:ascii="Aptos" w:cs="Aptos" w:eastAsia="Aptos" w:hAnsi="Aptos"/>
          <w:sz w:val="20"/>
          <w:szCs w:val="20"/>
        </w:rPr>
        <w:t xml:space="preserve">The sizing table in A3 section 3.4. Every number is marked as assumed with its derivation, so a reviewer can challenge the input instead of the output.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What I would do differently.</w:t>
      </w:r>
      <w:r>
        <w:rPr>
          <w:rFonts w:ascii="Aptos" w:cs="Aptos" w:eastAsia="Aptos" w:hAnsi="Aptos"/>
        </w:rPr>
        <w:t xml:space="preserve"> Treat the 8x peak factor as a parameter with a sensitivity table (4x, 8x, 12x). I only discussed it in prose.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How did you arrive at 3,000 requests per second?</w:t>
      </w:r>
    </w:p>
    <w:p>
      <w:pPr>
        <w:keepNext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1M daily active users, about 30 requests each, gives 30M a day, which is 350 per second on average. Campaign hours run at about 8 times average, so about 2,800, which I round up to 3,000.</w:t>
      </w:r>
    </w:p>
    <w:p>
      <w:pPr>
        <w:keepNext/>
        <w:spacing w:after="30"/>
      </w:pPr>
      <w:r>
        <w:rPr>
          <w:rFonts w:ascii="Aptos" w:cs="Aptos" w:eastAsia="Aptos" w:hAnsi="Aptos"/>
          <w:b/>
          <w:bCs/>
        </w:rPr>
        <w:t xml:space="preserve">If pushed: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It is an assumption, labelled as one. The plan is to replace it with measured traffic, which is why risk R-03 exists.</w:t>
      </w:r>
    </w:p>
    <w:p>
      <w:pPr>
        <w:spacing w:after="100"/>
      </w:pPr>
      <w:r>
        <w:rPr>
          <w:rFonts w:ascii="Aptos" w:cs="Aptos" w:eastAsia="Aptos" w:hAnsi="Aptos"/>
          <w:i/>
          <w:iCs/>
          <w:color w:val="C55A11"/>
          <w:sz w:val="20"/>
          <w:szCs w:val="20"/>
        </w:rPr>
        <w:t xml:space="preserve">Watch out: Do not say "we achieved 3,000". It is the design target.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What is a good architecture vision?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One that a sponsor can approve in one sitting: the problem, objectives with numbers, scope in and out, constraints, and the decisions needed.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How do you handle stakeholders?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A4 maps each stakeholder to concerns and a communication level. The key move was turning vague worries ("outages") into numbered objectives each stakeholder could sign.</w:t>
      </w:r>
    </w:p>
    <w:p>
      <w:pPr>
        <w:spacing w:after="100"/>
      </w:pPr>
      <w:r>
        <w:rPr>
          <w:rFonts w:ascii="Aptos" w:cs="Aptos" w:eastAsia="Aptos" w:hAnsi="Aptos"/>
          <w:i/>
          <w:iCs/>
          <w:color w:val="C55A11"/>
          <w:sz w:val="20"/>
          <w:szCs w:val="20"/>
        </w:rPr>
        <w:t xml:space="preserve">Watch out: Be honest that the stakeholders here are role-played.</w:t>
      </w:r>
    </w:p>
    <w:p>
      <w:pPr>
        <w:pStyle w:val="Heading2"/>
      </w:pPr>
      <w:r>
        <w:rPr>
          <w:rFonts w:ascii="Aptos" w:cs="Aptos" w:eastAsia="Aptos" w:hAnsi="Aptos"/>
        </w:rPr>
        <w:t xml:space="preserve">2.3 Phase B: Business Architecture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TOGAF intent.</w:t>
      </w:r>
      <w:r>
        <w:rPr>
          <w:rFonts w:ascii="Aptos" w:cs="Aptos" w:eastAsia="Aptos" w:hAnsi="Aptos"/>
        </w:rPr>
        <w:t xml:space="preserve"> Capabilities, value streams, organisation, processes and the business rules that technology must honour.</w:t>
      </w:r>
    </w:p>
    <w:p>
      <w:pPr>
        <w:pStyle w:val="Heading3"/>
      </w:pPr>
      <w:r>
        <w:rPr>
          <w:rFonts w:ascii="Aptos" w:cs="Aptos" w:eastAsia="Aptos" w:hAnsi="Aptos"/>
        </w:rPr>
        <w:t xml:space="preserve">What we did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B1 capability model (12 capabilities, scored for maturity and gap), B2 value streams (Discover, Buy, Fulfil, Support), B3 four teams mapped to capabilities, B4 process models and rules BR-01 to BR-12, B5 information concepts, B6 gap analysis and traceability of REQ-01 to REQ-15.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Business rules are where correctness lives: BR-01 stock reservation held up to 10 minutes; BR-06 price fixed once the order is received; BR-10 unknown payment outcome is resolved by asking the provider, never by charging again.</w:t>
      </w:r>
    </w:p>
    <w:p>
      <w:pPr>
        <w:pStyle w:val="Heading3"/>
      </w:pPr>
      <w:r>
        <w:rPr>
          <w:rFonts w:ascii="Aptos" w:cs="Aptos" w:eastAsia="Aptos" w:hAnsi="Aptos"/>
        </w:rPr>
        <w:t xml:space="preserve">Example to defend</w:t>
      </w:r>
    </w:p>
    <w:p>
      <w:pPr>
        <w:pBdr>
          <w:left w:val="single" w:color="2E75B6" w:sz="24" w:space="8"/>
        </w:pBdr>
        <w:shd w:fill="EAF1FA" w:color="auto" w:val="clear"/>
        <w:spacing w:after="140" w:before="80" w:line="264"/>
        <w:ind w:left="160" w:right="160"/>
      </w:pPr>
      <w:r>
        <w:rPr>
          <w:rFonts w:ascii="Aptos" w:cs="Aptos" w:eastAsia="Aptos" w:hAnsi="Aptos"/>
          <w:sz w:val="20"/>
          <w:szCs w:val="20"/>
        </w:rPr>
        <w:t xml:space="preserve">The flash-sale scenario in A3 section 9 walks seven steps from browsing to honest order status and attaches an architectural demand to each. It is the thread everything else is tested against.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What I would do differently.</w:t>
      </w:r>
      <w:r>
        <w:rPr>
          <w:rFonts w:ascii="Aptos" w:cs="Aptos" w:eastAsia="Aptos" w:hAnsi="Aptos"/>
        </w:rPr>
        <w:t xml:space="preserve"> Run a short event-storming session style walk-through of the checkout before writing B4; I wrote the processes alone and later found two races in C4.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Why start with business architecture for a technical system?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Because service boundaries should follow capabilities (PR-01), and rules such as reservation time and price snapshots decide the saga design. Technology choices made first would fix the wrong boundaries.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How do capabilities relate to services?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Each capability has exactly one owning application in the C2 matrix. That is the traceability check for PR-01.</w:t>
      </w:r>
    </w:p>
    <w:p>
      <w:pPr>
        <w:pStyle w:val="Heading2"/>
      </w:pPr>
      <w:r>
        <w:rPr>
          <w:rFonts w:ascii="Aptos" w:cs="Aptos" w:eastAsia="Aptos" w:hAnsi="Aptos"/>
        </w:rPr>
        <w:t xml:space="preserve">2.4 Phase C: Data and Application Architecture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TOGAF intent.</w:t>
      </w:r>
      <w:r>
        <w:rPr>
          <w:rFonts w:ascii="Aptos" w:cs="Aptos" w:eastAsia="Aptos" w:hAnsi="Aptos"/>
        </w:rPr>
        <w:t xml:space="preserve"> Define the data entities, owners, consistency rules, application portfolio and interfaces.</w:t>
      </w:r>
    </w:p>
    <w:p>
      <w:pPr>
        <w:pStyle w:val="Heading3"/>
      </w:pPr>
      <w:r>
        <w:rPr>
          <w:rFonts w:ascii="Aptos" w:cs="Aptos" w:eastAsia="Aptos" w:hAnsi="Aptos"/>
        </w:rPr>
        <w:t xml:space="preserve">What we did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C1 data architecture: owners, store classes, consistency model, identifiers and time, hot-key risk, data classification, retention.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C2 application architecture: Catalogue, Basket, Ordering, Inventory, Payment, Notification behind a gateway; tiers; degradation behaviour for each failing component.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C3 style evaluation: improved monolith (A) vs modular monolith with extracted hot services (B) vs capability services (C), weighted against the objectives.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C4 interfaces, messages and the checkout saga with its states, compensations, time limits and race conditions.</w:t>
      </w:r>
    </w:p>
    <w:p>
      <w:pPr>
        <w:pStyle w:val="Heading3"/>
      </w:pPr>
      <w:r>
        <w:rPr>
          <w:rFonts w:ascii="Aptos" w:cs="Aptos" w:eastAsia="Aptos" w:hAnsi="Aptos"/>
        </w:rPr>
        <w:t xml:space="preserve">Example to defend</w:t>
      </w:r>
    </w:p>
    <w:p>
      <w:pPr>
        <w:pBdr>
          <w:left w:val="single" w:color="2E75B6" w:sz="24" w:space="8"/>
        </w:pBdr>
        <w:shd w:fill="EAF1FA" w:color="auto" w:val="clear"/>
        <w:spacing w:after="140" w:before="80" w:line="264"/>
        <w:ind w:left="160" w:right="160"/>
      </w:pPr>
      <w:r>
        <w:rPr>
          <w:rFonts w:ascii="Aptos" w:cs="Aptos" w:eastAsia="Aptos" w:hAnsi="Aptos"/>
          <w:sz w:val="20"/>
          <w:szCs w:val="20"/>
        </w:rPr>
        <w:t xml:space="preserve">C3 scores: base case A 3.05, B 3.45, C 3.85. With simplicity weighted 25 and independent delivery 10, C leads by only 3.55 to 3.45. I wrote down what would change the decision (fewer teams, load that one deployable can serve) and the merge trigger (two services changing together in over half of releases).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What I would do differently.</w:t>
      </w:r>
      <w:r>
        <w:rPr>
          <w:rFonts w:ascii="Aptos" w:cs="Aptos" w:eastAsia="Aptos" w:hAnsi="Aptos"/>
        </w:rPr>
        <w:t xml:space="preserve"> Score with a second reviewer. My scoring is my judgement made visible, which is better than hidden, but it is still one head.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Why microservices rather than a modular monolith?</w:t>
      </w:r>
    </w:p>
    <w:p>
      <w:pPr>
        <w:keepNext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I scored three options against six objectives. Services won because of hot-path scaling and independent delivery for four teams, but the margin was small under sensitivity, and I recorded the conditions that would reverse the decision.</w:t>
      </w:r>
    </w:p>
    <w:p>
      <w:pPr>
        <w:keepNext/>
        <w:spacing w:after="30"/>
      </w:pPr>
      <w:r>
        <w:rPr>
          <w:rFonts w:ascii="Aptos" w:cs="Aptos" w:eastAsia="Aptos" w:hAnsi="Aptos"/>
          <w:b/>
          <w:bCs/>
        </w:rPr>
        <w:t xml:space="preserve">If pushed: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The fallback is built in: Ordering, Basket and Notification can ship as one deployable with identical contracts.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I also disclosed that learning was a deliberate secondary goal and not scored.</w:t>
      </w:r>
    </w:p>
    <w:p>
      <w:pPr>
        <w:spacing w:after="100"/>
      </w:pPr>
      <w:r>
        <w:rPr>
          <w:rFonts w:ascii="Aptos" w:cs="Aptos" w:eastAsia="Aptos" w:hAnsi="Aptos"/>
          <w:i/>
          <w:iCs/>
          <w:color w:val="C55A11"/>
          <w:sz w:val="20"/>
          <w:szCs w:val="20"/>
        </w:rPr>
        <w:t xml:space="preserve">Watch out: Never claim microservices are better in general. Claim they fit these objectives and teams.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Orchestration or choreography for checkout?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Orchestration by Ordering: one place holds the order state, compensations are explicit, and customer status is easy to read. Simple one-way flows such as notifications stay event-based.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How do you keep data consistent across services?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Strong consistency inside a service, a saga across services, an outbox so an event and its state change commit together, and an inbox so consumers ignore duplicates.</w:t>
      </w:r>
    </w:p>
    <w:p>
      <w:pPr>
        <w:pStyle w:val="Heading2"/>
      </w:pPr>
      <w:r>
        <w:rPr>
          <w:rFonts w:ascii="Aptos" w:cs="Aptos" w:eastAsia="Aptos" w:hAnsi="Aptos"/>
        </w:rPr>
        <w:t xml:space="preserve">2.5 Phase D: Technology Architecture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TOGAF intent.</w:t>
      </w:r>
      <w:r>
        <w:rPr>
          <w:rFonts w:ascii="Aptos" w:cs="Aptos" w:eastAsia="Aptos" w:hAnsi="Aptos"/>
        </w:rPr>
        <w:t xml:space="preserve"> Select technology against the approved architecture and show how it meets capacity, security and operational needs.</w:t>
      </w:r>
    </w:p>
    <w:p>
      <w:pPr>
        <w:pStyle w:val="Heading3"/>
      </w:pPr>
      <w:r>
        <w:rPr>
          <w:rFonts w:ascii="Aptos" w:cs="Aptos" w:eastAsia="Aptos" w:hAnsi="Aptos"/>
        </w:rPr>
        <w:t xml:space="preserve">What we did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D1 platform (cloud-neutral, containers, Kubernetes, one region plus recovery site), D2 standards catalogue TS-01 to TS-20, D3 security, D4 capacity, resilience, rate limiting and recovery, D5 observability and delivery, D6 gap analysis and 35 requirements.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Verified lifecycle facts instead of assuming them: .NET 8 and 9 end support on 10 November 2026; .NET 10 is LTS to November 2028; MassTransit v9 is commercial.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Data engines justified (ADR-006): PostgreSQL for Ordering, Inventory, Payment and Keycloak; MongoDB for Catalogue; Redis-compatible for Basket, cache, limiter and sessions. Two-engine option narrowly won on simplicity; three engines chosen with learning value stated as the tie-breaker.</w:t>
      </w:r>
    </w:p>
    <w:p>
      <w:pPr>
        <w:pStyle w:val="Heading3"/>
      </w:pPr>
      <w:r>
        <w:rPr>
          <w:rFonts w:ascii="Aptos" w:cs="Aptos" w:eastAsia="Aptos" w:hAnsi="Aptos"/>
        </w:rPr>
        <w:t xml:space="preserve">Example to defend</w:t>
      </w:r>
    </w:p>
    <w:p>
      <w:pPr>
        <w:pBdr>
          <w:left w:val="single" w:color="2E75B6" w:sz="24" w:space="8"/>
        </w:pBdr>
        <w:shd w:fill="EAF1FA" w:color="auto" w:val="clear"/>
        <w:spacing w:after="140" w:before="80" w:line="264"/>
        <w:ind w:left="160" w:right="160"/>
      </w:pPr>
      <w:r>
        <w:rPr>
          <w:rFonts w:ascii="Aptos" w:cs="Aptos" w:eastAsia="Aptos" w:hAnsi="Aptos"/>
          <w:sz w:val="20"/>
          <w:szCs w:val="20"/>
        </w:rPr>
        <w:t xml:space="preserve">OD-1, the messaging library decision. Options were paid v9, free v8 with a short patch window, other libraries, or a thin in-house layer. Sponsor decision: no paid licence, start on v8, keep our own messaging port so the library can be swapped, spike it first (SP-1). Accepted risk recorded.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What I would do differently.</w:t>
      </w:r>
      <w:r>
        <w:rPr>
          <w:rFonts w:ascii="Aptos" w:cs="Aptos" w:eastAsia="Aptos" w:hAnsi="Aptos"/>
        </w:rPr>
        <w:t xml:space="preserve"> Include a cost estimate per option. D2 compares licence and lifecycle but not running cost.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How did you choose technologies?</w:t>
      </w:r>
    </w:p>
    <w:p>
      <w:pPr>
        <w:keepNext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Against the objectives and principles, with the alternatives and lifecycle noted. PR-11 says adopt proven products for commodity and security-critical capabilities and build only what differentiates.</w:t>
      </w:r>
    </w:p>
    <w:p>
      <w:pPr>
        <w:keepNext/>
        <w:spacing w:after="30"/>
      </w:pPr>
      <w:r>
        <w:rPr>
          <w:rFonts w:ascii="Aptos" w:cs="Aptos" w:eastAsia="Aptos" w:hAnsi="Aptos"/>
          <w:b/>
          <w:bCs/>
        </w:rPr>
        <w:t xml:space="preserve">If pushed: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Every choice has a status (Adopt, Accepted, Open) and a lock-in note.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How do you stay vendor-neutral?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OCI containers and Kubernetes, OpenTelemetry for telemetry, OpenTofu for infrastructure, and our own port in front of the messaging library.</w:t>
      </w:r>
    </w:p>
    <w:p>
      <w:pPr>
        <w:spacing w:after="100"/>
      </w:pPr>
      <w:r>
        <w:rPr>
          <w:rFonts w:ascii="Aptos" w:cs="Aptos" w:eastAsia="Aptos" w:hAnsi="Aptos"/>
          <w:i/>
          <w:iCs/>
          <w:color w:val="C55A11"/>
          <w:sz w:val="20"/>
          <w:szCs w:val="20"/>
        </w:rPr>
        <w:t xml:space="preserve">Watch out: Neutral does not mean free of trade-offs: managed services would cut operations effort.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How do you size capacity?</w:t>
      </w:r>
    </w:p>
    <w:p>
      <w:pPr>
        <w:keepNext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Instances = demand / per-instance rate, then enough extra that losing one of three zones still serves the peak. Gateway: 3,000 / 1,000 = 3, divided by two thirds = 4.5, so 6 planned.</w:t>
      </w:r>
    </w:p>
    <w:p>
      <w:pPr>
        <w:keepNext/>
        <w:spacing w:after="30"/>
      </w:pPr>
      <w:r>
        <w:rPr>
          <w:rFonts w:ascii="Aptos" w:cs="Aptos" w:eastAsia="Aptos" w:hAnsi="Aptos"/>
          <w:b/>
          <w:bCs/>
        </w:rPr>
        <w:t xml:space="preserve">If pushed: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Per-instance rates are assumed until load tests replace them.</w:t>
      </w:r>
    </w:p>
    <w:p>
      <w:pPr>
        <w:pStyle w:val="Heading2"/>
      </w:pPr>
      <w:r>
        <w:rPr>
          <w:rFonts w:ascii="Aptos" w:cs="Aptos" w:eastAsia="Aptos" w:hAnsi="Aptos"/>
        </w:rPr>
        <w:t xml:space="preserve">2.6 Phase E: Opportunities and Solutions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TOGAF intent.</w:t>
      </w:r>
      <w:r>
        <w:rPr>
          <w:rFonts w:ascii="Aptos" w:cs="Aptos" w:eastAsia="Aptos" w:hAnsi="Aptos"/>
        </w:rPr>
        <w:t xml:space="preserve"> Group the work into deliverable packages, identify transition architectures and decide which uncertainties need a spike.</w:t>
      </w:r>
    </w:p>
    <w:p>
      <w:pPr>
        <w:pStyle w:val="Heading3"/>
      </w:pPr>
      <w:r>
        <w:rPr>
          <w:rFonts w:ascii="Aptos" w:cs="Aptos" w:eastAsia="Aptos" w:hAnsi="Aptos"/>
        </w:rPr>
        <w:t xml:space="preserve">What we did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17 work packages (WP-00 to WP-16) with dependencies; seven transition architectures TA-0 to TA-6, each a state that works if work stops.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Three spikes with time boxes, pass criteria, fail triggers and fallbacks: SP-1 messaging library, SP-2 hot-item stock strategy, SP-3 gateway rate limiting.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Honest scoping: the monolith stays fictional and its retirement is rehearsed on paper.</w:t>
      </w:r>
    </w:p>
    <w:p>
      <w:pPr>
        <w:pStyle w:val="Heading3"/>
      </w:pPr>
      <w:r>
        <w:rPr>
          <w:rFonts w:ascii="Aptos" w:cs="Aptos" w:eastAsia="Aptos" w:hAnsi="Aptos"/>
        </w:rPr>
        <w:t xml:space="preserve">Example to defend</w:t>
      </w:r>
    </w:p>
    <w:p>
      <w:pPr>
        <w:pBdr>
          <w:left w:val="single" w:color="2E75B6" w:sz="24" w:space="8"/>
        </w:pBdr>
        <w:shd w:fill="EAF1FA" w:color="auto" w:val="clear"/>
        <w:spacing w:after="140" w:before="80" w:line="264"/>
        <w:ind w:left="160" w:right="160"/>
      </w:pPr>
      <w:r>
        <w:rPr>
          <w:rFonts w:ascii="Aptos" w:cs="Aptos" w:eastAsia="Aptos" w:hAnsi="Aptos"/>
          <w:sz w:val="20"/>
          <w:szCs w:val="20"/>
        </w:rPr>
        <w:t xml:space="preserve">A transition architecture is the unit of progress. TA-2 (browse through the gateway with the React storefront) was chosen as the first stopping point because it already demonstrates architecture, security, gateway and observability.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What I would do differently.</w:t>
      </w:r>
      <w:r>
        <w:rPr>
          <w:rFonts w:ascii="Aptos" w:cs="Aptos" w:eastAsia="Aptos" w:hAnsi="Aptos"/>
        </w:rPr>
        <w:t xml:space="preserve"> Size packages in hours after TA-0 rather than S/M/L, because relative sizes are untested (A-11).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What is a transition architecture?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A stable intermediate state of the architecture that delivers value on its own. If funding or time stops after it, the system still works.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Why do a spike before committing?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A spike answers one question with a time box and pass criteria. SP-3 asked whether a shared Redis limiter degrades safely when Redis dies; the answer changed the production design.</w:t>
      </w:r>
    </w:p>
    <w:p>
      <w:pPr>
        <w:pStyle w:val="Heading2"/>
      </w:pPr>
      <w:r>
        <w:rPr>
          <w:rFonts w:ascii="Aptos" w:cs="Aptos" w:eastAsia="Aptos" w:hAnsi="Aptos"/>
        </w:rPr>
        <w:t xml:space="preserve">2.7 Phase F: Migration Planning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TOGAF intent.</w:t>
      </w:r>
      <w:r>
        <w:rPr>
          <w:rFonts w:ascii="Aptos" w:cs="Aptos" w:eastAsia="Aptos" w:hAnsi="Aptos"/>
        </w:rPr>
        <w:t xml:space="preserve"> Decide how to move from baseline to target, in what order, with what risk controls.</w:t>
      </w:r>
    </w:p>
    <w:p>
      <w:pPr>
        <w:pStyle w:val="Heading3"/>
      </w:pPr>
      <w:r>
        <w:rPr>
          <w:rFonts w:ascii="Aptos" w:cs="Aptos" w:eastAsia="Aptos" w:hAnsi="Aptos"/>
        </w:rPr>
        <w:t xml:space="preserve">What we did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Six migration principles M-1 to M-6: strangler at the gateway, one owner of each fact at all times, reversible until proven, small and dark first, never migrate during a peak, customers should not notice.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Five-stage cut-over: build and verify, shadow, canary (1%, 10%, 50%), full cut-over, decommission. Waves 0 to 4; wave 3 (Inventory, Payment, Ordering) uses drain and switch.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Rollback within hours is rehearsed; after days it is forward-fix only. This is recorded as risk R-23 instead of being hidden.</w:t>
      </w:r>
    </w:p>
    <w:p>
      <w:pPr>
        <w:pStyle w:val="Heading3"/>
      </w:pPr>
      <w:r>
        <w:rPr>
          <w:rFonts w:ascii="Aptos" w:cs="Aptos" w:eastAsia="Aptos" w:hAnsi="Aptos"/>
        </w:rPr>
        <w:t xml:space="preserve">Example to defend</w:t>
      </w:r>
    </w:p>
    <w:p>
      <w:pPr>
        <w:pBdr>
          <w:left w:val="single" w:color="2E75B6" w:sz="24" w:space="8"/>
        </w:pBdr>
        <w:shd w:fill="EAF1FA" w:color="auto" w:val="clear"/>
        <w:spacing w:after="140" w:before="80" w:line="264"/>
        <w:ind w:left="160" w:right="160"/>
      </w:pPr>
      <w:r>
        <w:rPr>
          <w:rFonts w:ascii="Aptos" w:cs="Aptos" w:eastAsia="Aptos" w:hAnsi="Aptos"/>
          <w:sz w:val="20"/>
          <w:szCs w:val="20"/>
        </w:rPr>
        <w:t xml:space="preserve">The rule that at any moment each fact has exactly one writer (M-2). It prevents the two-way synchronisation that makes migrations fail.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What I would do differently.</w:t>
      </w:r>
      <w:r>
        <w:rPr>
          <w:rFonts w:ascii="Aptos" w:cs="Aptos" w:eastAsia="Aptos" w:hAnsi="Aptos"/>
        </w:rPr>
        <w:t xml:space="preserve"> Add a financial view of running two systems in parallel; F1 covers risk but not cost.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How would you migrate a monolith without downtime?</w:t>
      </w:r>
    </w:p>
    <w:p>
      <w:pPr>
        <w:keepNext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Strangler pattern at the gateway: route one capability at a time, shadow traffic first, then a 1%, 10%, 50% canary, then full cut-over with the old route kept warm for a week.</w:t>
      </w:r>
    </w:p>
    <w:p>
      <w:pPr>
        <w:keepNext/>
        <w:spacing w:after="30"/>
      </w:pPr>
      <w:r>
        <w:rPr>
          <w:rFonts w:ascii="Aptos" w:cs="Aptos" w:eastAsia="Aptos" w:hAnsi="Aptos"/>
          <w:b/>
          <w:bCs/>
        </w:rPr>
        <w:t xml:space="preserve">If pushed: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The money path is moved by drain and switch: new orders use the new saga, in-flight orders finish where they started.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What if you need to roll back?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Within hours, re-route and return stock ownership with a final export. After days, only fix forward, because the new system holds the truth. I recorded that as an accepted risk.</w:t>
      </w:r>
    </w:p>
    <w:p>
      <w:pPr>
        <w:pStyle w:val="Heading2"/>
      </w:pPr>
      <w:r>
        <w:rPr>
          <w:rFonts w:ascii="Aptos" w:cs="Aptos" w:eastAsia="Aptos" w:hAnsi="Aptos"/>
        </w:rPr>
        <w:t xml:space="preserve">2.8 Phase G: Implementation Governance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TOGAF intent.</w:t>
      </w:r>
      <w:r>
        <w:rPr>
          <w:rFonts w:ascii="Aptos" w:cs="Aptos" w:eastAsia="Aptos" w:hAnsi="Aptos"/>
        </w:rPr>
        <w:t xml:space="preserve"> Ensure the implementation conforms to the architecture, with contracts, reviews and a way to handle deviations.</w:t>
      </w:r>
    </w:p>
    <w:p>
      <w:pPr>
        <w:pStyle w:val="Heading3"/>
      </w:pPr>
      <w:r>
        <w:rPr>
          <w:rFonts w:ascii="Aptos" w:cs="Aptos" w:eastAsia="Aptos" w:hAnsi="Aptos"/>
        </w:rPr>
        <w:t xml:space="preserve">What we did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Three roles (developer, architect, sponsor) played by one person with a checklist and a pause. Architecture contract per work package: scope, boundaries, quality, security, operations.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Definition of done per service: health endpoints, dashboards and alerts, runbook and owner, load evidence, threat model, contract tests, proven rollback.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Nine gates G-0 to G-8; compliance register of 35 requirements with a status column.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Status today: G-0 passed (CI green, no secrets in history). G-1 partly closed: SP-3 passed, SP-1 pending.</w:t>
      </w:r>
    </w:p>
    <w:p>
      <w:pPr>
        <w:pStyle w:val="Heading3"/>
      </w:pPr>
      <w:r>
        <w:rPr>
          <w:rFonts w:ascii="Aptos" w:cs="Aptos" w:eastAsia="Aptos" w:hAnsi="Aptos"/>
        </w:rPr>
        <w:t xml:space="preserve">Example to defend</w:t>
      </w:r>
    </w:p>
    <w:p>
      <w:pPr>
        <w:pBdr>
          <w:left w:val="single" w:color="2E75B6" w:sz="24" w:space="8"/>
        </w:pBdr>
        <w:shd w:fill="EAF1FA" w:color="auto" w:val="clear"/>
        <w:spacing w:after="140" w:before="80" w:line="264"/>
        <w:ind w:left="160" w:right="160"/>
      </w:pPr>
      <w:r>
        <w:rPr>
          <w:rFonts w:ascii="Aptos" w:cs="Aptos" w:eastAsia="Aptos" w:hAnsi="Aptos"/>
          <w:sz w:val="20"/>
          <w:szCs w:val="20"/>
        </w:rPr>
        <w:t xml:space="preserve">Dispensations never cover security requirements REQ-26 to REQ-29 or the correctness rules BR-01 to BR-12 for stock and payment. Everything else can be waived with a date and a plan; these cannot.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What I would do differently.</w:t>
      </w:r>
      <w:r>
        <w:rPr>
          <w:rFonts w:ascii="Aptos" w:cs="Aptos" w:eastAsia="Aptos" w:hAnsi="Aptos"/>
        </w:rPr>
        <w:t xml:space="preserve"> Automate the compliance register from test results so evidence links cannot rot.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What does architecture governance look like in an agile team?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Light and at gates: contracts at the top of each package, a short definition of done, ADRs for decisions, and a deviation log. It checks evidence, not paperwork.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How do you stop self-review becoming a rubber stamp?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The reviewer role signs off after a pause and against the written checklist, and each line needs an evidence link. I recorded the risk (R-26) and mitigation.</w:t>
      </w:r>
    </w:p>
    <w:p>
      <w:pPr>
        <w:spacing w:after="100"/>
      </w:pPr>
      <w:r>
        <w:rPr>
          <w:rFonts w:ascii="Aptos" w:cs="Aptos" w:eastAsia="Aptos" w:hAnsi="Aptos"/>
          <w:i/>
          <w:iCs/>
          <w:color w:val="C55A11"/>
          <w:sz w:val="20"/>
          <w:szCs w:val="20"/>
        </w:rPr>
        <w:t xml:space="preserve">Watch out: Admit the limit: a second human reviewer would be stronger.</w:t>
      </w:r>
    </w:p>
    <w:p>
      <w:pPr>
        <w:pStyle w:val="Heading2"/>
      </w:pPr>
      <w:r>
        <w:rPr>
          <w:rFonts w:ascii="Aptos" w:cs="Aptos" w:eastAsia="Aptos" w:hAnsi="Aptos"/>
        </w:rPr>
        <w:t xml:space="preserve">2.9 Phase H and Requirements Management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TOGAF intent.</w:t>
      </w:r>
      <w:r>
        <w:rPr>
          <w:rFonts w:ascii="Aptos" w:cs="Aptos" w:eastAsia="Aptos" w:hAnsi="Aptos"/>
        </w:rPr>
        <w:t xml:space="preserve"> Keep the architecture alive: triggers, classification, decision rights, and the record of change.</w:t>
      </w:r>
    </w:p>
    <w:p>
      <w:pPr>
        <w:pStyle w:val="Heading3"/>
      </w:pPr>
      <w:r>
        <w:rPr>
          <w:rFonts w:ascii="Aptos" w:cs="Aptos" w:eastAsia="Aptos" w:hAnsi="Aptos"/>
        </w:rPr>
        <w:t xml:space="preserve">What we did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Nine change triggers (end of support, licence change, assumption contradicted, merge trigger, security finding, new business need and others).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Three classes: Simplification (developer decides), Incremental (new or superseding ADR, sponsor approves), Re-architect (return to the ADM at the affected phase).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Change log CH-001 to CH-004: .NET 10 and MassTransit; cloud-neutral and recovery site; data engines; SP-3 result.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Requirements: IDs never reused, a requirement is retired by a note and never deleted, and every gate checks that no REQ lacks evidence or owner.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A standing observation recorded openly: four designed teams but one builder. The merge fallback stays available.</w:t>
      </w:r>
    </w:p>
    <w:p>
      <w:pPr>
        <w:pStyle w:val="Heading3"/>
      </w:pPr>
      <w:r>
        <w:rPr>
          <w:rFonts w:ascii="Aptos" w:cs="Aptos" w:eastAsia="Aptos" w:hAnsi="Aptos"/>
        </w:rPr>
        <w:t xml:space="preserve">Example to defend</w:t>
      </w:r>
    </w:p>
    <w:p>
      <w:pPr>
        <w:pBdr>
          <w:left w:val="single" w:color="2E75B6" w:sz="24" w:space="8"/>
        </w:pBdr>
        <w:shd w:fill="EAF1FA" w:color="auto" w:val="clear"/>
        <w:spacing w:after="140" w:before="80" w:line="264"/>
        <w:ind w:left="160" w:right="160"/>
      </w:pPr>
      <w:r>
        <w:rPr>
          <w:rFonts w:ascii="Aptos" w:cs="Aptos" w:eastAsia="Aptos" w:hAnsi="Aptos"/>
          <w:sz w:val="20"/>
          <w:szCs w:val="20"/>
        </w:rPr>
        <w:t xml:space="preserve">CH-004. A load test contradicted an implicit assumption (client timeouts bound a store call). Classified as a Simplification, logged with the date, the documents it touched (RESULTS.md, A5) and the unchanged design text it confirmed.</w:t>
      </w:r>
    </w:p>
    <w:p>
      <w:pPr>
        <w:spacing w:after="120" w:line="276"/>
      </w:pPr>
      <w:r>
        <w:rPr>
          <w:rFonts w:ascii="Aptos" w:cs="Aptos" w:eastAsia="Aptos" w:hAnsi="Aptos"/>
          <w:b/>
          <w:bCs/>
        </w:rPr>
        <w:t xml:space="preserve">What I would do differently.</w:t>
      </w:r>
      <w:r>
        <w:rPr>
          <w:rFonts w:ascii="Aptos" w:cs="Aptos" w:eastAsia="Aptos" w:hAnsi="Aptos"/>
        </w:rPr>
        <w:t xml:space="preserve"> Add an impact-assessment template. The change process lists the questions but does not give a form.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How do you manage change to an approved architecture?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Log the trigger, classify the change, assess effect on objectives and requirements, decide at the right level, update with new versions and never overwrite history, then re-check at the next gate.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Tell me about a time the architecture changed.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CH-001: .NET 8 and 9 end support on 10 November 2026, so I moved to .NET 10 and recorded the consequences. Same entry: MassTransit v9 went commercial, so I chose v8 with a fallback and a spike to validate it.</w:t>
      </w:r>
    </w:p>
    <w:p>
      <w:pPr>
        <w:pStyle w:val="Heading1"/>
        <w:pageBreakBefore/>
      </w:pPr>
      <w:r>
        <w:rPr>
          <w:rFonts w:ascii="Aptos" w:cs="Aptos" w:eastAsia="Aptos" w:hAnsi="Aptos"/>
        </w:rPr>
        <w:t xml:space="preserve">3. General TOGAF questions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Is TOGAF too heavy for modern teams?</w:t>
      </w:r>
    </w:p>
    <w:p>
      <w:pPr>
        <w:keepNext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It can be if applied literally. TOGAF itself says to tailor it. I kept every phase but made each artefact short, and used gates instead of review boards.</w:t>
      </w:r>
    </w:p>
    <w:p>
      <w:pPr>
        <w:keepNext/>
        <w:spacing w:after="30"/>
      </w:pPr>
      <w:r>
        <w:rPr>
          <w:rFonts w:ascii="Aptos" w:cs="Aptos" w:eastAsia="Aptos" w:hAnsi="Aptos"/>
          <w:b/>
          <w:bCs/>
        </w:rPr>
        <w:t xml:space="preserve">If pushed: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ptos" w:cs="Aptos" w:eastAsia="Aptos" w:hAnsi="Aptos"/>
        </w:rPr>
        <w:t xml:space="preserve">The value was not volume of documents. It was traceability: I can show any technology choice back to an objective, and any objective forward to a test.</w:t>
      </w:r>
    </w:p>
    <w:p>
      <w:pPr>
        <w:spacing w:after="100"/>
      </w:pPr>
      <w:r>
        <w:rPr>
          <w:rFonts w:ascii="Aptos" w:cs="Aptos" w:eastAsia="Aptos" w:hAnsi="Aptos"/>
          <w:i/>
          <w:iCs/>
          <w:color w:val="C55A11"/>
          <w:sz w:val="20"/>
          <w:szCs w:val="20"/>
        </w:rPr>
        <w:t xml:space="preserve">Watch out: Do not defend TOGAF dogmatically. Show you know its failure mode.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How does TOGAF fit with agile delivery?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The ADM sets direction and guardrails; delivery happens in small packages. Transition architectures, spikes and the change process provide the loop between them.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What is the difference between architecture and design?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Architecture is the set of decisions that are expensive to reverse and shape quality attributes: boundaries, data ownership, communication, technology standards. Design works inside those decisions.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Which TOGAF artefacts did you not produce, and why?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I did not build a full catalogue/matrix/diagram set for every viewpoint, because one person and a fictional company do not need them. I produced the ones that carried decisions: capability map, application matrix, interface catalogue, standards catalogue, gap analyses.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How do you handle conflicting stakeholder concerns?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Convert concerns into measurable objectives, make trade-offs explicit, and record the decision. Example: simplicity versus independent delivery was resolved through weighted scoring with sensitivity analysis.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How do you know the architecture works before it is built?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You do not fully; you reduce uncertainty. Spikes test the riskiest assumptions, load tests T-1 to T-8 are defined up front with pass criteria, and failures send assumptions back through change control.</w:t>
      </w:r>
    </w:p>
    <w:p>
      <w:pPr>
        <w:keepNext/>
        <w:pBdr>
          <w:left w:val="single" w:color="1F3864" w:sz="24" w:space="8"/>
        </w:pBdr>
        <w:shd w:fill="EEF1F7" w:color="auto" w:val="clear"/>
        <w:spacing w:after="40" w:before="160"/>
        <w:ind w:left="160"/>
      </w:pPr>
      <w:r>
        <w:rPr>
          <w:rFonts w:ascii="Aptos" w:cs="Aptos" w:eastAsia="Aptos" w:hAnsi="Aptos"/>
          <w:b/>
          <w:bCs/>
          <w:color w:val="1F3864"/>
        </w:rPr>
        <w:t xml:space="preserve">Q. What would you do differently next time?</w:t>
      </w:r>
    </w:p>
    <w:p>
      <w:pPr>
        <w:keepNext w:val="false"/>
        <w:spacing w:after="60" w:line="270"/>
      </w:pPr>
      <w:r>
        <w:rPr>
          <w:rFonts w:ascii="Aptos" w:cs="Aptos" w:eastAsia="Aptos" w:hAnsi="Aptos"/>
          <w:b/>
          <w:bCs/>
        </w:rPr>
        <w:t xml:space="preserve">30-second answer: </w:t>
      </w:r>
      <w:r>
        <w:rPr>
          <w:rFonts w:ascii="Aptos" w:cs="Aptos" w:eastAsia="Aptos" w:hAnsi="Aptos"/>
        </w:rPr>
        <w:t xml:space="preserve">Use a second reviewer, quantify cost, and run the first spike earlier, before finishing every Phase D document. The spike changed a design detail that I would otherwise have approved on paper.</w:t>
      </w:r>
    </w:p>
    <w:p>
      <w:pPr>
        <w:pStyle w:val="Heading1"/>
        <w:pageBreakBefore/>
      </w:pPr>
      <w:r>
        <w:rPr>
          <w:rFonts w:ascii="Aptos" w:cs="Aptos" w:eastAsia="Aptos" w:hAnsi="Aptos"/>
        </w:rPr>
        <w:t xml:space="preserve">4. Honest limits (say these before they are asked)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How to put 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The company and stakeholders are fictional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"It is a realistic case study. The value is in the method and the decisions, not the client."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I approved my own documents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"I played all three governance roles. To keep the checks real I used a written checklist, a pause before review, and evidence links, and I logged the risk."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Numbers are assumptions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"They are marked as assumed with derivations, and the tests are defined to replace them."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Little code exists yet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"Foundation and the rate-limiting spike are done. The order path is the next stage, starting with the messaging spike."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One builder for four designed teams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"Recorded in H1 section 5. The merge fallback is available and would itself be a recorded incremental change."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Aptos" w:cs="Aptos" w:eastAsia="Aptos" w:hAnsi="Aptos"/>
        </w:rPr>
        <w:t xml:space="preserve">Update log and refresh checklist</w:t>
      </w:r>
    </w:p>
    <w:p>
      <w:pPr>
        <w:spacing w:after="120" w:line="276"/>
      </w:pPr>
      <w:r>
        <w:rPr>
          <w:rFonts w:ascii="Aptos" w:cs="Aptos" w:eastAsia="Aptos" w:hAnsi="Aptos"/>
        </w:rPr>
        <w:t xml:space="preserve">This document is updated when a gate closes (rule recorded as CH-005 in H1 and added to the G1 definition of done). Use the checklist at each gate.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ptos" w:cs="Aptos" w:eastAsia="Aptos" w:hAnsi="Aptos"/>
        </w:rPr>
        <w:t xml:space="preserve">Change every evidence tag whose status moved (Designed to Proven in spike to Built).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ptos" w:cs="Aptos" w:eastAsia="Aptos" w:hAnsi="Aptos"/>
        </w:rPr>
        <w:t xml:space="preserve">Replace assumed numbers with measured ones and keep the old value in brackets once.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ptos" w:cs="Aptos" w:eastAsia="Aptos" w:hAnsi="Aptos"/>
        </w:rPr>
        <w:t xml:space="preserve">Add the new decision, finding or incident as a story with its numbers.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ptos" w:cs="Aptos" w:eastAsia="Aptos" w:hAnsi="Aptos"/>
        </w:rPr>
        <w:t xml:space="preserve">Add or refine the interview questions the new work makes likely.</w:t>
      </w:r>
    </w:p>
    <w:p>
      <w:pPr>
        <w:pStyle w:val="ListParagraph"/>
        <w:numPr>
          <w:ilvl w:val="0"/>
          <w:numId w:val="5"/>
        </w:numPr>
        <w:spacing w:after="60" w:line="264"/>
      </w:pPr>
      <w:r>
        <w:rPr>
          <w:rFonts w:ascii="Aptos" w:cs="Aptos" w:eastAsia="Aptos" w:hAnsi="Aptos"/>
        </w:rPr>
        <w:t xml:space="preserve">Add a line to the table below.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638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Gate / event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What changed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2026-10-25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Created. Gate G-0 passed; G-1 half closed (SP-3 pass)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Whole document written from approved v1.0 phase documents and SP-3 results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Next: SP-1 result</w:t>
            </w:r>
          </w:p>
        </w:tc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Update 2.5 (OD-1 outcome) and 2.8 (G-1 status)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7F7F7F"/>
        <w:sz w:val="16"/>
        <w:szCs w:val="16"/>
      </w:rPr>
      <w:t xml:space="preserve">Page </w:t>
    </w:r>
    <w:r>
      <w:rPr>
        <w:rFonts w:ascii="Aptos" w:cs="Aptos" w:eastAsia="Aptos" w:hAnsi="Aptos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7F7F7F"/>
        <w:sz w:val="16"/>
        <w:szCs w:val="16"/>
      </w:rPr>
      <w:t xml:space="preserve"> of </w:t>
    </w:r>
    <w:r>
      <w:rPr>
        <w:rFonts w:ascii="Aptos" w:cs="Aptos" w:eastAsia="Aptos" w:hAnsi="Aptos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7F7F7F"/>
        <w:sz w:val="16"/>
        <w:szCs w:val="16"/>
      </w:rPr>
      <w:t xml:space="preserve">ShopStream · Interview Companion · TOGAF in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ptos" w:cs="Aptos" w:eastAsia="Aptos" w:hAnsi="Aptos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Aptos" w:cs="Aptos" w:eastAsia="Aptos" w:hAnsi="Aptos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ptos" w:cs="Aptos" w:eastAsia="Aptos" w:hAnsi="Aptos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TOGAF in Practice</dc:title>
  <dc:creator>Hrushikesh Pande</dc:creator>
  <cp:lastModifiedBy>Un-named</cp:lastModifiedBy>
  <cp:revision>1</cp:revision>
  <dcterms:created xsi:type="dcterms:W3CDTF">2026-10-25T10:44:32.812Z</dcterms:created>
  <dcterms:modified xsi:type="dcterms:W3CDTF">2026-10-25T10:44:32.812Z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