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5BBA"/>
          <w:spacing w:val="60"/>
          <w:sz w:val="22"/>
          <w:szCs w:val="22"/>
        </w:rPr>
        <w:t xml:space="preserve">FREE STARTER GUIDE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3F82"/>
          <w:sz w:val="80"/>
          <w:szCs w:val="80"/>
        </w:rPr>
        <w:t xml:space="preserve">The 4-Folder System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32"/>
          <w:szCs w:val="32"/>
        </w:rPr>
        <w:t xml:space="preserve">How AI goes from slop to sounding like you</w:t>
      </w:r>
    </w:p>
    <w:p>
      <w:pPr>
        <w:spacing w:after="60" w:before="60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14-page primer extracted from the AI Mastery Practice Manual.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Read it. Try the exercise on page 6. Then decide if the full course is for you.</w:t>
      </w:r>
    </w:p>
    <w:p>
      <w:r>
        <w:br w:type="page"/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Welcome — and a promise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your AI output sounds generic, it is not the model failing you. It is missing three things — and the rest of this guide hands them to you.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By the time you finish reading (about 20 minutes), you will: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Understand exactly why ChatGPT, Claude, and Gemini produce slop by default.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Have a copy-paste folder structure you can set up in 5 minutes.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Know what to put in the single most important file in your AI workflow.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Know exactly what to upgrade to if you want the rest of the system.</w:t>
      </w:r>
    </w:p>
    <w:p>
      <w:pPr>
        <w:pBdr>
          <w:left w:val="single" w:color="1F3F82" w:sz="18" w:space="6"/>
        </w:pBdr>
        <w:shd w:fill="EEF3FB" w:val="clear"/>
        <w:spacing w:after="40" w:before="120"/>
        <w:ind w:left="200" w:right="200"/>
      </w:pPr>
      <w:r>
        <w:rPr>
          <w:rFonts w:ascii="Calibri" w:cs="Calibri" w:eastAsia="Calibri" w:hAnsi="Calibri"/>
          <w:b/>
          <w:bCs/>
          <w:color w:val="1F3F82"/>
          <w:sz w:val="18"/>
          <w:szCs w:val="18"/>
        </w:rPr>
        <w:t xml:space="preserve">KEY IDEA</w:t>
      </w:r>
    </w:p>
    <w:p>
      <w:pPr>
        <w:pBdr>
          <w:left w:val="single" w:color="1F3F82" w:sz="18" w:space="6"/>
        </w:pBdr>
        <w:shd w:fill="EEF3FB" w:val="clear"/>
        <w:spacing w:after="160" w:before="0" w:line="280"/>
        <w:ind w:left="200" w:right="2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a real chapter from the full Practice Manual — not a watered-down teaser. Three chapters in, you will know whether the rest of the course is for you.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Chapter 1 — The slop problem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Why your AI output sounds generic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Most people use AI by typing a one-line request and pasting the result. The output sounds vaguely correct, vaguely on-brand, and entirely forgettable. The internet has a name for this: AI slop.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Slop is not a model problem. It is an input problem. The model has nothing to anchor on except its training data — the average of the internet — so it produces the average of the internet back.</w:t>
      </w:r>
    </w:p>
    <w:p>
      <w:pPr>
        <w:pBdr>
          <w:left w:val="single" w:color="1F3F82" w:sz="18" w:space="6"/>
        </w:pBdr>
        <w:shd w:fill="EEF3FB" w:val="clear"/>
        <w:spacing w:after="40" w:before="120"/>
        <w:ind w:left="200" w:right="200"/>
      </w:pPr>
      <w:r>
        <w:rPr>
          <w:rFonts w:ascii="Calibri" w:cs="Calibri" w:eastAsia="Calibri" w:hAnsi="Calibri"/>
          <w:b/>
          <w:bCs/>
          <w:color w:val="1F3F82"/>
          <w:sz w:val="18"/>
          <w:szCs w:val="18"/>
        </w:rPr>
        <w:t xml:space="preserve">KEY IDEA</w:t>
      </w:r>
    </w:p>
    <w:p>
      <w:pPr>
        <w:pBdr>
          <w:left w:val="single" w:color="1F3F82" w:sz="18" w:space="6"/>
        </w:pBdr>
        <w:shd w:fill="EEF3FB" w:val="clear"/>
        <w:spacing w:after="60" w:before="0" w:line="280"/>
        <w:ind w:left="200" w:right="2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your AI output sounds generic, the model is not failing. You are.</w:t>
      </w:r>
    </w:p>
    <w:p>
      <w:pPr>
        <w:pBdr>
          <w:left w:val="single" w:color="1F3F82" w:sz="18" w:space="6"/>
        </w:pBdr>
        <w:shd w:fill="EEF3FB" w:val="clear"/>
        <w:spacing w:after="160" w:before="0" w:line="280"/>
        <w:ind w:left="200" w:right="2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fix is upstream: who is asking, what they have done before, and what they are asking for.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Signal in, signal out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inputs decide the quality of every AI run: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Business context — the who. Who is asking, what they sell, the world they inhabit.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Data — the past. The author’s actual prior work, which encodes voice, structure, and taste.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Prompt — the ask. The shape of the request: role, process, constraints, format.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Skip any one and you get slop. Provide all three and the same model that wrote the slop now writes in your voice.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Proof: one idea, three runs, same model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Below is the same idea — "write a tweet about pricing mistakes" — sent to the same model three times. The only thing that changes is what we attached.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Run A — prompt only</w:t>
      </w:r>
    </w:p>
    <w:p>
      <w:pPr>
        <w:pBdr>
          <w:top w:val="single" w:color="2E5BBA" w:sz="4" w:space="4"/>
        </w:pBdr>
        <w:shd w:fill="F2F4F8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Prompt: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Write a tweet about common pricing mistakes founders make.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Result: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"Many founders underprice. Don’t leave money on the table.</w:t>
      </w:r>
    </w:p>
    <w:p>
      <w:pPr>
        <w:shd w:fill="F2F4F8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Charge what you’re worth! #startup #pricing"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Generic. Hashtags. Could have been written by anyone.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Run B — prompt + business context</w:t>
      </w:r>
    </w:p>
    <w:p>
      <w:pPr>
        <w:pBdr>
          <w:top w:val="single" w:color="2E5BBA" w:sz="4" w:space="4"/>
        </w:pBdr>
        <w:shd w:fill="F2F4F8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Attached: business_context.md (1 page about a B2B agency owner).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Result: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"Charging hourly turned my agency into a busy job.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The day we switched to monthly retainers, profit per hour 2.5x.</w:t>
      </w:r>
    </w:p>
    <w:p>
      <w:pPr>
        <w:shd w:fill="F2F4F8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Same work. Different invoice."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Better. The model now knows the speaker is an agency owner; the example is concrete and on-brand. Still missing the speaker’s actual sentence rhythm.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Run C — prompt + business context + 200 of the author’s past tweets</w:t>
      </w:r>
    </w:p>
    <w:p>
      <w:pPr>
        <w:pBdr>
          <w:top w:val="single" w:color="2E5BBA" w:sz="4" w:space="4"/>
        </w:pBdr>
        <w:shd w:fill="F2F4F8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Result: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"Hourly rates put a ceiling on you.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Retainers put a floor under you.</w:t>
      </w:r>
    </w:p>
    <w:p>
      <w:pPr>
        <w:shd w:fill="F2F4F8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Same hours. Different ladder."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Now the rhythm matches. Two short setups, one short payoff. No hashtags. The author’s voice.</w:t>
      </w:r>
    </w:p>
    <w:p>
      <w:pPr>
        <w:pBdr>
          <w:left w:val="single" w:color="2E5BBA" w:sz="18" w:space="8"/>
        </w:pBdr>
        <w:spacing w:after="60" w:before="160" w:line="320"/>
        <w:ind w:left="360" w:right="360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“AI sounds like the internet because it is trained on the internet. Train it on your own work, and it sounds like your own work.”</w:t>
      </w:r>
    </w:p>
    <w:p>
      <w:pPr>
        <w:spacing w:after="200" w:before="0"/>
        <w:ind w:left="360"/>
        <w:jc w:val="right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— the core principle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Chapter 2 — The 4-folder system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Once you accept that quality output requires three inputs, the obvious question is: where do they live? The system you’re about to set up takes 5 minutes and never changes.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The structure</w:t>
      </w:r>
    </w:p>
    <w:p>
      <w:pPr>
        <w:pBdr>
          <w:top w:val="single" w:color="2E5BBA" w:sz="4" w:space="4"/>
        </w:pBdr>
        <w:shd w:fill="F2F4F8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AI_Mastery/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01_Business_Context/      ← single source of truth about you/your company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02_Data/                  ← your historical work, by content type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tweets/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youtube_transcripts/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shortform_transcripts/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03_Prompts/               ← reusable prompt templates per task</w:t>
      </w:r>
    </w:p>
    <w:p>
      <w:pPr>
        <w:shd w:fill="F2F4F8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04_Code_Projects/         ← (we cover this in Module 3 of the full course)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Why this exact shape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Single source of truth.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Business context lives in exactly one file. Every prompt references it. When your offer changes, you edit one place.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Voice fidelity.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Data is organized by output type because voice differs by format. Your tweet voice is not your YouTube voice.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Prompt portability.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Prompts live separately from data so you can re-use the same prompt across projects with different data.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Set it up in 5 minutes</w:t>
      </w:r>
    </w:p>
    <w:p>
      <w:pPr>
        <w:pStyle w:val="ListParagraph"/>
        <w:numPr>
          <w:ilvl w:val="0"/>
          <w:numId w:val="4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Create the four folders on your computer. Name them exactly as above (the numeric prefix keeps them sorted).</w:t>
      </w:r>
    </w:p>
    <w:p>
      <w:pPr>
        <w:pStyle w:val="ListParagraph"/>
        <w:numPr>
          <w:ilvl w:val="0"/>
          <w:numId w:val="4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Move any business documents you already have into 01_Business_Context/.</w:t>
      </w:r>
    </w:p>
    <w:p>
      <w:pPr>
        <w:pStyle w:val="ListParagraph"/>
        <w:numPr>
          <w:ilvl w:val="0"/>
          <w:numId w:val="4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Dump your latest 50 social posts into 02_Data/tweets/ as plain .txt files — one per file.</w:t>
      </w:r>
    </w:p>
    <w:p>
      <w:pPr>
        <w:pStyle w:val="ListParagraph"/>
        <w:numPr>
          <w:ilvl w:val="0"/>
          <w:numId w:val="4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a new chat with Claude. Drag the entire AI_Mastery folder in. The model now has the entire structure as context.</w:t>
      </w:r>
    </w:p>
    <w:p>
      <w:pPr>
        <w:pBdr>
          <w:left w:val="single" w:color="1E6F2E" w:sz="18" w:space="6"/>
        </w:pBdr>
        <w:shd w:fill="ECF7EE" w:val="clear"/>
        <w:spacing w:after="40" w:before="120"/>
        <w:ind w:left="200" w:right="200"/>
      </w:pPr>
      <w:r>
        <w:rPr>
          <w:rFonts w:ascii="Calibri" w:cs="Calibri" w:eastAsia="Calibri" w:hAnsi="Calibri"/>
          <w:b/>
          <w:bCs/>
          <w:color w:val="1E6F2E"/>
          <w:sz w:val="18"/>
          <w:szCs w:val="18"/>
        </w:rPr>
        <w:t xml:space="preserve">WIN PATTERN</w:t>
      </w:r>
    </w:p>
    <w:p>
      <w:pPr>
        <w:pBdr>
          <w:left w:val="single" w:color="1E6F2E" w:sz="18" w:space="6"/>
        </w:pBdr>
        <w:shd w:fill="ECF7EE" w:val="clear"/>
        <w:spacing w:after="160" w:before="0" w:line="280"/>
        <w:ind w:left="200" w:right="2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Treat 01_Business_Context/ like the README of your professional life. If it goes stale, your AI outputs will too. Re-read it monthly.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Chapter 3 — Your business context document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single most important asset in the entire system. The document is the model’s only window into who you are. A weak business context creates weak everything downstream.</w:t>
      </w:r>
    </w:p>
    <w:p>
      <w:pPr>
        <w:pBdr>
          <w:left w:val="single" w:color="1F3F82" w:sz="18" w:space="6"/>
        </w:pBdr>
        <w:shd w:fill="EEF3FB" w:val="clear"/>
        <w:spacing w:after="40" w:before="120"/>
        <w:ind w:left="200" w:right="200"/>
      </w:pPr>
      <w:r>
        <w:rPr>
          <w:rFonts w:ascii="Calibri" w:cs="Calibri" w:eastAsia="Calibri" w:hAnsi="Calibri"/>
          <w:b/>
          <w:bCs/>
          <w:color w:val="1F3F82"/>
          <w:sz w:val="18"/>
          <w:szCs w:val="18"/>
        </w:rPr>
        <w:t xml:space="preserve">KEY IDEA</w:t>
      </w:r>
    </w:p>
    <w:p>
      <w:pPr>
        <w:pBdr>
          <w:left w:val="single" w:color="1F3F82" w:sz="18" w:space="6"/>
        </w:pBdr>
        <w:shd w:fill="EEF3FB" w:val="clear"/>
        <w:spacing w:after="160" w:before="0" w:line="280"/>
        <w:ind w:left="200" w:right="2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Spend an afternoon on this. Most people spend 10 minutes and then complain that the AI sounds generic.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The 12-question framework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answer should be 1–3 sentences — specific, concrete, no marketing speak. Copy this template into a file called business_context.md.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</w:tr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One-sentence company description</w:t>
            </w:r>
          </w:p>
        </w:tc>
      </w:tr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Industry / niche</w:t>
            </w:r>
          </w:p>
        </w:tc>
      </w:tr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Time in business</w:t>
            </w:r>
          </w:p>
        </w:tc>
      </w:tr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Customer transformation — BEFORE</w:t>
            </w:r>
          </w:p>
        </w:tc>
      </w:tr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Customer transformation — DURING</w:t>
            </w:r>
          </w:p>
        </w:tc>
      </w:tr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Customer transformation — AFTER</w:t>
            </w:r>
          </w:p>
        </w:tc>
      </w:tr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Customer transformation — PROOF</w:t>
            </w:r>
          </w:p>
        </w:tc>
      </w:tr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Core offer (name, price, deliverable, time-to-value)</w:t>
            </w:r>
          </w:p>
        </w:tc>
      </w:tr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Business model</w:t>
            </w:r>
          </w:p>
        </w:tc>
      </w:tr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Why you (and not a competitor)</w:t>
            </w:r>
          </w:p>
        </w:tc>
      </w:tr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11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Voice and forbidden phrases (5 words you say a lot, 5 you would never say)</w:t>
            </w:r>
          </w:p>
        </w:tc>
      </w:tr>
      <w:tr>
        <w:tc>
          <w:tcPr>
            <w:tcW w:type="dxa" w:w="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12</w:t>
            </w:r>
          </w:p>
        </w:tc>
        <w:tc>
          <w:tcPr>
            <w:tcW w:type="dxa" w:w="85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Strategic narrative for this quarter (the single story all content should ladder up to)</w:t>
            </w:r>
          </w:p>
        </w:tc>
      </w:tr>
    </w:tbl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A concrete answer set, for reference</w:t>
      </w:r>
    </w:p>
    <w:p>
      <w:pPr>
        <w:pBdr>
          <w:top w:val="single" w:color="2E5BBA" w:sz="4" w:space="4"/>
        </w:pBdr>
        <w:shd w:fill="F2F4F8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1. We help solo HVAC contractors in Canada land 5–10 net-new commercial accounts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per quarter without cold calling.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2. Vertical lead-gen for trades. Not general B2B marketing.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3. 4 years.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4. Before: contractor relies on word-of-mouth + Google Ads. Pipeline is whatever showed up.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5. During: we run their LinkedIn outbound + a property-manager intent list, weekly cadence.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6. After: 90 days in, 5–10 booked discovery calls per month from named target accounts.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7. Proof: 14 contractors, $2.4M in net-new commercial revenue tracked through year 1.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8. "HVAC Pipeline Engine" — done-for-you outbound, $3,500/mo + setup.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9. Subscription, 6-month minimum. Cash up front for setup.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10. We refuse to take more than 3 contractors per metro. Geographic exclusivity.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11. Say a lot: pipeline, named-account, dispatch, route density.</w:t>
      </w:r>
    </w:p>
    <w:p>
      <w:pPr>
        <w:shd w:fill="F2F4F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Never say: synergy, leverage, journey, ecosystem.</w:t>
      </w:r>
    </w:p>
    <w:p>
      <w:pPr>
        <w:shd w:fill="F2F4F8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12. This quarter: "You don’t need more leads, you need fewer better ones."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Exercise — your first context file</w:t>
      </w:r>
    </w:p>
    <w:p>
      <w:pPr>
        <w:pStyle w:val="ListParagraph"/>
        <w:numPr>
          <w:ilvl w:val="0"/>
          <w:numId w:val="5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Create a file called business_context.md inside 01_Business_Context/.</w:t>
      </w:r>
    </w:p>
    <w:p>
      <w:pPr>
        <w:pStyle w:val="ListParagraph"/>
        <w:numPr>
          <w:ilvl w:val="0"/>
          <w:numId w:val="5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Block out 90 minutes. Disable Slack, email, and your phone.</w:t>
      </w:r>
    </w:p>
    <w:p>
      <w:pPr>
        <w:pStyle w:val="ListParagraph"/>
        <w:numPr>
          <w:ilvl w:val="0"/>
          <w:numId w:val="5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Answer all 12 questions. If an answer is more than 3 sentences, you are explaining — cut.</w:t>
      </w:r>
    </w:p>
    <w:p>
      <w:pPr>
        <w:pStyle w:val="ListParagraph"/>
        <w:numPr>
          <w:ilvl w:val="0"/>
          <w:numId w:val="5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 the file. Attach it to every AI run from now on. No exceptions.</w:t>
      </w:r>
    </w:p>
    <w:p>
      <w:pPr>
        <w:pBdr>
          <w:left w:val="single" w:color="B0530A" w:sz="18" w:space="6"/>
        </w:pBdr>
        <w:shd w:fill="FDF3E7" w:val="clear"/>
        <w:spacing w:after="40" w:before="120"/>
        <w:ind w:left="200" w:right="200"/>
      </w:pPr>
      <w:r>
        <w:rPr>
          <w:rFonts w:ascii="Calibri" w:cs="Calibri" w:eastAsia="Calibri" w:hAnsi="Calibri"/>
          <w:b/>
          <w:bCs/>
          <w:color w:val="B0530A"/>
          <w:sz w:val="18"/>
          <w:szCs w:val="18"/>
        </w:rPr>
        <w:t xml:space="preserve">PITFALL</w:t>
      </w:r>
    </w:p>
    <w:p>
      <w:pPr>
        <w:pBdr>
          <w:left w:val="single" w:color="B0530A" w:sz="18" w:space="6"/>
        </w:pBdr>
        <w:shd w:fill="FDF3E7" w:val="clear"/>
        <w:spacing w:after="160" w:before="0" w:line="280"/>
        <w:ind w:left="200" w:right="2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you find yourself writing aspirational answers ("we will be the leader in..."), stop. The model writes from the present tense. Aspirations create slop.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Try it now — a 15-minute experiment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you read further or upgrade or do anything else: prove the principle to yourself.</w:t>
      </w:r>
    </w:p>
    <w:p>
      <w:pPr>
        <w:pStyle w:val="ListParagraph"/>
        <w:numPr>
          <w:ilvl w:val="0"/>
          <w:numId w:val="6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a new chat with Claude or ChatGPT.</w:t>
      </w:r>
    </w:p>
    <w:p>
      <w:pPr>
        <w:pStyle w:val="ListParagraph"/>
        <w:numPr>
          <w:ilvl w:val="0"/>
          <w:numId w:val="6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A: ask for a tweet on a topic you care about. Save the result.</w:t>
      </w:r>
    </w:p>
    <w:p>
      <w:pPr>
        <w:pStyle w:val="ListParagraph"/>
        <w:numPr>
          <w:ilvl w:val="0"/>
          <w:numId w:val="6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B: paste in 5 sentences describing your business. Re-ask. Save.</w:t>
      </w:r>
    </w:p>
    <w:p>
      <w:pPr>
        <w:pStyle w:val="ListParagraph"/>
        <w:numPr>
          <w:ilvl w:val="0"/>
          <w:numId w:val="6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C: paste in 20 of your best past posts. Re-ask. Save.</w:t>
      </w:r>
    </w:p>
    <w:p>
      <w:pPr>
        <w:pStyle w:val="ListParagraph"/>
        <w:numPr>
          <w:ilvl w:val="0"/>
          <w:numId w:val="6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Read the three side by side. Where did the model start sounding like you?</w:t>
      </w:r>
    </w:p>
    <w:p>
      <w:pPr>
        <w:pBdr>
          <w:left w:val="single" w:color="1E6F2E" w:sz="18" w:space="6"/>
        </w:pBdr>
        <w:shd w:fill="ECF7EE" w:val="clear"/>
        <w:spacing w:after="40" w:before="120"/>
        <w:ind w:left="200" w:right="200"/>
      </w:pPr>
      <w:r>
        <w:rPr>
          <w:rFonts w:ascii="Calibri" w:cs="Calibri" w:eastAsia="Calibri" w:hAnsi="Calibri"/>
          <w:b/>
          <w:bCs/>
          <w:color w:val="1E6F2E"/>
          <w:sz w:val="18"/>
          <w:szCs w:val="18"/>
        </w:rPr>
        <w:t xml:space="preserve">WIN PATTERN</w:t>
      </w:r>
    </w:p>
    <w:p>
      <w:pPr>
        <w:pBdr>
          <w:left w:val="single" w:color="1E6F2E" w:sz="18" w:space="6"/>
        </w:pBdr>
        <w:shd w:fill="ECF7EE" w:val="clear"/>
        <w:spacing w:after="160" w:before="0" w:line="280"/>
        <w:ind w:left="200" w:right="2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first time you watch the same model produce three obviously different results — same prompt, different attached context — the framework clicks. It will not feel theoretical anymore.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What’s in the full course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guide gave you the foundation: the principle, the folder structure, and the most important file. The full Practice Manual gives you the rest of the system — the prompts, the workflows, and the code.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Inside the 56-page Practice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61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you learn</w:t>
            </w:r>
          </w:p>
        </w:tc>
      </w:tr>
      <w:tr>
        <w:tc>
          <w:tcPr>
            <w:tcW w:type="dxa" w:w="3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1. Foundation (you have part of this)</w:t>
            </w:r>
          </w:p>
        </w:tc>
        <w:tc>
          <w:tcPr>
            <w:tcW w:type="dxa" w:w="61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Why AI output reflects input quality. The 4-folder system. The 12-question business context. The anatomy of a real prompt.</w:t>
            </w:r>
          </w:p>
        </w:tc>
      </w:tr>
      <w:tr>
        <w:tc>
          <w:tcPr>
            <w:tcW w:type="dxa" w:w="3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2. Content workflows</w:t>
            </w:r>
          </w:p>
        </w:tc>
        <w:tc>
          <w:tcPr>
            <w:tcW w:type="dxa" w:w="61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tweet generation loop. Long-form (YouTube + blog) scripts. Short-form (Reels / Shorts / TikTok). The repurposing engine: 1 idea → 6 outputs.</w:t>
            </w:r>
          </w:p>
        </w:tc>
      </w:tr>
      <w:tr>
        <w:tc>
          <w:tcPr>
            <w:tcW w:type="dxa" w:w="3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3. Vibe coding fundamentals</w:t>
            </w:r>
          </w:p>
        </w:tc>
        <w:tc>
          <w:tcPr>
            <w:tcW w:type="dxa" w:w="61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Setting up Claude Code or Antigravity. How web apps actually work (for non-coders). The vibe-coding development loop. Project 1: deploy a portfolio site in 30 minutes.</w:t>
            </w:r>
          </w:p>
        </w:tc>
      </w:tr>
      <w:tr>
        <w:tc>
          <w:tcPr>
            <w:tcW w:type="dxa" w:w="3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4. Building real SaaS</w:t>
            </w:r>
          </w:p>
        </w:tc>
        <w:tc>
          <w:tcPr>
            <w:tcW w:type="dxa" w:w="61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Project 2: a full-stack client dashboard with auth and real-time. Project 3: a lead-gen SaaS with payments. Project 4: a thumbnail-generator SaaS.</w:t>
            </w:r>
          </w:p>
        </w:tc>
      </w:tr>
      <w:tr>
        <w:tc>
          <w:tcPr>
            <w:tcW w:type="dxa" w:w="3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5. Production readiness</w:t>
            </w:r>
          </w:p>
        </w:tc>
        <w:tc>
          <w:tcPr>
            <w:tcW w:type="dxa" w:w="61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80/20 of security for vibe coders. Deployment, monitoring, iteration. Pricing, marketing, and launch.</w:t>
            </w:r>
          </w:p>
        </w:tc>
      </w:tr>
    </w:tbl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Inside the Practice Kit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Pre-built folder structure (just download and rename).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Filled-in business_context.md template with prompts in every field.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 production-grade prompt templates: tweet, long-form, short-form, vibe-coding rules, security audit, idea-to-spec.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starter code repos (portfolio, dashboard, lead-gen SaaS) with prompts ready to drop into Claude Code.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Cheat sheets: prompt engineering levers, the default vibe-coding stack, glossary.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Three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6260"/>
      </w:tblGrid>
      <w:tr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Price</w:t>
            </w:r>
          </w:p>
        </w:tc>
        <w:tc>
          <w:tcPr>
            <w:tcW w:type="dxa" w:w="62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you get</w:t>
            </w:r>
          </w:p>
        </w:tc>
      </w:tr>
      <w:tr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$79</w:t>
            </w:r>
          </w:p>
        </w:tc>
        <w:tc>
          <w:tcPr>
            <w:tcW w:type="dxa" w:w="62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56-page Practice Manual (PDF + DOCX). Practice Kit folder. 6 prompt templates. Lifetime updates.</w:t>
            </w:r>
          </w:p>
        </w:tc>
      </w:tr>
      <w:tr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</w:t>
            </w:r>
          </w:p>
        </w:tc>
        <w:tc>
          <w:tcPr>
            <w:tcW w:type="dxa" w:w="1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$249</w:t>
            </w:r>
          </w:p>
        </w:tc>
        <w:tc>
          <w:tcPr>
            <w:tcW w:type="dxa" w:w="62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Everything in Starter. 3 starter code repos. 8 video walkthroughs of the workflow loops. Private community.</w:t>
            </w:r>
          </w:p>
        </w:tc>
      </w:tr>
      <w:tr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Cohort</w:t>
            </w:r>
          </w:p>
        </w:tc>
        <w:tc>
          <w:tcPr>
            <w:tcW w:type="dxa" w:w="1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$999 (cap 25)</w:t>
            </w:r>
          </w:p>
        </w:tc>
        <w:tc>
          <w:tcPr>
            <w:tcW w:type="dxa" w:w="62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Everything in Pro. 4-week live cohort. Weekly office hours. 1 hot-seat review. Certificate.</w:t>
            </w:r>
          </w:p>
        </w:tc>
      </w:tr>
    </w:tbl>
    <w:p>
      <w:pPr>
        <w:pBdr>
          <w:left w:val="single" w:color="1F3F82" w:sz="18" w:space="6"/>
        </w:pBdr>
        <w:shd w:fill="EEF3FB" w:val="clear"/>
        <w:spacing w:after="40" w:before="120"/>
        <w:ind w:left="200" w:right="200"/>
      </w:pPr>
      <w:r>
        <w:rPr>
          <w:rFonts w:ascii="Calibri" w:cs="Calibri" w:eastAsia="Calibri" w:hAnsi="Calibri"/>
          <w:b/>
          <w:bCs/>
          <w:color w:val="1F3F82"/>
          <w:sz w:val="18"/>
          <w:szCs w:val="18"/>
        </w:rPr>
        <w:t xml:space="preserve">KEY IDEA</w:t>
      </w:r>
    </w:p>
    <w:p>
      <w:pPr>
        <w:pBdr>
          <w:left w:val="single" w:color="1F3F82" w:sz="18" w:space="6"/>
        </w:pBdr>
        <w:shd w:fill="EEF3FB" w:val="clear"/>
        <w:spacing w:after="160" w:before="0" w:line="280"/>
        <w:ind w:left="200" w:right="2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you implemented the 15-minute experiment and the framework clicked, the Pro tier will pay for itself the first week you publish on-voice content or ship a starter project.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Get the full course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aimastery.example.com/course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code STARTER25 at checkout for $25 off any tier this week.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Questions? Hit reply on any of the emails I’ll be sending you over the next few days. I read every 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of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 •   aimastery.example.com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BA" w:sz="4" w:space="4"/>
      </w:pBdr>
      <w:spacing w:after="120"/>
    </w:pPr>
    <w:r>
      <w:rPr>
        <w:rFonts w:ascii="Calibri" w:cs="Calibri" w:eastAsia="Calibri" w:hAnsi="Calibri"/>
        <w:color w:val="555555"/>
        <w:sz w:val="18"/>
        <w:szCs w:val="18"/>
      </w:rPr>
      <w:t xml:space="preserve">AI Mastery — Free Starter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F3F8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2E5BB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4-Folder System — Free Starter Guide</dc:title>
  <dc:creator>AI Mastery</dc:creator>
  <dc:description>How AI goes from slop to sounding like you</dc:description>
  <cp:lastModifiedBy>Un-named</cp:lastModifiedBy>
  <cp:revision>1</cp:revision>
  <dcterms:created xsi:type="dcterms:W3CDTF">2026-05-06T01:48:22.217Z</dcterms:created>
  <dcterms:modified xsi:type="dcterms:W3CDTF">2026-05-06T01:48:22.222Z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