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5BBA"/>
          <w:spacing w:val="80"/>
          <w:sz w:val="22"/>
          <w:szCs w:val="22"/>
        </w:rPr>
        <w:t xml:space="preserve">COURSE SYLLABUS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F3F82"/>
          <w:sz w:val="80"/>
          <w:szCs w:val="80"/>
        </w:rPr>
        <w:t xml:space="preserve">AI Mastery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55555"/>
          <w:sz w:val="32"/>
          <w:szCs w:val="32"/>
        </w:rPr>
        <w:t xml:space="preserve">From Slop to Shipped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Public-facing syllabus, modules, deliverables, and pricing.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v1.0 — Companion to the Practice Manual.</w:t>
      </w:r>
    </w:p>
    <w:p>
      <w:r>
        <w:br w:type="page"/>
      </w:r>
    </w:p>
    <w:p>
      <w:pPr>
        <w:pStyle w:val="Heading1"/>
        <w:pageBreakBefore/>
        <w:spacing w:after="240"/>
      </w:pPr>
      <w:r>
        <w:rPr>
          <w:rFonts w:ascii="Calibri" w:cs="Calibri" w:eastAsia="Calibri" w:hAnsi="Calibri"/>
          <w:b/>
          <w:bCs/>
          <w:color w:val="1F3F82"/>
          <w:sz w:val="40"/>
          <w:szCs w:val="40"/>
        </w:rPr>
        <w:t xml:space="preserve">What you walk away with</w:t>
      </w:r>
    </w:p>
    <w:p>
      <w:pPr>
        <w:spacing w:after="120" w:before="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is a self-paced course (with an optional 4-week live cohort tier) for operators and founders who already use AI but cannot get it to produce work that sounds like them — and who want to ship a real software product without hiring an engineering team.</w:t>
      </w:r>
    </w:p>
    <w:p>
      <w:pPr>
        <w:pStyle w:val="Heading2"/>
        <w:pBdr>
          <w:bottom w:val="single" w:color="2E5BBA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E5BBA"/>
          <w:sz w:val="28"/>
          <w:szCs w:val="28"/>
        </w:rPr>
        <w:t xml:space="preserve">By the time you finish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You publish content that sounds like you wrote it, at roughly 5x the pace you do today.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You have a deployed personal site, a full-stack dashboard, and at least one shippable SaaS-shaped project.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You have a reusable system — folder structure, business context, prompt library — that compounds rather than degrades over time.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You understand enough about web apps to read code your AI agent writes and reject the bad parts.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You have a 21-day launch playbook, a pricing scaffold, and email + landing-page copy patterns you can reuse on every future product.</w:t>
      </w:r>
    </w:p>
    <w:p>
      <w:pPr>
        <w:pBdr>
          <w:left w:val="single" w:color="1E6F2E" w:sz="18" w:space="6"/>
        </w:pBdr>
        <w:shd w:fill="ECF7EE" w:val="clear"/>
        <w:spacing w:after="40" w:before="120"/>
        <w:ind w:left="200" w:right="200"/>
      </w:pPr>
      <w:r>
        <w:rPr>
          <w:rFonts w:ascii="Calibri" w:cs="Calibri" w:eastAsia="Calibri" w:hAnsi="Calibri"/>
          <w:b/>
          <w:bCs/>
          <w:color w:val="1E6F2E"/>
          <w:sz w:val="18"/>
          <w:szCs w:val="18"/>
        </w:rPr>
        <w:t xml:space="preserve">WHY THIS MATTERS</w:t>
      </w:r>
    </w:p>
    <w:p>
      <w:pPr>
        <w:pBdr>
          <w:left w:val="single" w:color="1E6F2E" w:sz="18" w:space="6"/>
        </w:pBdr>
        <w:shd w:fill="ECF7EE" w:val="clear"/>
        <w:spacing w:after="160" w:before="0" w:line="280"/>
        <w:ind w:left="200" w:right="2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Most AI courses teach prompts. This one teaches the system around the prompts so quality compounds. The prompt is the smallest part of the system.</w:t>
      </w:r>
    </w:p>
    <w:p>
      <w:pPr>
        <w:pStyle w:val="Heading1"/>
        <w:pageBreakBefore/>
        <w:spacing w:after="240"/>
      </w:pPr>
      <w:r>
        <w:rPr>
          <w:rFonts w:ascii="Calibri" w:cs="Calibri" w:eastAsia="Calibri" w:hAnsi="Calibri"/>
          <w:b/>
          <w:bCs/>
          <w:color w:val="1F3F82"/>
          <w:sz w:val="40"/>
          <w:szCs w:val="40"/>
        </w:rPr>
        <w:t xml:space="preserve">Who this is for (and isn't)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 great fit if you…</w:t>
            </w:r>
          </w:p>
        </w:tc>
        <w:tc>
          <w:tcPr>
            <w:tcW w:type="dxa" w:w="468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Probably not for you if…</w:t>
            </w:r>
          </w:p>
        </w:tc>
      </w:tr>
      <w:tr>
        <w:tc>
          <w:tcPr>
            <w:tcW w:type="dxa" w:w="468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Already use AI weekly and the output sounds generic.</w:t>
            </w:r>
          </w:p>
        </w:tc>
        <w:tc>
          <w:tcPr>
            <w:tcW w:type="dxa" w:w="468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You want a 'magic prompt' that does the thinking for you.</w:t>
            </w:r>
          </w:p>
        </w:tc>
      </w:tr>
      <w:tr>
        <w:tc>
          <w:tcPr>
            <w:tcW w:type="dxa" w:w="468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Want to publish on-voice content at 5x the speed.</w:t>
            </w:r>
          </w:p>
        </w:tc>
        <w:tc>
          <w:tcPr>
            <w:tcW w:type="dxa" w:w="468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You're looking for a no-code app builder.</w:t>
            </w:r>
          </w:p>
        </w:tc>
      </w:tr>
      <w:tr>
        <w:tc>
          <w:tcPr>
            <w:tcW w:type="dxa" w:w="468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Want to ship a SaaS without hiring engineers.</w:t>
            </w:r>
          </w:p>
        </w:tc>
        <w:tc>
          <w:tcPr>
            <w:tcW w:type="dxa" w:w="468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You enjoy hand-typing every line of code.</w:t>
            </w:r>
          </w:p>
        </w:tc>
      </w:tr>
      <w:tr>
        <w:tc>
          <w:tcPr>
            <w:tcW w:type="dxa" w:w="468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Are willing to spend an afternoon on the foundation.</w:t>
            </w:r>
          </w:p>
        </w:tc>
        <w:tc>
          <w:tcPr>
            <w:tcW w:type="dxa" w:w="468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You can't commit 20 minutes a day for 30 days.</w:t>
            </w:r>
          </w:p>
        </w:tc>
      </w:tr>
      <w:tr>
        <w:tc>
          <w:tcPr>
            <w:tcW w:type="dxa" w:w="468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Have a defined niche or business you want to build around.</w:t>
            </w:r>
          </w:p>
        </w:tc>
        <w:tc>
          <w:tcPr>
            <w:tcW w:type="dxa" w:w="468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You want general-purpose 'productivity hacks.'</w:t>
            </w:r>
          </w:p>
        </w:tc>
      </w:tr>
    </w:tbl>
    <w:p>
      <w:pPr>
        <w:pStyle w:val="Heading1"/>
        <w:pageBreakBefore/>
        <w:spacing w:after="240"/>
      </w:pPr>
      <w:r>
        <w:rPr>
          <w:rFonts w:ascii="Calibri" w:cs="Calibri" w:eastAsia="Calibri" w:hAnsi="Calibri"/>
          <w:b/>
          <w:bCs/>
          <w:color w:val="1F3F82"/>
          <w:sz w:val="40"/>
          <w:szCs w:val="40"/>
        </w:rPr>
        <w:t xml:space="preserve">Curriculum overview</w:t>
      </w:r>
    </w:p>
    <w:p>
      <w:pPr>
        <w:spacing w:after="120" w:before="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Twenty modules across five parts. Total study time depends on tier and how many of the projects you actually build, but the typical pacing is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860"/>
        <w:gridCol w:w="4000"/>
      </w:tblGrid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Part</w:t>
            </w:r>
          </w:p>
        </w:tc>
        <w:tc>
          <w:tcPr>
            <w:tcW w:type="dxa" w:w="11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Modules</w:t>
            </w:r>
          </w:p>
        </w:tc>
        <w:tc>
          <w:tcPr>
            <w:tcW w:type="dxa" w:w="18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Self-paced hours</w:t>
            </w:r>
          </w:p>
        </w:tc>
        <w:tc>
          <w:tcPr>
            <w:tcW w:type="dxa" w:w="4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Outcome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Foundation</w:t>
            </w:r>
          </w:p>
        </w:tc>
        <w:tc>
          <w:tcPr>
            <w:tcW w:type="dxa" w:w="11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18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~3 hrs</w:t>
            </w:r>
          </w:p>
        </w:tc>
        <w:tc>
          <w:tcPr>
            <w:tcW w:type="dxa" w:w="4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Folder structure, business context, prompt anatomy.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Content workflows</w:t>
            </w:r>
          </w:p>
        </w:tc>
        <w:tc>
          <w:tcPr>
            <w:tcW w:type="dxa" w:w="11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18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~5 hrs</w:t>
            </w:r>
          </w:p>
        </w:tc>
        <w:tc>
          <w:tcPr>
            <w:tcW w:type="dxa" w:w="4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Tweets, long-form, short-form, repurposing engine.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Vibe coding fundamentals</w:t>
            </w:r>
          </w:p>
        </w:tc>
        <w:tc>
          <w:tcPr>
            <w:tcW w:type="dxa" w:w="11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4</w:t>
            </w:r>
          </w:p>
        </w:tc>
        <w:tc>
          <w:tcPr>
            <w:tcW w:type="dxa" w:w="18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~6 hrs</w:t>
            </w:r>
          </w:p>
        </w:tc>
        <w:tc>
          <w:tcPr>
            <w:tcW w:type="dxa" w:w="4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Setup, mental models, deployed portfolio site.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Building real SaaS</w:t>
            </w:r>
          </w:p>
        </w:tc>
        <w:tc>
          <w:tcPr>
            <w:tcW w:type="dxa" w:w="11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18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~12 hrs</w:t>
            </w:r>
          </w:p>
        </w:tc>
        <w:tc>
          <w:tcPr>
            <w:tcW w:type="dxa" w:w="4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Full-stack dashboard, lead-gen SaaS, thumbnail SaaS.</w:t>
            </w:r>
          </w:p>
        </w:tc>
      </w:tr>
      <w:tr>
        <w:tc>
          <w:tcPr>
            <w:tcW w:type="dxa" w:w="24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Production readiness</w:t>
            </w:r>
          </w:p>
        </w:tc>
        <w:tc>
          <w:tcPr>
            <w:tcW w:type="dxa" w:w="11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dxa" w:w="18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~3 hrs</w:t>
            </w:r>
          </w:p>
        </w:tc>
        <w:tc>
          <w:tcPr>
            <w:tcW w:type="dxa" w:w="4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Security audit, deployment, pricing &amp; launch.</w:t>
            </w:r>
          </w:p>
        </w:tc>
      </w:tr>
    </w:tbl>
    <w:p>
      <w:pPr>
        <w:pStyle w:val="Heading1"/>
        <w:pageBreakBefore/>
        <w:spacing w:after="240"/>
      </w:pPr>
      <w:r>
        <w:rPr>
          <w:rFonts w:ascii="Calibri" w:cs="Calibri" w:eastAsia="Calibri" w:hAnsi="Calibri"/>
          <w:b/>
          <w:bCs/>
          <w:color w:val="1F3F82"/>
          <w:sz w:val="40"/>
          <w:szCs w:val="40"/>
        </w:rPr>
        <w:t xml:space="preserve">Module-by-module syllabus</w:t>
      </w:r>
    </w:p>
    <w:p>
      <w:pPr>
        <w:pStyle w:val="Heading2"/>
        <w:pBdr>
          <w:bottom w:val="single" w:color="2E5BBA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E5BBA"/>
          <w:sz w:val="28"/>
          <w:szCs w:val="28"/>
        </w:rPr>
        <w:t xml:space="preserve">Part 1 — Foundation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M1. The slop problem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Why AI output sounds generic — and why it isn't the model's fault.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Live demo: same prompt, three runs, three different results.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Exercise: prove the principle to yourself in 15 minutes.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M2. The 4-folder system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structure that holds business context, data, and prompts.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Why this exact shape (single source of truth, voice fidelity, prompt portability).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Walkthrough: set it up in 5 minutes.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M3. Your business context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12-question framework (the most important file in the system).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Concrete answer set, walked through line by line.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Exercise: 90 minutes to write yours; attach it to every prompt thereafter.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M4. Your data, your voice training fuel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How much data is enough (per output type).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Naming conventions that turn the model into a soft preference engine.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Tactical: how to pull YouTube transcripts and bulk-export tweets in 10 minutes.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M5. The anatomy of a prompt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six prompt levers (length, role, process, examples, constraints, format).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prompt-length law and its corollary.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Walkthrough: 1-line prompt vs 1-page prompt, side by side.</w:t>
      </w:r>
    </w:p>
    <w:p>
      <w:pPr>
        <w:pStyle w:val="Heading2"/>
        <w:pBdr>
          <w:bottom w:val="single" w:color="2E5BBA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E5BBA"/>
          <w:sz w:val="28"/>
          <w:szCs w:val="28"/>
        </w:rPr>
        <w:t xml:space="preserve">Part 2 — Content workflows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M6. The tweet generation loop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End-to-end: idea → 4 drafts → voice audit → human edit → schedule → measure.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Exercise: produce a 7-day batch in 90 minutes.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How to feed winners back into your dataset so the system gets smarter.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M7. Long-form: YouTube and blog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Style extraction phase: building a House Style Guide from 3–5 transcripts.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Generation phase: full script with B-roll cues + shoot notes.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Exercise: produce one ready-to-record script.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M8. Short-form: Reels, Shorts, TikTok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3-second hook patterns and 7-second pattern interrupts.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Exercise: batch-produce 9 shorts; film 3 in one sitting.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M9. The repurposing engine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One idea → six outputs (long-form + 3 shorts + tweets + newsletter + sales asset).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Exercise: the 1-to-6 challenge applied to your next long-form.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M10. Building your content rhythm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How to convert the loops into a sustainable weekly cadence.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Tagging winners, pruning losers, measuring what matters.</w:t>
      </w:r>
    </w:p>
    <w:p>
      <w:pPr>
        <w:pStyle w:val="Heading2"/>
        <w:pBdr>
          <w:bottom w:val="single" w:color="2E5BBA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E5BBA"/>
          <w:sz w:val="28"/>
          <w:szCs w:val="28"/>
        </w:rPr>
        <w:t xml:space="preserve">Part 3 — Vibe coding fundamentals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M11. Setup: Claude Code or Antigravity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Stack choice, install, authentication, sanity-check prompt.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Pasting in the house rules so the agent inherits your standards on day one.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M12. How web apps actually work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five-layer model (frontend, API, database, auth, infra) explained for non-coders.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feature is a CRUD verb — sketching features as four-line specs.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M13. The vibe-coding development loop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Plan → restate → approve → diff review → manual test → commit.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Why the agent is a junior pair, not a senior architect.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M14. Project 1 — Portfolio site (live in 30 min)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Acceptance test: Lighthouse 95+, dark-mode toggle, custom domain.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Walkthrough from clone to deploy.</w:t>
      </w:r>
    </w:p>
    <w:p>
      <w:pPr>
        <w:pStyle w:val="Heading2"/>
        <w:pBdr>
          <w:bottom w:val="single" w:color="2E5BBA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E5BBA"/>
          <w:sz w:val="28"/>
          <w:szCs w:val="28"/>
        </w:rPr>
        <w:t xml:space="preserve">Part 4 — Building real SaaS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M15. Project 2 — Client dashboard (full-stack)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Auth, two roles, Postgres + Row-Level Security, real-time updates.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Definition of done includes RLS bypass tests, not just visual tests.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M16. Project 3 — Lead-gen SaaS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Third-party APIs, async jobs, Stripe metered billing.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Pricing scaffold + cost-cap patterns to keep the business viable.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M17. Project 4 — Thumbnail generator SaaS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Vision LLM + image API + Supabase Storage.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Validation lap: emailing 5 creators before you write a line of code.</w:t>
      </w:r>
    </w:p>
    <w:p>
      <w:pPr>
        <w:pStyle w:val="Heading2"/>
        <w:pBdr>
          <w:bottom w:val="single" w:color="2E5BBA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E5BBA"/>
          <w:sz w:val="28"/>
          <w:szCs w:val="28"/>
        </w:rPr>
        <w:t xml:space="preserve">Part 5 — Production readiness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M18. The 80/20 of security for vibe coders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10-question pre-launch audit.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Defense in depth, not perimeter.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M19. Deployment, monitoring, iteration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pipeline from git push to live URL.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Monitoring on day one (Sentry, uptime, cost alerts, backups).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M20. Pricing, marketing, launch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Pricing in three layers (anchor, plans, mechanic).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21-day launch playbook with daily moves.</w:t>
      </w:r>
    </w:p>
    <w:p>
      <w:pPr>
        <w:pStyle w:val="Heading1"/>
        <w:pageBreakBefore/>
        <w:spacing w:after="240"/>
      </w:pPr>
      <w:r>
        <w:rPr>
          <w:rFonts w:ascii="Calibri" w:cs="Calibri" w:eastAsia="Calibri" w:hAnsi="Calibri"/>
          <w:b/>
          <w:bCs/>
          <w:color w:val="1F3F82"/>
          <w:sz w:val="40"/>
          <w:szCs w:val="40"/>
        </w:rPr>
        <w:t xml:space="preserve">Pricing &amp; what's included</w:t>
      </w:r>
    </w:p>
    <w:p>
      <w:pPr>
        <w:pStyle w:val="Heading2"/>
        <w:pBdr>
          <w:bottom w:val="single" w:color="2E5BBA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E5BBA"/>
          <w:sz w:val="28"/>
          <w:szCs w:val="28"/>
        </w:rPr>
        <w:t xml:space="preserve">Three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c>
          <w:tcPr>
            <w:tcW w:type="dxa" w:w="33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Starter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Pro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2E5B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Cohort</w:t>
            </w:r>
          </w:p>
        </w:tc>
      </w:tr>
      <w:tr>
        <w:tc>
          <w:tcPr>
            <w:tcW w:type="dxa" w:w="33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Price (one-time)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$79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$249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$999</w:t>
            </w:r>
          </w:p>
        </w:tc>
      </w:tr>
      <w:tr>
        <w:tc>
          <w:tcPr>
            <w:tcW w:type="dxa" w:w="33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56-page Practice Manual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Practice Kit folder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6 production-grade prompts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Lifetime updates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3 starter code repos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8 video walkthroughs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Private community Discord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Priority email support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✓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4-week live cohort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Weekly group office hours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1 hot-seat code/launch review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Completion certificate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✓</w:t>
            </w:r>
          </w:p>
        </w:tc>
      </w:tr>
    </w:tbl>
    <w:p>
      <w:pPr>
        <w:pStyle w:val="Heading2"/>
        <w:pBdr>
          <w:bottom w:val="single" w:color="2E5BBA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E5BBA"/>
          <w:sz w:val="28"/>
          <w:szCs w:val="28"/>
        </w:rPr>
        <w:t xml:space="preserve">Refund policy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Starter &amp; Pro: 14-day, no-questions-asked refund.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Cohort: full refund before kickoff; prorated thereafter.</w:t>
      </w:r>
    </w:p>
    <w:p>
      <w:pPr>
        <w:pStyle w:val="Heading2"/>
        <w:pBdr>
          <w:bottom w:val="single" w:color="2E5BBA" w:sz="4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2E5BBA"/>
          <w:sz w:val="28"/>
          <w:szCs w:val="28"/>
        </w:rPr>
        <w:t xml:space="preserve">Bonuses (for early waves)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Pre-launch list bonus: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$25 off code STARTER25 for the first 7 days post-opt-in.</w:t>
      </w:r>
    </w:p>
    <w:p>
      <w:pPr>
        <w:pStyle w:val="ListParagraph"/>
        <w:numPr>
          <w:ilvl w:val="0"/>
          <w:numId w:val="2"/>
        </w:numPr>
        <w:spacing w:after="30" w:before="30" w:line="28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Cohort priority: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First 25 applicants from the email list skip the application queue.</w:t>
      </w:r>
    </w:p>
    <w:p>
      <w:pPr>
        <w:pBdr>
          <w:left w:val="single" w:color="1F3F82" w:sz="18" w:space="6"/>
        </w:pBdr>
        <w:shd w:fill="EEF3FB" w:val="clear"/>
        <w:spacing w:after="40" w:before="120"/>
        <w:ind w:left="200" w:right="200"/>
      </w:pPr>
      <w:r>
        <w:rPr>
          <w:rFonts w:ascii="Calibri" w:cs="Calibri" w:eastAsia="Calibri" w:hAnsi="Calibri"/>
          <w:b/>
          <w:bCs/>
          <w:color w:val="1F3F82"/>
          <w:sz w:val="18"/>
          <w:szCs w:val="18"/>
        </w:rPr>
        <w:t xml:space="preserve">KEY IDEA</w:t>
      </w:r>
    </w:p>
    <w:p>
      <w:pPr>
        <w:pBdr>
          <w:left w:val="single" w:color="1F3F82" w:sz="18" w:space="6"/>
        </w:pBdr>
        <w:shd w:fill="EEF3FB" w:val="clear"/>
        <w:spacing w:after="160" w:before="0" w:line="280"/>
        <w:ind w:left="200" w:right="2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All tiers are one-time payments with lifetime access. No recurring subscription. Updates to the Practice Manual ship to all tiers free for life.</w:t>
      </w:r>
    </w:p>
    <w:p>
      <w:pPr>
        <w:pStyle w:val="Heading1"/>
        <w:pageBreakBefore/>
        <w:spacing w:after="240"/>
      </w:pPr>
      <w:r>
        <w:rPr>
          <w:rFonts w:ascii="Calibri" w:cs="Calibri" w:eastAsia="Calibri" w:hAnsi="Calibri"/>
          <w:b/>
          <w:bCs/>
          <w:color w:val="1F3F82"/>
          <w:sz w:val="40"/>
          <w:szCs w:val="40"/>
        </w:rPr>
        <w:t xml:space="preserve">Frequently asked questions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Do I need to know how to code?</w:t>
      </w:r>
    </w:p>
    <w:p>
      <w:pPr>
        <w:spacing w:after="120" w:before="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No. The vibe-coding chapters assume zero programming background. They teach the mental models (web apps in five layers, CRUD as a thinking tool) and walk you through prompting an AI to write the code while you review and ship.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Which AI do I need? Claude? ChatGPT? Gemini?</w:t>
      </w:r>
    </w:p>
    <w:p>
      <w:pPr>
        <w:spacing w:after="120" w:before="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Any modern frontier model works for the content side. For coding we recommend Claude Code or Antigravity (Google's IDE that bundles Gemini). The framework is portable — switch tools without rewriting your prompts.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How long until I see results?</w:t>
      </w:r>
    </w:p>
    <w:p>
      <w:pPr>
        <w:spacing w:after="120" w:before="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15-minute experiment in Module 1 proves the principle the same day. Most students publish their first on-voice tweets in week 1 and ship the portfolio project in week 2. Lead-gen SaaS-shape projects typically take 3–4 weekends.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What if I already have an audience and content?</w:t>
      </w:r>
    </w:p>
    <w:p>
      <w:pPr>
        <w:spacing w:after="120" w:before="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You're in the best position. You already have data — the most expensive part of the system. The course shows you how to feed it to the model so the model writes in your established voice instead of overriding it.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Is this just prompt engineering?</w:t>
      </w:r>
    </w:p>
    <w:p>
      <w:pPr>
        <w:spacing w:after="120" w:before="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No. Most courses teach prompts. This one teaches the system around the prompts: business context, organized data, reusable prompt templates, and (in Pro) starter code repos. The prompt is the smallest part.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Will the manual go stale as AI tools change?</w:t>
      </w:r>
    </w:p>
    <w:p>
      <w:pPr>
        <w:spacing w:after="120" w:before="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principles (4-folder system, business context, data, prompts, security 80/20) are stack-independent. Specific tool screenshots get refreshed in updates — included free for life.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How is the cohort run?</w:t>
      </w:r>
    </w:p>
    <w:p>
      <w:pPr>
        <w:spacing w:after="120" w:before="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Quarterly, capped at 25 students. Four weeks. One 90-minute group office hour per week (recorded). Each student gets one 30-minute hot-seat review of either their content workflow or their code repo. Active community channel for the duration with continued read-only access after.</w:t>
      </w:r>
    </w:p>
    <w:p>
      <w:pPr>
        <w:pStyle w:val="Heading1"/>
        <w:pageBreakBefore/>
        <w:spacing w:after="240"/>
      </w:pPr>
      <w:r>
        <w:rPr>
          <w:rFonts w:ascii="Calibri" w:cs="Calibri" w:eastAsia="Calibri" w:hAnsi="Calibri"/>
          <w:b/>
          <w:bCs/>
          <w:color w:val="1F3F82"/>
          <w:sz w:val="40"/>
          <w:szCs w:val="40"/>
        </w:rPr>
        <w:t xml:space="preserve">Ready to start?</w:t>
      </w:r>
    </w:p>
    <w:p>
      <w:pPr>
        <w:spacing w:after="120" w:before="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→ aimastery.example.com/course</w:t>
      </w:r>
    </w:p>
    <w:p>
      <w:pPr>
        <w:spacing w:after="120" w:before="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 STARTER25 at checkout for $25 off any tier this week.</w:t>
      </w:r>
    </w:p>
    <w:p>
      <w:pPr>
        <w:spacing w:after="120" w:before="60" w:line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Questions? hi@aimastery.example.com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of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  •   aimastery.example.com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BBA" w:sz="4" w:space="4"/>
      </w:pBdr>
      <w:spacing w:after="120"/>
    </w:pPr>
    <w:r>
      <w:rPr>
        <w:rFonts w:ascii="Calibri" w:cs="Calibri" w:eastAsia="Calibri" w:hAnsi="Calibri"/>
        <w:color w:val="555555"/>
        <w:sz w:val="18"/>
        <w:szCs w:val="18"/>
      </w:rPr>
      <w:t xml:space="preserve">AI Mastery — Course Syllabus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Calibri" w:cs="Calibri" w:eastAsia="Calibri" w:hAnsi="Calibri"/>
      <w:b/>
      <w:bCs/>
      <w:color w:val="1F3F82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Calibri" w:cs="Calibri" w:eastAsia="Calibri" w:hAnsi="Calibri"/>
      <w:b/>
      <w:bCs/>
      <w:color w:val="2E5BB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Mastery Course Syllabus</dc:title>
  <dc:creator>AI Mastery</dc:creator>
  <dc:description>Public-facing syllabus, modules, deliverables, and pricing</dc:description>
  <cp:lastModifiedBy>Un-named</cp:lastModifiedBy>
  <cp:revision>1</cp:revision>
  <dcterms:created xsi:type="dcterms:W3CDTF">2026-05-06T01:55:23.217Z</dcterms:created>
  <dcterms:modified xsi:type="dcterms:W3CDTF">2026-05-06T01:55:23.217Z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