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olors1.xml" ContentType="application/vnd.ms-office.chartcolorstyle+xml"/>
  <Override PartName="/word/charts/colors10.xml" ContentType="application/vnd.ms-office.chartcolorstyle+xml"/>
  <Override PartName="/word/charts/colors1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colors9.xml" ContentType="application/vnd.ms-office.chartcolorstyle+xml"/>
  <Override PartName="/word/charts/style1.xml" ContentType="application/vnd.ms-office.chartstyle+xml"/>
  <Override PartName="/word/charts/style10.xml" ContentType="application/vnd.ms-office.chartstyle+xml"/>
  <Override PartName="/word/charts/style1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harts/style9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20152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</w:rPr>
        <w:t>Complete Gaming Analytics Documentation &amp; Analytical Report</w:t>
      </w:r>
    </w:p>
    <w:p w14:paraId="031077D3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</w:rPr>
        <w:t>1. Executive Summary &amp; Dataset Architecture</w:t>
      </w:r>
    </w:p>
    <w:p w14:paraId="680FB5D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</w:rPr>
        <w:t xml:space="preserve">This documentation provides a complete analytical evaluation of the </w:t>
      </w:r>
      <w:r>
        <w:rPr>
          <w:rFonts w:hint="default" w:ascii="Calibri Light" w:hAnsi="Calibri Light" w:eastAsia="sans-serif" w:cs="Calibri Light"/>
          <w:b/>
          <w:bCs/>
        </w:rPr>
        <w:t>EDA (1).xlsx</w:t>
      </w:r>
      <w:r>
        <w:rPr>
          <w:rFonts w:hint="default" w:ascii="Calibri Light" w:hAnsi="Calibri Light" w:eastAsia="sans-serif" w:cs="Calibri Light"/>
        </w:rPr>
        <w:t xml:space="preserve"> dataset, integrating behavioral, engagement, and monetization records across </w:t>
      </w:r>
      <w:r>
        <w:rPr>
          <w:rFonts w:hint="default" w:ascii="Calibri Light" w:hAnsi="Calibri Light" w:eastAsia="sans-serif" w:cs="Calibri Light"/>
          <w:b/>
          <w:bCs/>
        </w:rPr>
        <w:t>43,058 unique players</w:t>
      </w:r>
      <w:r>
        <w:rPr>
          <w:rFonts w:hint="default" w:ascii="Calibri Light" w:hAnsi="Calibri Light" w:eastAsia="sans-serif" w:cs="Calibri Light"/>
        </w:rPr>
        <w:t>. Data cleansing, outlier capping, and feature engineering were executed across numerical metrics to maintain statistical rigor.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8"/>
        <w:gridCol w:w="3763"/>
      </w:tblGrid>
      <w:tr w14:paraId="00244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EAB1E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Style w:val="9"/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Core Parameter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D3182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Style w:val="9"/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Measured Value / Specification</w:t>
            </w:r>
          </w:p>
        </w:tc>
      </w:tr>
      <w:tr w14:paraId="69B4B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EBF78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kern w:val="0"/>
                <w:sz w:val="24"/>
                <w:szCs w:val="24"/>
                <w:lang w:val="en-US" w:eastAsia="zh-CN" w:bidi="ar"/>
              </w:rPr>
              <w:t>Total Player Population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E9F27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43,058 Active Users</w:t>
            </w:r>
          </w:p>
        </w:tc>
      </w:tr>
      <w:tr w14:paraId="241B8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8B8C0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kern w:val="0"/>
                <w:sz w:val="24"/>
                <w:szCs w:val="24"/>
                <w:lang w:val="en-US" w:eastAsia="zh-CN" w:bidi="ar"/>
              </w:rPr>
              <w:t>Dataset Dimensions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77932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30 Cleaned &amp; Engineered Features</w:t>
            </w:r>
          </w:p>
        </w:tc>
      </w:tr>
      <w:tr w14:paraId="6C967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AAC9A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kern w:val="0"/>
                <w:sz w:val="24"/>
                <w:szCs w:val="24"/>
                <w:lang w:val="en-US" w:eastAsia="zh-CN" w:bidi="ar"/>
              </w:rPr>
              <w:t>Data Integrity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BE959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0 Missing Values, 0 Duplicates</w:t>
            </w:r>
          </w:p>
        </w:tc>
      </w:tr>
      <w:tr w14:paraId="04AE4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24D5E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kern w:val="0"/>
                <w:sz w:val="24"/>
                <w:szCs w:val="24"/>
                <w:lang w:val="en-US" w:eastAsia="zh-CN" w:bidi="ar"/>
              </w:rPr>
              <w:t>Total In-App Revenue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80246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$857,962.43</w:t>
            </w:r>
          </w:p>
        </w:tc>
      </w:tr>
      <w:tr w14:paraId="503F6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FC4DF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kern w:val="0"/>
                <w:sz w:val="24"/>
                <w:szCs w:val="24"/>
                <w:lang w:val="en-US" w:eastAsia="zh-CN" w:bidi="ar"/>
              </w:rPr>
              <w:t>Total Lifetime Value (LTV)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3E206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$995,290.32</w:t>
            </w:r>
          </w:p>
        </w:tc>
      </w:tr>
    </w:tbl>
    <w:p w14:paraId="1D166772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</w:rPr>
        <w:t>2. Descriptive &amp; Summary Statistics (Treated Features)</w:t>
      </w:r>
    </w:p>
    <w:p w14:paraId="140C404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</w:rPr>
        <w:t>Descriptive metrics computed strictly across treated and engineered numerical features:</w:t>
      </w:r>
    </w:p>
    <w:tbl>
      <w:tblPr>
        <w:tblStyle w:val="6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5"/>
        <w:gridCol w:w="767"/>
        <w:gridCol w:w="881"/>
        <w:gridCol w:w="758"/>
        <w:gridCol w:w="758"/>
        <w:gridCol w:w="835"/>
        <w:gridCol w:w="1004"/>
        <w:gridCol w:w="918"/>
      </w:tblGrid>
      <w:tr w14:paraId="11224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DAE0E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Style w:val="9"/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Feature Name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6E46E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Style w:val="9"/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Mean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02AB9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Style w:val="9"/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Median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22797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Style w:val="9"/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Std Dev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59FD7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Style w:val="9"/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Min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3128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Style w:val="9"/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Max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83982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Style w:val="9"/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Skewness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8D3A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Style w:val="9"/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Kurtosis</w:t>
            </w:r>
          </w:p>
        </w:tc>
      </w:tr>
      <w:tr w14:paraId="72DB6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D76AC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kern w:val="0"/>
                <w:sz w:val="24"/>
                <w:szCs w:val="24"/>
                <w:lang w:val="en-US" w:eastAsia="zh-CN" w:bidi="ar"/>
              </w:rPr>
              <w:t>PlayTimeHours_Treated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FA7A8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13.65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31E46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12.84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2AFB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9.14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0A723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6FC0B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38.35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B9E9D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+0.88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E6AA3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+0.77</w:t>
            </w:r>
          </w:p>
        </w:tc>
      </w:tr>
      <w:tr w14:paraId="30B5F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08A6B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kern w:val="0"/>
                <w:sz w:val="24"/>
                <w:szCs w:val="24"/>
                <w:lang w:val="en-US" w:eastAsia="zh-CN" w:bidi="ar"/>
              </w:rPr>
              <w:t>LTV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1F04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23.12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503AE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18.36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D9A2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15.74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873D6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73773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59.21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DFBD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+1.04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CE35C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+0.11</w:t>
            </w:r>
          </w:p>
        </w:tc>
      </w:tr>
      <w:tr w14:paraId="515CA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EF786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kern w:val="0"/>
                <w:sz w:val="24"/>
                <w:szCs w:val="24"/>
                <w:lang w:val="en-US" w:eastAsia="zh-CN" w:bidi="ar"/>
              </w:rPr>
              <w:t>InAppPurchaseAmount_Treated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8FC6C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19.93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0DE54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15.83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9E09B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13.53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74C14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D7674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50.85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8B400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+1.04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FFCC3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+0.12</w:t>
            </w:r>
          </w:p>
        </w:tc>
      </w:tr>
      <w:tr w14:paraId="7CB76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CCE02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kern w:val="0"/>
                <w:sz w:val="24"/>
                <w:szCs w:val="24"/>
                <w:lang w:val="en-US" w:eastAsia="zh-CN" w:bidi="ar"/>
              </w:rPr>
              <w:t>FirstPurchaseDaysAfterInstall_Treated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003B1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11.30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BFE20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11.00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1A641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8.52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1C447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80B8C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22.50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8CD9D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+0.06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7E275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-1.56</w:t>
            </w:r>
          </w:p>
        </w:tc>
      </w:tr>
      <w:tr w14:paraId="66174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A24CF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kern w:val="0"/>
                <w:sz w:val="24"/>
                <w:szCs w:val="24"/>
                <w:lang w:val="en-US" w:eastAsia="zh-CN" w:bidi="ar"/>
              </w:rPr>
              <w:t>MonthsActive_Treated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83CCA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6.97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0F034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6.00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B3BEF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2.82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CC932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4.00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D1C30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12.00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42B60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+0.41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01BCE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-1.27</w:t>
            </w:r>
          </w:p>
        </w:tc>
      </w:tr>
      <w:tr w14:paraId="26085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FBF3F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kern w:val="0"/>
                <w:sz w:val="24"/>
                <w:szCs w:val="24"/>
                <w:lang w:val="en-US" w:eastAsia="zh-CN" w:bidi="ar"/>
              </w:rPr>
              <w:t>PurchaseFrequencyPerMonth_Treated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FD67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0.92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10AFD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0.71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A6715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0.76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63C25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86ED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2.82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653F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+1.02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B5786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+0.20</w:t>
            </w:r>
          </w:p>
        </w:tc>
      </w:tr>
      <w:tr w14:paraId="7A060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8C545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kern w:val="0"/>
                <w:sz w:val="24"/>
                <w:szCs w:val="24"/>
                <w:lang w:val="en-US" w:eastAsia="zh-CN" w:bidi="ar"/>
              </w:rPr>
              <w:t>OfferResponseRate_Treated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D1822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0.16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D1B86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0.12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2FE14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0.09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762EF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0.08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16C92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0.43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83FCF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+1.26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DCD7D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+0.51</w:t>
            </w:r>
          </w:p>
        </w:tc>
      </w:tr>
      <w:tr w14:paraId="74D21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89A36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kern w:val="0"/>
                <w:sz w:val="24"/>
                <w:szCs w:val="24"/>
                <w:lang w:val="en-US" w:eastAsia="zh-CN" w:bidi="ar"/>
              </w:rPr>
              <w:t>AchievementsUnlocked_Treated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D732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26.02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4B63B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25.00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06EC4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16.39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BCD03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16247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75.50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FA7DC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+0.47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8370E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+0.00</w:t>
            </w:r>
          </w:p>
        </w:tc>
      </w:tr>
      <w:tr w14:paraId="23708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65596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D8C3D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32.01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AD830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32.00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40537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10.05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735FB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15.00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9627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49.00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0E7CF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-0.01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93729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-1.19</w:t>
            </w:r>
          </w:p>
        </w:tc>
      </w:tr>
      <w:tr w14:paraId="7ED9D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E51C2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kern w:val="0"/>
                <w:sz w:val="24"/>
                <w:szCs w:val="24"/>
                <w:lang w:val="en-US" w:eastAsia="zh-CN" w:bidi="ar"/>
              </w:rPr>
              <w:t>PlayerLevel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A2C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47.93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C185D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46.00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F6C45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28.52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21E3E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1.00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8D133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99.00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6B70F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+0.11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54084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-1.18</w:t>
            </w:r>
          </w:p>
        </w:tc>
      </w:tr>
      <w:tr w14:paraId="76FC4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C950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kern w:val="0"/>
                <w:sz w:val="24"/>
                <w:szCs w:val="24"/>
                <w:lang w:val="en-US" w:eastAsia="zh-CN" w:bidi="ar"/>
              </w:rPr>
              <w:t>SessionsPerWeek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3A6B5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9.30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80EA2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9.00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33085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5.68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4AC56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0.00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7D261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19.00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2F6D4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+0.06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4A599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-1.17</w:t>
            </w:r>
          </w:p>
        </w:tc>
      </w:tr>
      <w:tr w14:paraId="250F8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94F3C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b/>
                <w:bCs/>
                <w:kern w:val="0"/>
                <w:sz w:val="24"/>
                <w:szCs w:val="24"/>
                <w:lang w:val="en-US" w:eastAsia="zh-CN" w:bidi="ar"/>
              </w:rPr>
              <w:t>AvgSessionDurationMinutes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4F98D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92.61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0F684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92.00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765DF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48.64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277EB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10.00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F70CA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179.00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5D0A1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+0.05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CFE05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 Light" w:hAnsi="Calibri Light" w:eastAsia="sans-serif" w:cs="Calibri Light"/>
              </w:rPr>
            </w:pPr>
            <w:r>
              <w:rPr>
                <w:rFonts w:hint="default" w:ascii="Calibri Light" w:hAnsi="Calibri Light" w:eastAsia="sans-serif" w:cs="Calibri Light"/>
                <w:kern w:val="0"/>
                <w:sz w:val="24"/>
                <w:szCs w:val="24"/>
                <w:lang w:val="en-US" w:eastAsia="zh-CN" w:bidi="ar"/>
              </w:rPr>
              <w:t>-1.17</w:t>
            </w:r>
          </w:p>
        </w:tc>
      </w:tr>
    </w:tbl>
    <w:p w14:paraId="69397141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</w:rPr>
        <w:t>3. Detailed Analytical Findings Across 6 Business Objectives</w:t>
      </w:r>
    </w:p>
    <w:p w14:paraId="0CC36F3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</w:rPr>
        <w:t>Objective 1: Gameplay Dynamics &amp; Player Engagement</w:t>
      </w:r>
    </w:p>
    <w:p w14:paraId="5D3409C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Genre Distribution:</w:t>
      </w:r>
      <w:r>
        <w:rPr>
          <w:rFonts w:hint="default" w:ascii="Calibri Light" w:hAnsi="Calibri Light" w:eastAsia="sans-serif" w:cs="Calibri Light"/>
        </w:rPr>
        <w:t xml:space="preserve"> Player volume is heavily concentrated in core genres: </w:t>
      </w:r>
      <w:r>
        <w:rPr>
          <w:rFonts w:hint="default" w:ascii="Calibri Light" w:hAnsi="Calibri Light" w:eastAsia="sans-serif" w:cs="Calibri Light"/>
          <w:b/>
          <w:bCs/>
        </w:rPr>
        <w:t>RPG</w:t>
      </w:r>
      <w:r>
        <w:rPr>
          <w:rFonts w:hint="default" w:ascii="Calibri Light" w:hAnsi="Calibri Light" w:eastAsia="sans-serif" w:cs="Calibri Light"/>
        </w:rPr>
        <w:t xml:space="preserve"> (8,548), </w:t>
      </w:r>
      <w:r>
        <w:rPr>
          <w:rFonts w:hint="default" w:ascii="Calibri Light" w:hAnsi="Calibri Light" w:eastAsia="sans-serif" w:cs="Calibri Light"/>
          <w:b/>
          <w:bCs/>
        </w:rPr>
        <w:t>Sports</w:t>
      </w:r>
      <w:r>
        <w:rPr>
          <w:rFonts w:hint="default" w:ascii="Calibri Light" w:hAnsi="Calibri Light" w:eastAsia="sans-serif" w:cs="Calibri Light"/>
        </w:rPr>
        <w:t xml:space="preserve"> (8,048), </w:t>
      </w:r>
      <w:r>
        <w:rPr>
          <w:rFonts w:hint="default" w:ascii="Calibri Light" w:hAnsi="Calibri Light" w:eastAsia="sans-serif" w:cs="Calibri Light"/>
          <w:b/>
          <w:bCs/>
        </w:rPr>
        <w:t>Action</w:t>
      </w:r>
      <w:r>
        <w:rPr>
          <w:rFonts w:hint="default" w:ascii="Calibri Light" w:hAnsi="Calibri Light" w:eastAsia="sans-serif" w:cs="Calibri Light"/>
        </w:rPr>
        <w:t xml:space="preserve"> (8,039), </w:t>
      </w:r>
      <w:r>
        <w:rPr>
          <w:rFonts w:hint="default" w:ascii="Calibri Light" w:hAnsi="Calibri Light" w:eastAsia="sans-serif" w:cs="Calibri Light"/>
          <w:b/>
          <w:bCs/>
        </w:rPr>
        <w:t>Strategy</w:t>
      </w:r>
      <w:r>
        <w:rPr>
          <w:rFonts w:hint="default" w:ascii="Calibri Light" w:hAnsi="Calibri Light" w:eastAsia="sans-serif" w:cs="Calibri Light"/>
        </w:rPr>
        <w:t xml:space="preserve"> (8,012), and </w:t>
      </w:r>
      <w:r>
        <w:rPr>
          <w:rFonts w:hint="default" w:ascii="Calibri Light" w:hAnsi="Calibri Light" w:eastAsia="sans-serif" w:cs="Calibri Light"/>
          <w:b/>
          <w:bCs/>
        </w:rPr>
        <w:t>Simulation</w:t>
      </w:r>
      <w:r>
        <w:rPr>
          <w:rFonts w:hint="default" w:ascii="Calibri Light" w:hAnsi="Calibri Light" w:eastAsia="sans-serif" w:cs="Calibri Light"/>
        </w:rPr>
        <w:t xml:space="preserve"> (7,983).</w:t>
      </w:r>
    </w:p>
    <w:p w14:paraId="707150C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Playtime Disparity:</w:t>
      </w:r>
      <w:r>
        <w:rPr>
          <w:rFonts w:hint="default" w:ascii="Calibri Light" w:hAnsi="Calibri Light" w:eastAsia="sans-serif" w:cs="Calibri Light"/>
        </w:rPr>
        <w:t xml:space="preserve"> Niche genres (Adventure, Casual, FPS, MOBA) exhibit significantly higher average playtimes (~35.2 hours) compared to core genres (~12.3 hours).</w:t>
      </w:r>
    </w:p>
    <w:p w14:paraId="056D570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Difficulty &amp; Game Mode:</w:t>
      </w:r>
      <w:r>
        <w:rPr>
          <w:rFonts w:hint="default" w:ascii="Calibri Light" w:hAnsi="Calibri Light" w:eastAsia="sans-serif" w:cs="Calibri Light"/>
        </w:rPr>
        <w:t xml:space="preserve"> </w:t>
      </w:r>
      <w:r>
        <w:rPr>
          <w:rFonts w:hint="default" w:ascii="Calibri Light" w:hAnsi="Calibri Light" w:eastAsia="sans-serif" w:cs="Calibri Light"/>
          <w:b/>
          <w:bCs/>
        </w:rPr>
        <w:t>Easy</w:t>
      </w:r>
      <w:r>
        <w:rPr>
          <w:rFonts w:hint="default" w:ascii="Calibri Light" w:hAnsi="Calibri Light" w:eastAsia="sans-serif" w:cs="Calibri Light"/>
        </w:rPr>
        <w:t xml:space="preserve"> difficulty represents </w:t>
      </w:r>
      <w:r>
        <w:rPr>
          <w:rFonts w:hint="default" w:ascii="Calibri Light" w:hAnsi="Calibri Light" w:eastAsia="sans-serif" w:cs="Calibri Light"/>
          <w:b/>
          <w:bCs/>
        </w:rPr>
        <w:t>48.8%</w:t>
      </w:r>
      <w:r>
        <w:rPr>
          <w:rFonts w:hint="default" w:ascii="Calibri Light" w:hAnsi="Calibri Light" w:eastAsia="sans-serif" w:cs="Calibri Light"/>
        </w:rPr>
        <w:t xml:space="preserve"> of player selections (21,020), while </w:t>
      </w:r>
      <w:r>
        <w:rPr>
          <w:rFonts w:hint="default" w:ascii="Calibri Light" w:hAnsi="Calibri Light" w:eastAsia="sans-serif" w:cs="Calibri Light"/>
          <w:b/>
          <w:bCs/>
        </w:rPr>
        <w:t>Solo</w:t>
      </w:r>
      <w:r>
        <w:rPr>
          <w:rFonts w:hint="default" w:ascii="Calibri Light" w:hAnsi="Calibri Light" w:eastAsia="sans-serif" w:cs="Calibri Light"/>
        </w:rPr>
        <w:t xml:space="preserve"> (42.8%) and </w:t>
      </w:r>
      <w:r>
        <w:rPr>
          <w:rFonts w:hint="default" w:ascii="Calibri Light" w:hAnsi="Calibri Light" w:eastAsia="sans-serif" w:cs="Calibri Light"/>
          <w:b/>
          <w:bCs/>
        </w:rPr>
        <w:t>Multiplayer</w:t>
      </w:r>
      <w:r>
        <w:rPr>
          <w:rFonts w:hint="default" w:ascii="Calibri Light" w:hAnsi="Calibri Light" w:eastAsia="sans-serif" w:cs="Calibri Light"/>
        </w:rPr>
        <w:t xml:space="preserve"> (37.1%) dominate session formats.</w:t>
      </w:r>
    </w:p>
    <w:p w14:paraId="21868FE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</w:rPr>
        <w:t>Objective 2: Player Demographics &amp; Geographic Concentration</w:t>
      </w:r>
    </w:p>
    <w:p w14:paraId="2BEC490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Gender Ratio:</w:t>
      </w:r>
      <w:r>
        <w:rPr>
          <w:rFonts w:hint="default" w:ascii="Calibri Light" w:hAnsi="Calibri Light" w:eastAsia="sans-serif" w:cs="Calibri Light"/>
        </w:rPr>
        <w:t xml:space="preserve"> Male players account for </w:t>
      </w:r>
      <w:r>
        <w:rPr>
          <w:rFonts w:hint="default" w:ascii="Calibri Light" w:hAnsi="Calibri Light" w:eastAsia="sans-serif" w:cs="Calibri Light"/>
          <w:b/>
          <w:bCs/>
        </w:rPr>
        <w:t>58.0%</w:t>
      </w:r>
      <w:r>
        <w:rPr>
          <w:rFonts w:hint="default" w:ascii="Calibri Light" w:hAnsi="Calibri Light" w:eastAsia="sans-serif" w:cs="Calibri Light"/>
        </w:rPr>
        <w:t xml:space="preserve"> (24,968), Female players for </w:t>
      </w:r>
      <w:r>
        <w:rPr>
          <w:rFonts w:hint="default" w:ascii="Calibri Light" w:hAnsi="Calibri Light" w:eastAsia="sans-serif" w:cs="Calibri Light"/>
          <w:b/>
          <w:bCs/>
        </w:rPr>
        <w:t>39.6%</w:t>
      </w:r>
      <w:r>
        <w:rPr>
          <w:rFonts w:hint="default" w:ascii="Calibri Light" w:hAnsi="Calibri Light" w:eastAsia="sans-serif" w:cs="Calibri Light"/>
        </w:rPr>
        <w:t xml:space="preserve"> (17,061), and Other for </w:t>
      </w:r>
      <w:r>
        <w:rPr>
          <w:rFonts w:hint="default" w:ascii="Calibri Light" w:hAnsi="Calibri Light" w:eastAsia="sans-serif" w:cs="Calibri Light"/>
          <w:b/>
          <w:bCs/>
        </w:rPr>
        <w:t>2.4%</w:t>
      </w:r>
      <w:r>
        <w:rPr>
          <w:rFonts w:hint="default" w:ascii="Calibri Light" w:hAnsi="Calibri Light" w:eastAsia="sans-serif" w:cs="Calibri Light"/>
        </w:rPr>
        <w:t xml:space="preserve"> (1,029).</w:t>
      </w:r>
    </w:p>
    <w:p w14:paraId="457F25D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Monetization Neutrality:</w:t>
      </w:r>
      <w:r>
        <w:rPr>
          <w:rFonts w:hint="default" w:ascii="Calibri Light" w:hAnsi="Calibri Light" w:eastAsia="sans-serif" w:cs="Calibri Light"/>
        </w:rPr>
        <w:t xml:space="preserve"> Average LTV remains consistent across genders (Female: $23.28, Male: $23.18), indicating that spending propensity is behavior-driven rather than demographic.</w:t>
      </w:r>
    </w:p>
    <w:p w14:paraId="2ADF74A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Geographic Hubs:</w:t>
      </w:r>
      <w:r>
        <w:rPr>
          <w:rFonts w:hint="default" w:ascii="Calibri Light" w:hAnsi="Calibri Light" w:eastAsia="sans-serif" w:cs="Calibri Light"/>
        </w:rPr>
        <w:t xml:space="preserve"> </w:t>
      </w:r>
      <w:r>
        <w:rPr>
          <w:rFonts w:hint="default" w:ascii="Calibri Light" w:hAnsi="Calibri Light" w:eastAsia="sans-serif" w:cs="Calibri Light"/>
          <w:b/>
          <w:bCs/>
        </w:rPr>
        <w:t>USA</w:t>
      </w:r>
      <w:r>
        <w:rPr>
          <w:rFonts w:hint="default" w:ascii="Calibri Light" w:hAnsi="Calibri Light" w:eastAsia="sans-serif" w:cs="Calibri Light"/>
        </w:rPr>
        <w:t xml:space="preserve"> (38.5%) and </w:t>
      </w:r>
      <w:r>
        <w:rPr>
          <w:rFonts w:hint="default" w:ascii="Calibri Light" w:hAnsi="Calibri Light" w:eastAsia="sans-serif" w:cs="Calibri Light"/>
          <w:b/>
          <w:bCs/>
        </w:rPr>
        <w:t>Europe</w:t>
      </w:r>
      <w:r>
        <w:rPr>
          <w:rFonts w:hint="default" w:ascii="Calibri Light" w:hAnsi="Calibri Light" w:eastAsia="sans-serif" w:cs="Calibri Light"/>
        </w:rPr>
        <w:t xml:space="preserve"> (27.9%) represent primary markets, followed by </w:t>
      </w:r>
      <w:r>
        <w:rPr>
          <w:rFonts w:hint="default" w:ascii="Calibri Light" w:hAnsi="Calibri Light" w:eastAsia="sans-serif" w:cs="Calibri Light"/>
          <w:b/>
          <w:bCs/>
        </w:rPr>
        <w:t>Asia</w:t>
      </w:r>
      <w:r>
        <w:rPr>
          <w:rFonts w:hint="default" w:ascii="Calibri Light" w:hAnsi="Calibri Light" w:eastAsia="sans-serif" w:cs="Calibri Light"/>
        </w:rPr>
        <w:t xml:space="preserve"> (18.8%).</w:t>
      </w:r>
    </w:p>
    <w:p w14:paraId="492F56F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</w:rPr>
        <w:t>Objective 3: Player Monetization &amp; Value Segmentation</w:t>
      </w:r>
    </w:p>
    <w:p w14:paraId="7844181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Pareto Segmentation:</w:t>
      </w:r>
    </w:p>
    <w:p w14:paraId="3CBE411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Whales (4.9% / 2,111 users):</w:t>
      </w:r>
      <w:r>
        <w:rPr>
          <w:rFonts w:hint="default" w:ascii="Calibri Light" w:hAnsi="Calibri Light" w:eastAsia="sans-serif" w:cs="Calibri Light"/>
        </w:rPr>
        <w:t xml:space="preserve"> Generate </w:t>
      </w:r>
      <w:r>
        <w:rPr>
          <w:rFonts w:hint="default" w:ascii="Calibri Light" w:hAnsi="Calibri Light" w:eastAsia="sans-serif" w:cs="Calibri Light"/>
          <w:b/>
          <w:bCs/>
        </w:rPr>
        <w:t>$122,932.45</w:t>
      </w:r>
      <w:r>
        <w:rPr>
          <w:rFonts w:hint="default" w:ascii="Calibri Light" w:hAnsi="Calibri Light" w:eastAsia="sans-serif" w:cs="Calibri Light"/>
        </w:rPr>
        <w:t xml:space="preserve"> (Mean LTV: </w:t>
      </w:r>
      <w:r>
        <w:rPr>
          <w:rFonts w:hint="default" w:ascii="Calibri Light" w:hAnsi="Calibri Light" w:eastAsia="sans-serif" w:cs="Calibri Light"/>
          <w:b/>
          <w:bCs/>
        </w:rPr>
        <w:t>$58.23</w:t>
      </w:r>
      <w:r>
        <w:rPr>
          <w:rFonts w:hint="default" w:ascii="Calibri Light" w:hAnsi="Calibri Light" w:eastAsia="sans-serif" w:cs="Calibri Light"/>
        </w:rPr>
        <w:t>).</w:t>
      </w:r>
    </w:p>
    <w:p w14:paraId="12C4667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Dolphins (26.8% / 11,558 users):</w:t>
      </w:r>
      <w:r>
        <w:rPr>
          <w:rFonts w:hint="default" w:ascii="Calibri Light" w:hAnsi="Calibri Light" w:eastAsia="sans-serif" w:cs="Calibri Light"/>
        </w:rPr>
        <w:t xml:space="preserve"> Generate </w:t>
      </w:r>
      <w:r>
        <w:rPr>
          <w:rFonts w:hint="default" w:ascii="Calibri Light" w:hAnsi="Calibri Light" w:eastAsia="sans-serif" w:cs="Calibri Light"/>
          <w:b/>
          <w:bCs/>
        </w:rPr>
        <w:t>$379,058.55</w:t>
      </w:r>
      <w:r>
        <w:rPr>
          <w:rFonts w:hint="default" w:ascii="Calibri Light" w:hAnsi="Calibri Light" w:eastAsia="sans-serif" w:cs="Calibri Light"/>
        </w:rPr>
        <w:t xml:space="preserve"> (Mean LTV: </w:t>
      </w:r>
      <w:r>
        <w:rPr>
          <w:rFonts w:hint="default" w:ascii="Calibri Light" w:hAnsi="Calibri Light" w:eastAsia="sans-serif" w:cs="Calibri Light"/>
          <w:b/>
          <w:bCs/>
        </w:rPr>
        <w:t>$32.80</w:t>
      </w:r>
      <w:r>
        <w:rPr>
          <w:rFonts w:hint="default" w:ascii="Calibri Light" w:hAnsi="Calibri Light" w:eastAsia="sans-serif" w:cs="Calibri Light"/>
        </w:rPr>
        <w:t>).</w:t>
      </w:r>
    </w:p>
    <w:p w14:paraId="07FC21A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Minnows (68.3% / 29,389 users):</w:t>
      </w:r>
      <w:r>
        <w:rPr>
          <w:rFonts w:hint="default" w:ascii="Calibri Light" w:hAnsi="Calibri Light" w:eastAsia="sans-serif" w:cs="Calibri Light"/>
        </w:rPr>
        <w:t xml:space="preserve"> Contribute </w:t>
      </w:r>
      <w:r>
        <w:rPr>
          <w:rFonts w:hint="default" w:ascii="Calibri Light" w:hAnsi="Calibri Light" w:eastAsia="sans-serif" w:cs="Calibri Light"/>
          <w:b/>
          <w:bCs/>
        </w:rPr>
        <w:t>$493,299.33</w:t>
      </w:r>
      <w:r>
        <w:rPr>
          <w:rFonts w:hint="default" w:ascii="Calibri Light" w:hAnsi="Calibri Light" w:eastAsia="sans-serif" w:cs="Calibri Light"/>
        </w:rPr>
        <w:t xml:space="preserve"> (Mean LTV: </w:t>
      </w:r>
      <w:r>
        <w:rPr>
          <w:rFonts w:hint="default" w:ascii="Calibri Light" w:hAnsi="Calibri Light" w:eastAsia="sans-serif" w:cs="Calibri Light"/>
          <w:b/>
          <w:bCs/>
        </w:rPr>
        <w:t>$16.79</w:t>
      </w:r>
      <w:r>
        <w:rPr>
          <w:rFonts w:hint="default" w:ascii="Calibri Light" w:hAnsi="Calibri Light" w:eastAsia="sans-serif" w:cs="Calibri Light"/>
        </w:rPr>
        <w:t>).</w:t>
      </w:r>
    </w:p>
    <w:p w14:paraId="001A3D58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Conversion Speed Uplift:</w:t>
      </w:r>
      <w:r>
        <w:rPr>
          <w:rFonts w:hint="default" w:ascii="Calibri Light" w:hAnsi="Calibri Light" w:eastAsia="sans-serif" w:cs="Calibri Light"/>
        </w:rPr>
        <w:t xml:space="preserve"> </w:t>
      </w:r>
      <w:r>
        <w:rPr>
          <w:rFonts w:hint="default" w:ascii="Calibri Light" w:hAnsi="Calibri Light" w:eastAsia="sans-serif" w:cs="Calibri Light"/>
          <w:b/>
          <w:bCs/>
        </w:rPr>
        <w:t>Early Buyers</w:t>
      </w:r>
      <w:r>
        <w:rPr>
          <w:rFonts w:hint="default" w:ascii="Calibri Light" w:hAnsi="Calibri Light" w:eastAsia="sans-serif" w:cs="Calibri Light"/>
        </w:rPr>
        <w:t xml:space="preserve"> deliver an average LTV of </w:t>
      </w:r>
      <w:r>
        <w:rPr>
          <w:rFonts w:hint="default" w:ascii="Calibri Light" w:hAnsi="Calibri Light" w:eastAsia="sans-serif" w:cs="Calibri Light"/>
          <w:b/>
          <w:bCs/>
        </w:rPr>
        <w:t>$29.81</w:t>
      </w:r>
      <w:r>
        <w:rPr>
          <w:rFonts w:hint="default" w:ascii="Calibri Light" w:hAnsi="Calibri Light" w:eastAsia="sans-serif" w:cs="Calibri Light"/>
        </w:rPr>
        <w:t xml:space="preserve">, which is </w:t>
      </w:r>
      <w:r>
        <w:rPr>
          <w:rFonts w:hint="default" w:ascii="Calibri Light" w:hAnsi="Calibri Light" w:eastAsia="sans-serif" w:cs="Calibri Light"/>
          <w:b/>
          <w:bCs/>
        </w:rPr>
        <w:t>62.3% higher</w:t>
      </w:r>
      <w:r>
        <w:rPr>
          <w:rFonts w:hint="default" w:ascii="Calibri Light" w:hAnsi="Calibri Light" w:eastAsia="sans-serif" w:cs="Calibri Light"/>
        </w:rPr>
        <w:t xml:space="preserve"> than Late Buyers ($18.36).</w:t>
      </w:r>
    </w:p>
    <w:p w14:paraId="0F42B53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</w:rPr>
        <w:t>Objective 4: In-App Item Preferences &amp; Purchase Behavior</w:t>
      </w:r>
    </w:p>
    <w:p w14:paraId="198C099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Revenue Ranking:</w:t>
      </w:r>
    </w:p>
    <w:p w14:paraId="5A99339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Skins:</w:t>
      </w:r>
      <w:r>
        <w:rPr>
          <w:rFonts w:hint="default" w:ascii="Calibri Light" w:hAnsi="Calibri Light" w:eastAsia="sans-serif" w:cs="Calibri Light"/>
        </w:rPr>
        <w:t xml:space="preserve"> 14,321 purchases | Total Revenue: </w:t>
      </w:r>
      <w:r>
        <w:rPr>
          <w:rFonts w:hint="default" w:ascii="Calibri Light" w:hAnsi="Calibri Light" w:eastAsia="sans-serif" w:cs="Calibri Light"/>
          <w:b/>
          <w:bCs/>
        </w:rPr>
        <w:t>$288,988.12</w:t>
      </w:r>
      <w:r>
        <w:rPr>
          <w:rFonts w:hint="default" w:ascii="Calibri Light" w:hAnsi="Calibri Light" w:eastAsia="sans-serif" w:cs="Calibri Light"/>
        </w:rPr>
        <w:t xml:space="preserve"> (Mean: $20.18)</w:t>
      </w:r>
    </w:p>
    <w:p w14:paraId="37C1BA0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Coins:</w:t>
      </w:r>
      <w:r>
        <w:rPr>
          <w:rFonts w:hint="default" w:ascii="Calibri Light" w:hAnsi="Calibri Light" w:eastAsia="sans-serif" w:cs="Calibri Light"/>
        </w:rPr>
        <w:t xml:space="preserve"> 11,905 purchases | Total Revenue: </w:t>
      </w:r>
      <w:r>
        <w:rPr>
          <w:rFonts w:hint="default" w:ascii="Calibri Light" w:hAnsi="Calibri Light" w:eastAsia="sans-serif" w:cs="Calibri Light"/>
          <w:b/>
          <w:bCs/>
        </w:rPr>
        <w:t>$234,686.31</w:t>
      </w:r>
      <w:r>
        <w:rPr>
          <w:rFonts w:hint="default" w:ascii="Calibri Light" w:hAnsi="Calibri Light" w:eastAsia="sans-serif" w:cs="Calibri Light"/>
        </w:rPr>
        <w:t xml:space="preserve"> (Mean: $19.71)</w:t>
      </w:r>
    </w:p>
    <w:p w14:paraId="4298768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Power-ups:</w:t>
      </w:r>
      <w:r>
        <w:rPr>
          <w:rFonts w:hint="default" w:ascii="Calibri Light" w:hAnsi="Calibri Light" w:eastAsia="sans-serif" w:cs="Calibri Light"/>
        </w:rPr>
        <w:t xml:space="preserve"> 10,367 purchases | Total Revenue: </w:t>
      </w:r>
      <w:r>
        <w:rPr>
          <w:rFonts w:hint="default" w:ascii="Calibri Light" w:hAnsi="Calibri Light" w:eastAsia="sans-serif" w:cs="Calibri Light"/>
          <w:b/>
          <w:bCs/>
        </w:rPr>
        <w:t>$205,524.44</w:t>
      </w:r>
      <w:r>
        <w:rPr>
          <w:rFonts w:hint="default" w:ascii="Calibri Light" w:hAnsi="Calibri Light" w:eastAsia="sans-serif" w:cs="Calibri Light"/>
        </w:rPr>
        <w:t xml:space="preserve"> (Mean: $19.82)</w:t>
      </w:r>
    </w:p>
    <w:p w14:paraId="558ACB2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Boosters:</w:t>
      </w:r>
      <w:r>
        <w:rPr>
          <w:rFonts w:hint="default" w:ascii="Calibri Light" w:hAnsi="Calibri Light" w:eastAsia="sans-serif" w:cs="Calibri Light"/>
        </w:rPr>
        <w:t xml:space="preserve"> 6,465 purchases | Total Revenue: </w:t>
      </w:r>
      <w:r>
        <w:rPr>
          <w:rFonts w:hint="default" w:ascii="Calibri Light" w:hAnsi="Calibri Light" w:eastAsia="sans-serif" w:cs="Calibri Light"/>
          <w:b/>
          <w:bCs/>
        </w:rPr>
        <w:t>$128,763.56</w:t>
      </w:r>
      <w:r>
        <w:rPr>
          <w:rFonts w:hint="default" w:ascii="Calibri Light" w:hAnsi="Calibri Light" w:eastAsia="sans-serif" w:cs="Calibri Light"/>
        </w:rPr>
        <w:t xml:space="preserve"> (Mean: $19.92)</w:t>
      </w:r>
    </w:p>
    <w:p w14:paraId="1444E22A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Pricing Uniformity:</w:t>
      </w:r>
      <w:r>
        <w:rPr>
          <w:rFonts w:hint="default" w:ascii="Calibri Light" w:hAnsi="Calibri Light" w:eastAsia="sans-serif" w:cs="Calibri Light"/>
        </w:rPr>
        <w:t xml:space="preserve"> Mean transaction values remain stable across categories (~$19.80 – $20.20).</w:t>
      </w:r>
    </w:p>
    <w:p w14:paraId="52A3485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</w:rPr>
        <w:t>Objective 5: Progression Dynamics &amp; Retention Correlation</w:t>
      </w:r>
    </w:p>
    <w:p w14:paraId="353412D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Achievements by Player Type:</w:t>
      </w:r>
      <w:r>
        <w:rPr>
          <w:rFonts w:hint="default" w:ascii="Calibri Light" w:hAnsi="Calibri Light" w:eastAsia="sans-serif" w:cs="Calibri Light"/>
        </w:rPr>
        <w:t xml:space="preserve"> Paying players unlock an average of </w:t>
      </w:r>
      <w:r>
        <w:rPr>
          <w:rFonts w:hint="default" w:ascii="Calibri Light" w:hAnsi="Calibri Light" w:eastAsia="sans-serif" w:cs="Calibri Light"/>
          <w:b/>
          <w:bCs/>
        </w:rPr>
        <w:t>30.10 achievements</w:t>
      </w:r>
      <w:r>
        <w:rPr>
          <w:rFonts w:hint="default" w:ascii="Calibri Light" w:hAnsi="Calibri Light" w:eastAsia="sans-serif" w:cs="Calibri Light"/>
        </w:rPr>
        <w:t>, outperforming non-paying users (</w:t>
      </w:r>
      <w:r>
        <w:rPr>
          <w:rFonts w:hint="default" w:ascii="Calibri Light" w:hAnsi="Calibri Light" w:eastAsia="sans-serif" w:cs="Calibri Light"/>
          <w:b/>
          <w:bCs/>
        </w:rPr>
        <w:t>24.64 achievements</w:t>
      </w:r>
      <w:r>
        <w:rPr>
          <w:rFonts w:hint="default" w:ascii="Calibri Light" w:hAnsi="Calibri Light" w:eastAsia="sans-serif" w:cs="Calibri Light"/>
        </w:rPr>
        <w:t>).</w:t>
      </w:r>
    </w:p>
    <w:p w14:paraId="2BA4134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Level Balance:</w:t>
      </w:r>
      <w:r>
        <w:rPr>
          <w:rFonts w:hint="default" w:ascii="Calibri Light" w:hAnsi="Calibri Light" w:eastAsia="sans-serif" w:cs="Calibri Light"/>
        </w:rPr>
        <w:t xml:space="preserve"> Average player level remains uniform across difficulty settings (Easy: 48.3, Medium: 47.8, Hard: 47.2).</w:t>
      </w:r>
    </w:p>
    <w:p w14:paraId="32983E7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</w:rPr>
        <w:t>Objective 6: Conversion Timing &amp; Lifespan Signals</w:t>
      </w:r>
    </w:p>
    <w:p w14:paraId="058CDCB5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Retention Baseline:</w:t>
      </w:r>
      <w:r>
        <w:rPr>
          <w:rFonts w:hint="default" w:ascii="Calibri Light" w:hAnsi="Calibri Light" w:eastAsia="sans-serif" w:cs="Calibri Light"/>
        </w:rPr>
        <w:t xml:space="preserve"> 33.9% of the cohort is anchored at the 4-month mark, with steady active player distributions spanning 5 to 12 months (~3,550 players per monthly cohort).</w:t>
      </w:r>
    </w:p>
    <w:p w14:paraId="0B9F668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Engagement Lifespan:</w:t>
      </w:r>
      <w:r>
        <w:rPr>
          <w:rFonts w:hint="default" w:ascii="Calibri Light" w:hAnsi="Calibri Light" w:eastAsia="sans-serif" w:cs="Calibri Light"/>
        </w:rPr>
        <w:t xml:space="preserve"> Average active lifespan is consistent across High (6.98 months), Medium (6.98 months), and Low (6.93 months) engagement groups.</w:t>
      </w:r>
    </w:p>
    <w:p w14:paraId="32C5EAAD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</w:rPr>
        <w:t>4. Key Correlation Patterns &amp; Matrix</w:t>
      </w:r>
    </w:p>
    <w:p w14:paraId="47FEC03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  <w:lang w:val="en-US"/>
        </w:rPr>
      </w:pPr>
      <w:r>
        <w:rPr>
          <w:rFonts w:hint="default" w:ascii="Calibri Light" w:hAnsi="Calibri Light" w:eastAsia="sans-serif" w:cs="Calibri Light"/>
          <w:b/>
          <w:bCs/>
        </w:rPr>
        <w:t>Monetization Alignment:</w:t>
      </w:r>
      <w:r>
        <w:rPr>
          <w:rFonts w:hint="default" w:ascii="Calibri Light" w:hAnsi="Calibri Light" w:eastAsia="sans-serif" w:cs="Calibri Light"/>
        </w:rPr>
        <w:t xml:space="preserve"> </w:t>
      </w:r>
      <w:r>
        <w:rPr>
          <w:rStyle w:val="7"/>
          <w:rFonts w:hint="default" w:ascii="Calibri Light" w:hAnsi="Calibri Light" w:eastAsia="sans-serif" w:cs="Calibri Light"/>
        </w:rPr>
        <w:t>InAppPurchaseAmount_Treated</w:t>
      </w:r>
      <w:r>
        <w:rPr>
          <w:rFonts w:hint="default" w:ascii="Calibri Light" w:hAnsi="Calibri Light" w:eastAsia="sans-serif" w:cs="Calibri Light"/>
        </w:rPr>
        <w:t xml:space="preserve"> and </w:t>
      </w:r>
      <w:r>
        <w:rPr>
          <w:rStyle w:val="7"/>
          <w:rFonts w:hint="default" w:ascii="Calibri Light" w:hAnsi="Calibri Light" w:eastAsia="sans-serif" w:cs="Calibri Light"/>
        </w:rPr>
        <w:t>LTV</w:t>
      </w:r>
      <w:r>
        <w:rPr>
          <w:rFonts w:hint="default" w:ascii="Calibri Light" w:hAnsi="Calibri Light" w:eastAsia="sans-serif" w:cs="Calibri Light"/>
        </w:rPr>
        <w:t xml:space="preserve"> display a strong positive correlation (</w:t>
      </w:r>
      <m:oMath>
        <m:r>
          <m:rPr/>
          <w:rPr>
            <w:rFonts w:hint="default" w:ascii="Cambria Math" w:hAnsi="Cambria Math" w:eastAsia="sans-serif"/>
          </w:rPr>
          <m:t>r≈0.99</m:t>
        </m:r>
      </m:oMath>
      <w:r>
        <w:rPr>
          <w:rFonts w:hint="default" w:ascii="Calibri Light" w:hAnsi="Calibri Light" w:eastAsia="sans-serif" w:cs="Calibri Light"/>
        </w:rPr>
        <w:t>)</w:t>
      </w:r>
      <w:bookmarkStart w:id="0" w:name="_GoBack"/>
      <w:bookmarkEnd w:id="0"/>
    </w:p>
    <w:p w14:paraId="1C81C44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Progression Links:</w:t>
      </w:r>
      <w:r>
        <w:rPr>
          <w:rFonts w:hint="default" w:ascii="Calibri Light" w:hAnsi="Calibri Light" w:eastAsia="sans-serif" w:cs="Calibri Light"/>
        </w:rPr>
        <w:t xml:space="preserve"> </w:t>
      </w:r>
      <w:r>
        <w:rPr>
          <w:rStyle w:val="7"/>
          <w:rFonts w:hint="default" w:ascii="Calibri Light" w:hAnsi="Calibri Light" w:eastAsia="sans-serif" w:cs="Calibri Light"/>
        </w:rPr>
        <w:t>PlayTimeHours_Treated</w:t>
      </w:r>
      <w:r>
        <w:rPr>
          <w:rFonts w:hint="default" w:ascii="Calibri Light" w:hAnsi="Calibri Light" w:eastAsia="sans-serif" w:cs="Calibri Light"/>
        </w:rPr>
        <w:t xml:space="preserve"> and </w:t>
      </w:r>
      <w:r>
        <w:rPr>
          <w:rStyle w:val="7"/>
          <w:rFonts w:hint="default" w:ascii="Calibri Light" w:hAnsi="Calibri Light" w:eastAsia="sans-serif" w:cs="Calibri Light"/>
        </w:rPr>
        <w:t>SessionsPerWeek</w:t>
      </w:r>
      <w:r>
        <w:rPr>
          <w:rFonts w:hint="default" w:ascii="Calibri Light" w:hAnsi="Calibri Light" w:eastAsia="sans-serif" w:cs="Calibri Light"/>
        </w:rPr>
        <w:t xml:space="preserve"> correlate moderately with </w:t>
      </w:r>
      <w:r>
        <w:rPr>
          <w:rStyle w:val="7"/>
          <w:rFonts w:hint="default" w:ascii="Calibri Light" w:hAnsi="Calibri Light" w:eastAsia="sans-serif" w:cs="Calibri Light"/>
        </w:rPr>
        <w:t>PlayerLevel</w:t>
      </w:r>
      <w:r>
        <w:rPr>
          <w:rFonts w:hint="default" w:ascii="Calibri Light" w:hAnsi="Calibri Light" w:eastAsia="sans-serif" w:cs="Calibri Light"/>
        </w:rPr>
        <w:t xml:space="preserve"> and </w:t>
      </w:r>
      <w:r>
        <w:rPr>
          <w:rStyle w:val="7"/>
          <w:rFonts w:hint="default" w:ascii="Calibri Light" w:hAnsi="Calibri Light" w:eastAsia="sans-serif" w:cs="Calibri Light"/>
        </w:rPr>
        <w:t>AchievementsUnlocked_Treated</w:t>
      </w:r>
      <w:r>
        <w:rPr>
          <w:rFonts w:hint="default" w:ascii="Calibri Light" w:hAnsi="Calibri Light" w:eastAsia="sans-serif" w:cs="Calibri Light"/>
        </w:rPr>
        <w:t>.</w:t>
      </w:r>
    </w:p>
    <w:p w14:paraId="0B2A040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hAnsi="Calibri Light" w:eastAsia="sans-serif" w:cs="Calibri Light"/>
          <w:i w:val="0"/>
        </w:rPr>
      </w:pPr>
      <w:r>
        <w:rPr>
          <w:rFonts w:hint="default" w:ascii="Calibri Light" w:hAnsi="Calibri Light" w:eastAsia="sans-serif" w:cs="Calibri Light"/>
          <w:b/>
          <w:bCs/>
        </w:rPr>
        <w:t>Orthogonal Demographics:</w:t>
      </w:r>
      <w:r>
        <w:rPr>
          <w:rFonts w:hint="default" w:ascii="Calibri Light" w:hAnsi="Calibri Light" w:eastAsia="sans-serif" w:cs="Calibri Light"/>
        </w:rPr>
        <w:t xml:space="preserve"> </w:t>
      </w:r>
      <w:r>
        <w:rPr>
          <w:rStyle w:val="7"/>
          <w:rFonts w:hint="default" w:ascii="Calibri Light" w:hAnsi="Calibri Light" w:eastAsia="sans-serif" w:cs="Calibri Light"/>
        </w:rPr>
        <w:t>Age</w:t>
      </w:r>
      <w:r>
        <w:rPr>
          <w:rFonts w:hint="default" w:ascii="Calibri Light" w:hAnsi="Calibri Light" w:eastAsia="sans-serif" w:cs="Calibri Light"/>
        </w:rPr>
        <w:t xml:space="preserve"> and </w:t>
      </w:r>
      <w:r>
        <w:rPr>
          <w:rStyle w:val="7"/>
          <w:rFonts w:hint="default" w:ascii="Calibri Light" w:hAnsi="Calibri Light" w:eastAsia="sans-serif" w:cs="Calibri Light"/>
        </w:rPr>
        <w:t>Gender</w:t>
      </w:r>
      <w:r>
        <w:rPr>
          <w:rFonts w:hint="default" w:ascii="Calibri Light" w:hAnsi="Calibri Light" w:eastAsia="sans-serif" w:cs="Calibri Light"/>
        </w:rPr>
        <w:t xml:space="preserve"> show near-zero correlation with monetization metrics </w:t>
      </w:r>
      <m:oMath>
        <m:r>
          <m:rPr/>
          <w:rPr>
            <w:rFonts w:hint="default" w:ascii="Cambria Math" w:hAnsi="Cambria Math" w:eastAsia="sans-serif"/>
          </w:rPr>
          <m:t>(|r|&lt;0.03)</m:t>
        </m:r>
      </m:oMath>
    </w:p>
    <w:p w14:paraId="1237F27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  <w:vertAlign w:val="subscript"/>
        </w:rPr>
      </w:pPr>
      <w:r>
        <w:rPr>
          <w:rFonts w:hint="default" w:ascii="Calibri Light" w:hAnsi="Calibri Light" w:eastAsia="sans-serif" w:cs="Calibri Light"/>
        </w:rPr>
        <w:t>.</w:t>
      </w:r>
    </w:p>
    <w:p w14:paraId="08F21DB6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</w:rPr>
        <w:t>5. Strategic Roadmap &amp; Recommendations</w:t>
      </w:r>
    </w:p>
    <w:p w14:paraId="50ACAF4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Phase 6 (Hypothesis Testing):</w:t>
      </w:r>
      <w:r>
        <w:rPr>
          <w:rFonts w:hint="default" w:ascii="Calibri Light" w:hAnsi="Calibri Light" w:eastAsia="sans-serif" w:cs="Calibri Light"/>
        </w:rPr>
        <w:t xml:space="preserve"> Execute parametric/non-parametric tests on Early vs. Late Buyer LTV variance and Genre vs. PlayTime distribution across difficulty tiers.</w:t>
      </w:r>
    </w:p>
    <w:p w14:paraId="770E3834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Phase 7 (Dashboarding):</w:t>
      </w:r>
      <w:r>
        <w:rPr>
          <w:rFonts w:hint="default" w:ascii="Calibri Light" w:hAnsi="Calibri Light" w:eastAsia="sans-serif" w:cs="Calibri Light"/>
        </w:rPr>
        <w:t xml:space="preserve"> Deploy the 6 core visual modules (Revenue Concentration, PlayTime by Genre, In-App Item Categories, Early Conversion Lift, Geographic Share, and Achievement Progression).</w:t>
      </w:r>
    </w:p>
    <w:p w14:paraId="06F564A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 Light" w:hAnsi="Calibri Light" w:eastAsia="sans-serif" w:cs="Calibri Light"/>
        </w:rPr>
      </w:pPr>
      <w:r>
        <w:rPr>
          <w:rFonts w:hint="default" w:ascii="Calibri Light" w:hAnsi="Calibri Light" w:eastAsia="sans-serif" w:cs="Calibri Light"/>
          <w:b/>
          <w:bCs/>
        </w:rPr>
        <w:t>Phase 8 (Predictive Modeling):</w:t>
      </w:r>
      <w:r>
        <w:rPr>
          <w:rFonts w:hint="default" w:ascii="Calibri Light" w:hAnsi="Calibri Light" w:eastAsia="sans-serif" w:cs="Calibri Light"/>
        </w:rPr>
        <w:t xml:space="preserve"> Target </w:t>
      </w:r>
      <w:r>
        <w:rPr>
          <w:rFonts w:hint="default" w:ascii="Calibri Light" w:hAnsi="Calibri Light" w:eastAsia="sans-serif" w:cs="Calibri Light"/>
          <w:b/>
          <w:bCs/>
        </w:rPr>
        <w:t>LTV Regression</w:t>
      </w:r>
      <w:r>
        <w:rPr>
          <w:rFonts w:hint="default" w:ascii="Calibri Light" w:hAnsi="Calibri Light" w:eastAsia="sans-serif" w:cs="Calibri Light"/>
        </w:rPr>
        <w:t xml:space="preserve"> and </w:t>
      </w:r>
      <w:r>
        <w:rPr>
          <w:rFonts w:hint="default" w:ascii="Calibri Light" w:hAnsi="Calibri Light" w:eastAsia="sans-serif" w:cs="Calibri Light"/>
          <w:b/>
          <w:bCs/>
        </w:rPr>
        <w:t>Whale Classification</w:t>
      </w:r>
      <w:r>
        <w:rPr>
          <w:rFonts w:hint="default" w:ascii="Calibri Light" w:hAnsi="Calibri Light" w:eastAsia="sans-serif" w:cs="Calibri Light"/>
        </w:rPr>
        <w:t xml:space="preserve"> using early conversion speed (</w:t>
      </w:r>
      <w:r>
        <w:rPr>
          <w:rStyle w:val="7"/>
          <w:rFonts w:hint="default" w:ascii="Calibri Light" w:hAnsi="Calibri Light" w:eastAsia="sans-serif" w:cs="Calibri Light"/>
        </w:rPr>
        <w:t>FirstPurchaseDaysAfterInstall_Treated</w:t>
      </w:r>
      <w:r>
        <w:rPr>
          <w:rFonts w:hint="default" w:ascii="Calibri Light" w:hAnsi="Calibri Light" w:eastAsia="sans-serif" w:cs="Calibri Light"/>
        </w:rPr>
        <w:t>) and session frequency as primary predictor variables.</w:t>
      </w:r>
    </w:p>
    <w:p w14:paraId="4F8AD1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Calibri Light" w:hAnsi="Calibri Light" w:eastAsia="sans-serif" w:cs="Calibri Light"/>
        </w:rPr>
      </w:pPr>
    </w:p>
    <w:p w14:paraId="767EFBA4">
      <w:r>
        <w:drawing>
          <wp:inline distT="0" distB="0" distL="114300" distR="114300">
            <wp:extent cx="5212080" cy="635698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903" t="25124" r="61011" b="609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35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842D1"/>
    <w:p w14:paraId="1C3B6A4D"/>
    <w:p w14:paraId="6C09B72C"/>
    <w:p w14:paraId="1E6A4A8C"/>
    <w:p w14:paraId="38772217"/>
    <w:p w14:paraId="6F0E9DCE"/>
    <w:p w14:paraId="17CC3CAE"/>
    <w:p w14:paraId="5D02F9E1">
      <w:pPr>
        <w:rPr>
          <w:rFonts w:hint="default"/>
        </w:rPr>
      </w:pPr>
    </w:p>
    <w:p w14:paraId="745DCDC5">
      <w:r>
        <w:drawing>
          <wp:inline distT="0" distB="0" distL="114300" distR="114300">
            <wp:extent cx="5268595" cy="2594610"/>
            <wp:effectExtent l="4445" t="4445" r="15240" b="6985"/>
            <wp:docPr id="3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0B29D0B"/>
    <w:p w14:paraId="2D4E2D37"/>
    <w:p w14:paraId="64C9D439"/>
    <w:p w14:paraId="05310C3B"/>
    <w:p w14:paraId="44FE8143"/>
    <w:p w14:paraId="622E990A"/>
    <w:p w14:paraId="30C6B41B"/>
    <w:p w14:paraId="609C39F0"/>
    <w:p w14:paraId="15B0999C"/>
    <w:p w14:paraId="2BEF4924"/>
    <w:p w14:paraId="5EBFD238"/>
    <w:p w14:paraId="5DB99B5A">
      <w:r>
        <w:drawing>
          <wp:inline distT="0" distB="0" distL="114300" distR="114300">
            <wp:extent cx="4930140" cy="2743200"/>
            <wp:effectExtent l="0" t="0" r="7620" b="0"/>
            <wp:docPr id="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2F3A1C6"/>
    <w:p w14:paraId="1577A69C"/>
    <w:p w14:paraId="315E84C7"/>
    <w:p w14:paraId="2182551B"/>
    <w:p w14:paraId="4462055D"/>
    <w:p w14:paraId="14E83598"/>
    <w:p w14:paraId="612D14BA"/>
    <w:p w14:paraId="63FB5A50">
      <w:r>
        <w:drawing>
          <wp:inline distT="0" distB="0" distL="114300" distR="114300">
            <wp:extent cx="4573270" cy="3744595"/>
            <wp:effectExtent l="0" t="0" r="13970" b="4445"/>
            <wp:docPr id="6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D462E2E"/>
    <w:p w14:paraId="7B81B3C3"/>
    <w:p w14:paraId="59A0441A"/>
    <w:p w14:paraId="30E072F5">
      <w:r>
        <w:drawing>
          <wp:inline distT="0" distB="0" distL="114300" distR="114300">
            <wp:extent cx="5271135" cy="2454275"/>
            <wp:effectExtent l="0" t="0" r="1905" b="14605"/>
            <wp:docPr id="4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40B92C1"/>
    <w:p w14:paraId="304B272A">
      <w:r>
        <w:drawing>
          <wp:inline distT="0" distB="0" distL="114300" distR="114300">
            <wp:extent cx="5032375" cy="2710815"/>
            <wp:effectExtent l="0" t="0" r="12065" b="1905"/>
            <wp:docPr id="5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E364976"/>
    <w:p w14:paraId="6E1B919B"/>
    <w:p w14:paraId="2F93E78B">
      <w:r>
        <w:drawing>
          <wp:inline distT="0" distB="0" distL="114300" distR="114300">
            <wp:extent cx="5101590" cy="3733800"/>
            <wp:effectExtent l="0" t="0" r="3810" b="0"/>
            <wp:docPr id="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F04559D"/>
    <w:p w14:paraId="0946C75B">
      <w:r>
        <w:drawing>
          <wp:inline distT="0" distB="0" distL="114300" distR="114300">
            <wp:extent cx="4592320" cy="2838450"/>
            <wp:effectExtent l="0" t="0" r="10160" b="11430"/>
            <wp:docPr id="8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C959C35"/>
    <w:p w14:paraId="4ADCCD32"/>
    <w:p w14:paraId="30D7419A">
      <w:r>
        <w:drawing>
          <wp:inline distT="0" distB="0" distL="114300" distR="114300">
            <wp:extent cx="4598035" cy="2800350"/>
            <wp:effectExtent l="0" t="0" r="4445" b="3810"/>
            <wp:docPr id="9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8950E50"/>
    <w:p w14:paraId="45FC0740"/>
    <w:p w14:paraId="57B0C386"/>
    <w:p w14:paraId="710C47D8"/>
    <w:p w14:paraId="3A556D42">
      <w:r>
        <w:drawing>
          <wp:inline distT="0" distB="0" distL="114300" distR="114300">
            <wp:extent cx="4625340" cy="2743200"/>
            <wp:effectExtent l="0" t="0" r="7620" b="0"/>
            <wp:docPr id="10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47A7D01"/>
    <w:p w14:paraId="5433AA53"/>
    <w:p w14:paraId="56613983"/>
    <w:p w14:paraId="3E30B61C"/>
    <w:p w14:paraId="3A5ADDA2">
      <w:r>
        <w:drawing>
          <wp:inline distT="0" distB="0" distL="114300" distR="114300">
            <wp:extent cx="5273675" cy="2021840"/>
            <wp:effectExtent l="0" t="0" r="14605" b="5080"/>
            <wp:docPr id="11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67242F1"/>
    <w:p w14:paraId="58D3A456"/>
    <w:p w14:paraId="5C63E76D">
      <w:pPr>
        <w:rPr>
          <w:rFonts w:hint="default"/>
          <w:lang w:val="en-US"/>
        </w:rPr>
      </w:pPr>
      <w:r>
        <w:drawing>
          <wp:inline distT="0" distB="0" distL="114300" distR="114300">
            <wp:extent cx="4632960" cy="3028950"/>
            <wp:effectExtent l="0" t="0" r="0" b="3810"/>
            <wp:docPr id="12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C83769"/>
    <w:multiLevelType w:val="multilevel"/>
    <w:tmpl w:val="4CC837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140087"/>
    <w:rsid w:val="07140087"/>
    <w:rsid w:val="651C17C0"/>
    <w:rsid w:val="6993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5.xml"/><Relationship Id="rId8" Type="http://schemas.openxmlformats.org/officeDocument/2006/relationships/chart" Target="charts/chart4.xml"/><Relationship Id="rId7" Type="http://schemas.openxmlformats.org/officeDocument/2006/relationships/chart" Target="charts/chart3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hart" Target="charts/chart11.xml"/><Relationship Id="rId14" Type="http://schemas.openxmlformats.org/officeDocument/2006/relationships/chart" Target="charts/chart10.xml"/><Relationship Id="rId13" Type="http://schemas.openxmlformats.org/officeDocument/2006/relationships/chart" Target="charts/chart9.xml"/><Relationship Id="rId12" Type="http://schemas.openxmlformats.org/officeDocument/2006/relationships/chart" Target="charts/chart8.xml"/><Relationship Id="rId11" Type="http://schemas.openxmlformats.org/officeDocument/2006/relationships/chart" Target="charts/chart7.xml"/><Relationship Id="rId10" Type="http://schemas.openxmlformats.org/officeDocument/2006/relationships/chart" Target="charts/chart6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8.xml"/><Relationship Id="rId2" Type="http://schemas.microsoft.com/office/2011/relationships/chartStyle" Target="style8.xml"/><Relationship Id="rId1" Type="http://schemas.openxmlformats.org/officeDocument/2006/relationships/oleObject" Target="file:///D:\abc\Documents\PROFESSIONAL%20DATA%20ANALYTICS%20WITH%20GEN%20AI\Majot%20Capstone%20Project\explore-gamer-behaviour-and-monetisation-patterns-to-optimizee-in-game-engagement\Phase4\EDA%20(1)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9.xml"/><Relationship Id="rId2" Type="http://schemas.microsoft.com/office/2011/relationships/chartStyle" Target="style9.xml"/><Relationship Id="rId1" Type="http://schemas.openxmlformats.org/officeDocument/2006/relationships/oleObject" Target="file:///D:\abc\Documents\PROFESSIONAL%20DATA%20ANALYTICS%20WITH%20GEN%20AI\Majot%20Capstone%20Project\explore-gamer-behaviour-and-monetisation-patterns-to-optimizee-in-game-engagement\Phase4\EDA%20(1)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D:\abc\Documents\PROFESSIONAL%20DATA%20ANALYTICS%20WITH%20GEN%20AI\Majot%20Capstone%20Project\explore-gamer-behaviour-and-monetisation-patterns-to-optimizee-in-game-engagement\Phase4\EDA%20(1)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ColorStyle" Target="colors5.xml"/><Relationship Id="rId2" Type="http://schemas.microsoft.com/office/2011/relationships/chartStyle" Target="style5.xml"/><Relationship Id="rId1" Type="http://schemas.openxmlformats.org/officeDocument/2006/relationships/oleObject" Target="file:///D:\abc\Documents\PROFESSIONAL%20DATA%20ANALYTICS%20WITH%20GEN%20AI\Majot%20Capstone%20Project\explore-gamer-behaviour-and-monetisation-patterns-to-optimizee-in-game-engagement\Phase4\EDA%20(1).xlsx" TargetMode="External"/></Relationships>
</file>

<file path=word/charts/_rels/chart5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D:\abc\Documents\PROFESSIONAL%20DATA%20ANALYTICS%20WITH%20GEN%20AI\Majot%20Capstone%20Project\explore-gamer-behaviour-and-monetisation-patterns-to-optimizee-in-game-engagement\Phase4\EDA%20(1).xlsx" TargetMode="External"/></Relationships>
</file>

<file path=word/charts/_rels/chart6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D:\abc\Documents\PROFESSIONAL%20DATA%20ANALYTICS%20WITH%20GEN%20AI\Majot%20Capstone%20Project\explore-gamer-behaviour-and-monetisation-patterns-to-optimizee-in-game-engagement\Phase4\EDA%20(1).xlsx" TargetMode="External"/></Relationships>
</file>

<file path=word/charts/_rels/chart7.xml.rels><?xml version="1.0" encoding="UTF-8" standalone="yes"?>
<Relationships xmlns="http://schemas.openxmlformats.org/package/2006/relationships"><Relationship Id="rId3" Type="http://schemas.microsoft.com/office/2011/relationships/chartColorStyle" Target="colors10.xml"/><Relationship Id="rId2" Type="http://schemas.microsoft.com/office/2011/relationships/chartStyle" Target="style10.xml"/><Relationship Id="rId1" Type="http://schemas.openxmlformats.org/officeDocument/2006/relationships/oleObject" Target="file:///D:\abc\Documents\PROFESSIONAL%20DATA%20ANALYTICS%20WITH%20GEN%20AI\Majot%20Capstone%20Project\explore-gamer-behaviour-and-monetisation-patterns-to-optimizee-in-game-engagement\Phase4\EDA%20(1).xlsx" TargetMode="External"/></Relationships>
</file>

<file path=word/charts/_rels/chart8.xml.rels><?xml version="1.0" encoding="UTF-8" standalone="yes"?>
<Relationships xmlns="http://schemas.openxmlformats.org/package/2006/relationships"><Relationship Id="rId3" Type="http://schemas.microsoft.com/office/2011/relationships/chartColorStyle" Target="colors11.xml"/><Relationship Id="rId2" Type="http://schemas.microsoft.com/office/2011/relationships/chartStyle" Target="style11.xml"/><Relationship Id="rId1" Type="http://schemas.openxmlformats.org/officeDocument/2006/relationships/oleObject" Target="file:///D:\abc\Documents\PROFESSIONAL%20DATA%20ANALYTICS%20WITH%20GEN%20AI\Majot%20Capstone%20Project\explore-gamer-behaviour-and-monetisation-patterns-to-optimizee-in-game-engagement\Phase4\EDA%20(1).xlsx" TargetMode="External"/></Relationships>
</file>

<file path=word/charts/_rels/chart9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file:///D:\abc\Documents\PROFESSIONAL%20DATA%20ANALYTICS%20WITH%20GEN%20AI\Majot%20Capstone%20Project\explore-gamer-behaviour-and-monetisation-patterns-to-optimizee-in-game-engagement\Phase4\EDA%20(1).xlsx" TargetMode="External"/></Relationships>
</file>

<file path=word/charts/_rels/chart10.xml.rels><?xml version="1.0" encoding="UTF-8" standalone="yes"?>
<Relationships xmlns="http://schemas.openxmlformats.org/package/2006/relationships"><Relationship Id="rId3" Type="http://schemas.microsoft.com/office/2011/relationships/chartColorStyle" Target="colors7.xml"/><Relationship Id="rId2" Type="http://schemas.microsoft.com/office/2011/relationships/chartStyle" Target="style7.xml"/><Relationship Id="rId1" Type="http://schemas.openxmlformats.org/officeDocument/2006/relationships/oleObject" Target="file:///D:\abc\Documents\PROFESSIONAL%20DATA%20ANALYTICS%20WITH%20GEN%20AI\Majot%20Capstone%20Project\explore-gamer-behaviour-and-monetisation-patterns-to-optimizee-in-game-engagement\Phase4\EDA%20(1).xlsx" TargetMode="External"/></Relationships>
</file>

<file path=word/charts/_rels/chart11.xml.rels><?xml version="1.0" encoding="UTF-8" standalone="yes"?>
<Relationships xmlns="http://schemas.openxmlformats.org/package/2006/relationships"><Relationship Id="rId3" Type="http://schemas.microsoft.com/office/2011/relationships/chartColorStyle" Target="colors6.xml"/><Relationship Id="rId2" Type="http://schemas.microsoft.com/office/2011/relationships/chartStyle" Target="style6.xml"/><Relationship Id="rId1" Type="http://schemas.openxmlformats.org/officeDocument/2006/relationships/oleObject" Target="file:///D:\abc\Documents\PROFESSIONAL%20DATA%20ANALYTICS%20WITH%20GEN%20AI\Majot%20Capstone%20Project\explore-gamer-behaviour-and-monetisation-patterns-to-optimizee-in-game-engagement\Phase4\EDA%20(1)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[EDA (1).xlsx]objective 6!PivotTable32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lang="en-US"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DiscountSensitivity Distribution</a:t>
            </a:r>
            <a:endParaRPr lang="en-I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'[EDA (1).xlsx]objective 6'!$I$4:$I$5</c:f>
              <c:strCache>
                <c:ptCount val="1"/>
                <c:pt idx="0">
                  <c:v>0</c:v>
                </c:pt>
              </c:strCache>
            </c:strRef>
          </c:tx>
          <c:spPr>
            <a:noFill/>
            <a:ln w="9525" cap="flat" cmpd="sng" algn="ctr">
              <a:solidFill>
                <a:schemeClr val="accent2"/>
              </a:solidFill>
              <a:miter lim="800000"/>
            </a:ln>
            <a:effectLst>
              <a:glow rad="63500">
                <a:schemeClr val="accent2">
                  <a:satMod val="175000"/>
                  <a:alpha val="25000"/>
                </a:schemeClr>
              </a:glo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en-US"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'[EDA (1).xlsx]objective 6'!$H$6:$H$10</c:f>
              <c:strCache>
                <c:ptCount val="4"/>
                <c:pt idx="0">
                  <c:v>15-24</c:v>
                </c:pt>
                <c:pt idx="1">
                  <c:v>25-34</c:v>
                </c:pt>
                <c:pt idx="2">
                  <c:v>35-44</c:v>
                </c:pt>
                <c:pt idx="3">
                  <c:v>45-54</c:v>
                </c:pt>
              </c:strCache>
            </c:strRef>
          </c:cat>
          <c:val>
            <c:numRef>
              <c:f>'[EDA (1).xlsx]objective 6'!$I$6:$I$10</c:f>
              <c:numCache>
                <c:formatCode>General</c:formatCode>
                <c:ptCount val="4"/>
                <c:pt idx="0">
                  <c:v>7912</c:v>
                </c:pt>
                <c:pt idx="1">
                  <c:v>8077</c:v>
                </c:pt>
                <c:pt idx="2">
                  <c:v>8204</c:v>
                </c:pt>
                <c:pt idx="3">
                  <c:v>3817</c:v>
                </c:pt>
              </c:numCache>
            </c:numRef>
          </c:val>
        </c:ser>
        <c:ser>
          <c:idx val="1"/>
          <c:order val="1"/>
          <c:tx>
            <c:strRef>
              <c:f>'[EDA (1).xlsx]objective 6'!$J$4:$J$5</c:f>
              <c:strCache>
                <c:ptCount val="1"/>
                <c:pt idx="0">
                  <c:v>1</c:v>
                </c:pt>
              </c:strCache>
            </c:strRef>
          </c:tx>
          <c:spPr>
            <a:noFill/>
            <a:ln w="9525" cap="flat" cmpd="sng" algn="ctr">
              <a:solidFill>
                <a:schemeClr val="accent4"/>
              </a:solidFill>
              <a:miter lim="800000"/>
            </a:ln>
            <a:effectLst>
              <a:glow rad="63500">
                <a:schemeClr val="accent4">
                  <a:satMod val="175000"/>
                  <a:alpha val="25000"/>
                </a:schemeClr>
              </a:glo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en-US"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'[EDA (1).xlsx]objective 6'!$H$6:$H$10</c:f>
              <c:strCache>
                <c:ptCount val="4"/>
                <c:pt idx="0">
                  <c:v>15-24</c:v>
                </c:pt>
                <c:pt idx="1">
                  <c:v>25-34</c:v>
                </c:pt>
                <c:pt idx="2">
                  <c:v>35-44</c:v>
                </c:pt>
                <c:pt idx="3">
                  <c:v>45-54</c:v>
                </c:pt>
              </c:strCache>
            </c:strRef>
          </c:cat>
          <c:val>
            <c:numRef>
              <c:f>'[EDA (1).xlsx]objective 6'!$J$6:$J$10</c:f>
              <c:numCache>
                <c:formatCode>General</c:formatCode>
                <c:ptCount val="4"/>
                <c:pt idx="0">
                  <c:v>4298</c:v>
                </c:pt>
                <c:pt idx="1">
                  <c:v>4270</c:v>
                </c:pt>
                <c:pt idx="2">
                  <c:v>4329</c:v>
                </c:pt>
                <c:pt idx="3">
                  <c:v>2151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315"/>
        <c:overlap val="-40"/>
        <c:axId val="216038383"/>
        <c:axId val="2061590895"/>
      </c:barChart>
      <c:catAx>
        <c:axId val="216038383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061590895"/>
        <c:crosses val="autoZero"/>
        <c:auto val="1"/>
        <c:lblAlgn val="ctr"/>
        <c:lblOffset val="100"/>
        <c:noMultiLvlLbl val="0"/>
      </c:catAx>
      <c:valAx>
        <c:axId val="2061590895"/>
        <c:scaling>
          <c:orientation val="minMax"/>
        </c:scaling>
        <c:delete val="0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75000"/>
                      <a:lumOff val="25000"/>
                    </a:schemeClr>
                  </a:gs>
                  <a:gs pos="0">
                    <a:schemeClr val="dk1">
                      <a:lumMod val="65000"/>
                      <a:lumOff val="3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160383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e298ff50-1c5e-4a0b-bcb2-78b217640383}"/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pivotSource>
    <c:name>[EDA (1).xlsx]objective 6!PivotTable30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lang="en-US"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/>
              <a:t>Promotional Response and LTV</a:t>
            </a:r>
            <a:endParaRPr lang="en-I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'[EDA (1).xlsx]objective 6'!$B$3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delete val="1"/>
          </c:dLbls>
          <c:cat>
            <c:strRef>
              <c:f>'[EDA (1).xlsx]objective 6'!$A$4:$A$10</c:f>
              <c:strCache>
                <c:ptCount val="6"/>
                <c:pt idx="0">
                  <c:v>0-10</c:v>
                </c:pt>
                <c:pt idx="1">
                  <c:v>10-20</c:v>
                </c:pt>
                <c:pt idx="2">
                  <c:v>20-30</c:v>
                </c:pt>
                <c:pt idx="3">
                  <c:v>30-40</c:v>
                </c:pt>
                <c:pt idx="4">
                  <c:v>40-50</c:v>
                </c:pt>
                <c:pt idx="5">
                  <c:v>50-60</c:v>
                </c:pt>
              </c:strCache>
            </c:strRef>
          </c:cat>
          <c:val>
            <c:numRef>
              <c:f>'[EDA (1).xlsx]objective 6'!$B$4:$B$10</c:f>
              <c:numCache>
                <c:formatCode>General</c:formatCode>
                <c:ptCount val="6"/>
                <c:pt idx="0">
                  <c:v>8573</c:v>
                </c:pt>
                <c:pt idx="1">
                  <c:v>15104</c:v>
                </c:pt>
                <c:pt idx="2">
                  <c:v>8361</c:v>
                </c:pt>
                <c:pt idx="3">
                  <c:v>4304</c:v>
                </c:pt>
                <c:pt idx="4">
                  <c:v>2112</c:v>
                </c:pt>
                <c:pt idx="5">
                  <c:v>4604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16156703"/>
        <c:axId val="2061576495"/>
      </c:barChart>
      <c:catAx>
        <c:axId val="2161567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061576495"/>
        <c:crosses val="autoZero"/>
        <c:auto val="1"/>
        <c:lblAlgn val="ctr"/>
        <c:lblOffset val="100"/>
        <c:noMultiLvlLbl val="0"/>
      </c:catAx>
      <c:valAx>
        <c:axId val="20615764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161567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ede73b82-493f-4d50-b9cc-f9b3eff84668}"/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 lang="en-US"/>
      </a:pPr>
    </a:p>
  </c:txPr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[EDA (1).xlsx]objective 6!PivotTable39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lang="en-US"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/>
              <a:t>LTV Driver Analysis</a:t>
            </a:r>
            <a:endParaRPr lang="en-I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1"/>
          <c:order val="1"/>
          <c:tx>
            <c:strRef>
              <c:f>'[EDA (1).xlsx]objective 6'!$J$34</c:f>
              <c:strCache>
                <c:ptCount val="1"/>
                <c:pt idx="0">
                  <c:v>Average of PlayTimeHours_Treated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delete val="1"/>
          </c:dLbls>
          <c:cat>
            <c:strRef>
              <c:f>'[EDA (1).xlsx]objective 6'!$H$35:$H$43</c:f>
              <c:strCache>
                <c:ptCount val="8"/>
                <c:pt idx="0">
                  <c:v>0-3</c:v>
                </c:pt>
                <c:pt idx="1">
                  <c:v>3-6</c:v>
                </c:pt>
                <c:pt idx="2">
                  <c:v>6-9</c:v>
                </c:pt>
                <c:pt idx="3">
                  <c:v>9-12</c:v>
                </c:pt>
                <c:pt idx="4">
                  <c:v>12-15</c:v>
                </c:pt>
                <c:pt idx="5">
                  <c:v>15-18</c:v>
                </c:pt>
                <c:pt idx="6">
                  <c:v>18-21</c:v>
                </c:pt>
                <c:pt idx="7">
                  <c:v>21-24</c:v>
                </c:pt>
              </c:strCache>
            </c:strRef>
          </c:cat>
          <c:val>
            <c:numRef>
              <c:f>'[EDA (1).xlsx]objective 6'!$J$35:$J$43</c:f>
              <c:numCache>
                <c:formatCode>0.0000</c:formatCode>
                <c:ptCount val="8"/>
                <c:pt idx="0">
                  <c:v>13.0184517550155</c:v>
                </c:pt>
                <c:pt idx="1">
                  <c:v>13.7618062689637</c:v>
                </c:pt>
                <c:pt idx="2">
                  <c:v>14.0957843510289</c:v>
                </c:pt>
                <c:pt idx="3">
                  <c:v>15.5584467878182</c:v>
                </c:pt>
                <c:pt idx="4">
                  <c:v>14.5738615162835</c:v>
                </c:pt>
                <c:pt idx="5">
                  <c:v>13.39148577263</c:v>
                </c:pt>
                <c:pt idx="6">
                  <c:v>13.4266942969833</c:v>
                </c:pt>
                <c:pt idx="7">
                  <c:v>13.3174423124807</c:v>
                </c:pt>
              </c:numCache>
            </c:numRef>
          </c:val>
        </c:ser>
        <c:ser>
          <c:idx val="2"/>
          <c:order val="2"/>
          <c:tx>
            <c:strRef>
              <c:f>'[EDA (1).xlsx]objective 6'!$K$34</c:f>
              <c:strCache>
                <c:ptCount val="1"/>
                <c:pt idx="0">
                  <c:v>Average of PurchaseFrequencyPerMonth_Treated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delete val="1"/>
          </c:dLbls>
          <c:cat>
            <c:strRef>
              <c:f>'[EDA (1).xlsx]objective 6'!$H$35:$H$43</c:f>
              <c:strCache>
                <c:ptCount val="8"/>
                <c:pt idx="0">
                  <c:v>0-3</c:v>
                </c:pt>
                <c:pt idx="1">
                  <c:v>3-6</c:v>
                </c:pt>
                <c:pt idx="2">
                  <c:v>6-9</c:v>
                </c:pt>
                <c:pt idx="3">
                  <c:v>9-12</c:v>
                </c:pt>
                <c:pt idx="4">
                  <c:v>12-15</c:v>
                </c:pt>
                <c:pt idx="5">
                  <c:v>15-18</c:v>
                </c:pt>
                <c:pt idx="6">
                  <c:v>18-21</c:v>
                </c:pt>
                <c:pt idx="7">
                  <c:v>21-24</c:v>
                </c:pt>
              </c:strCache>
            </c:strRef>
          </c:cat>
          <c:val>
            <c:numRef>
              <c:f>'[EDA (1).xlsx]objective 6'!$K$35:$K$43</c:f>
              <c:numCache>
                <c:formatCode>[$$-1004]#,##0.00;\-[$$-1004]#,##0.00</c:formatCode>
                <c:ptCount val="8"/>
                <c:pt idx="0">
                  <c:v>0.918105605359075</c:v>
                </c:pt>
                <c:pt idx="1">
                  <c:v>0.914871996849157</c:v>
                </c:pt>
                <c:pt idx="2">
                  <c:v>0.945218408736354</c:v>
                </c:pt>
                <c:pt idx="3">
                  <c:v>0.869843565525382</c:v>
                </c:pt>
                <c:pt idx="4">
                  <c:v>0.916189839572194</c:v>
                </c:pt>
                <c:pt idx="5">
                  <c:v>0.918942992874112</c:v>
                </c:pt>
                <c:pt idx="6">
                  <c:v>0.91686168616862</c:v>
                </c:pt>
                <c:pt idx="7">
                  <c:v>0.928762612364697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288587327"/>
        <c:axId val="2061519855"/>
      </c:barChart>
      <c:lineChart>
        <c:grouping val="standard"/>
        <c:varyColors val="0"/>
        <c:ser>
          <c:idx val="0"/>
          <c:order val="0"/>
          <c:tx>
            <c:strRef>
              <c:f>'[EDA (1).xlsx]objective 6'!$I$34</c:f>
              <c:strCache>
                <c:ptCount val="1"/>
                <c:pt idx="0">
                  <c:v>Average of LTV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dLbls>
            <c:delete val="1"/>
          </c:dLbls>
          <c:cat>
            <c:strRef>
              <c:f>'[EDA (1).xlsx]objective 6'!$H$35:$H$43</c:f>
              <c:strCache>
                <c:ptCount val="8"/>
                <c:pt idx="0">
                  <c:v>0-3</c:v>
                </c:pt>
                <c:pt idx="1">
                  <c:v>3-6</c:v>
                </c:pt>
                <c:pt idx="2">
                  <c:v>6-9</c:v>
                </c:pt>
                <c:pt idx="3">
                  <c:v>9-12</c:v>
                </c:pt>
                <c:pt idx="4">
                  <c:v>12-15</c:v>
                </c:pt>
                <c:pt idx="5">
                  <c:v>15-18</c:v>
                </c:pt>
                <c:pt idx="6">
                  <c:v>18-21</c:v>
                </c:pt>
                <c:pt idx="7">
                  <c:v>21-24</c:v>
                </c:pt>
              </c:strCache>
            </c:strRef>
          </c:cat>
          <c:val>
            <c:numRef>
              <c:f>'[EDA (1).xlsx]objective 6'!$I$35:$I$43</c:f>
              <c:numCache>
                <c:formatCode>[$$-1004]#,##0.00</c:formatCode>
                <c:ptCount val="8"/>
                <c:pt idx="0">
                  <c:v>33.5909299576402</c:v>
                </c:pt>
                <c:pt idx="1">
                  <c:v>25.5080149665225</c:v>
                </c:pt>
                <c:pt idx="2">
                  <c:v>23.2623660946439</c:v>
                </c:pt>
                <c:pt idx="3">
                  <c:v>20.0796221959858</c:v>
                </c:pt>
                <c:pt idx="4">
                  <c:v>18.7210093582887</c:v>
                </c:pt>
                <c:pt idx="5">
                  <c:v>18.169406175772</c:v>
                </c:pt>
                <c:pt idx="6">
                  <c:v>17.2996729672967</c:v>
                </c:pt>
                <c:pt idx="7">
                  <c:v>17.6494808292056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88587327"/>
        <c:axId val="2061519855"/>
      </c:lineChart>
      <c:catAx>
        <c:axId val="28858732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061519855"/>
        <c:crosses val="autoZero"/>
        <c:auto val="1"/>
        <c:lblAlgn val="ctr"/>
        <c:lblOffset val="100"/>
        <c:noMultiLvlLbl val="0"/>
      </c:catAx>
      <c:valAx>
        <c:axId val="20615198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0.0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88587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7b9e736c-b45a-452d-892e-dba0fc1dc44c}"/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 lang="en-US"/>
      </a:pPr>
    </a:p>
  </c:txPr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[EDA (1).xlsx]Objective 1!PivotTable8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lang="en-US"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 sz="1600" b="1" i="0" u="none" strike="noStrike" baseline="0"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</a:rPr>
              <a:t>Engagement Levels Across Game Difficulty</a:t>
            </a:r>
            <a:endParaRPr lang="en-I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'[EDA (1).xlsx]Objective 1'!$B$60:$B$61</c:f>
              <c:strCache>
                <c:ptCount val="1"/>
                <c:pt idx="0">
                  <c:v>High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en-US"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'[EDA (1).xlsx]Objective 1'!$A$62:$A$65</c:f>
              <c:strCache>
                <c:ptCount val="3"/>
                <c:pt idx="0">
                  <c:v>Easy</c:v>
                </c:pt>
                <c:pt idx="1">
                  <c:v>Hard</c:v>
                </c:pt>
                <c:pt idx="2">
                  <c:v>Medium</c:v>
                </c:pt>
              </c:strCache>
            </c:strRef>
          </c:cat>
          <c:val>
            <c:numRef>
              <c:f>'[EDA (1).xlsx]Objective 1'!$B$62:$B$65</c:f>
              <c:numCache>
                <c:formatCode>General</c:formatCode>
                <c:ptCount val="3"/>
                <c:pt idx="0">
                  <c:v>5741</c:v>
                </c:pt>
                <c:pt idx="1">
                  <c:v>2736</c:v>
                </c:pt>
                <c:pt idx="2">
                  <c:v>3698</c:v>
                </c:pt>
              </c:numCache>
            </c:numRef>
          </c:val>
        </c:ser>
        <c:ser>
          <c:idx val="1"/>
          <c:order val="1"/>
          <c:tx>
            <c:strRef>
              <c:f>'[EDA (1).xlsx]Objective 1'!$C$60:$C$61</c:f>
              <c:strCache>
                <c:ptCount val="1"/>
                <c:pt idx="0">
                  <c:v>Low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en-US"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'[EDA (1).xlsx]Objective 1'!$A$62:$A$65</c:f>
              <c:strCache>
                <c:ptCount val="3"/>
                <c:pt idx="0">
                  <c:v>Easy</c:v>
                </c:pt>
                <c:pt idx="1">
                  <c:v>Hard</c:v>
                </c:pt>
                <c:pt idx="2">
                  <c:v>Medium</c:v>
                </c:pt>
              </c:strCache>
            </c:strRef>
          </c:cat>
          <c:val>
            <c:numRef>
              <c:f>'[EDA (1).xlsx]Objective 1'!$C$62:$C$65</c:f>
              <c:numCache>
                <c:formatCode>General</c:formatCode>
                <c:ptCount val="3"/>
                <c:pt idx="0">
                  <c:v>5410</c:v>
                </c:pt>
                <c:pt idx="1">
                  <c:v>2274</c:v>
                </c:pt>
                <c:pt idx="2">
                  <c:v>3241</c:v>
                </c:pt>
              </c:numCache>
            </c:numRef>
          </c:val>
        </c:ser>
        <c:ser>
          <c:idx val="2"/>
          <c:order val="2"/>
          <c:tx>
            <c:strRef>
              <c:f>'[EDA (1).xlsx]Objective 1'!$D$60:$D$61</c:f>
              <c:strCache>
                <c:ptCount val="1"/>
                <c:pt idx="0">
                  <c:v>Medium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en-US"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'[EDA (1).xlsx]Objective 1'!$A$62:$A$65</c:f>
              <c:strCache>
                <c:ptCount val="3"/>
                <c:pt idx="0">
                  <c:v>Easy</c:v>
                </c:pt>
                <c:pt idx="1">
                  <c:v>Hard</c:v>
                </c:pt>
                <c:pt idx="2">
                  <c:v>Medium</c:v>
                </c:pt>
              </c:strCache>
            </c:strRef>
          </c:cat>
          <c:val>
            <c:numRef>
              <c:f>'[EDA (1).xlsx]Objective 1'!$D$62:$D$65</c:f>
              <c:numCache>
                <c:formatCode>General</c:formatCode>
                <c:ptCount val="3"/>
                <c:pt idx="0">
                  <c:v>9869</c:v>
                </c:pt>
                <c:pt idx="1">
                  <c:v>4006</c:v>
                </c:pt>
                <c:pt idx="2">
                  <c:v>6083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676362671"/>
        <c:axId val="1739704943"/>
      </c:barChart>
      <c:catAx>
        <c:axId val="167636267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739704943"/>
        <c:crosses val="autoZero"/>
        <c:auto val="1"/>
        <c:lblAlgn val="ctr"/>
        <c:lblOffset val="100"/>
        <c:noMultiLvlLbl val="0"/>
      </c:catAx>
      <c:valAx>
        <c:axId val="17397049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6763626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421e34f6-e5f9-4007-9a69-4372eae632bc}"/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 lang="en-US"/>
      </a:pPr>
    </a:p>
  </c:txPr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[EDA (1).xlsx]Objective 1!PivotTable7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lang="en-US"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/>
              <a:t>Player Distribution by Game Mode</a:t>
            </a:r>
            <a:endParaRPr lang="en-I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</c:spPr>
    </c:floor>
    <c:sideWall>
      <c:thickness val="0"/>
      <c:spPr>
        <a:noFill/>
        <a:ln>
          <a:noFill/>
        </a:ln>
        <a:effectLst/>
      </c:spPr>
    </c:sideWall>
    <c:backWall>
      <c:thickness val="0"/>
      <c:spPr>
        <a:noFill/>
        <a:ln>
          <a:noFill/>
        </a:ln>
        <a:effectLst/>
      </c:spPr>
    </c:backWall>
    <c:plotArea>
      <c:layout/>
      <c:pie3DChart>
        <c:varyColors val="1"/>
        <c:ser>
          <c:idx val="0"/>
          <c:order val="0"/>
          <c:tx>
            <c:strRef>
              <c:f>'[EDA (1).xlsx]Objective 1'!$B$43</c:f>
              <c:strCache>
                <c:ptCount val="1"/>
                <c:pt idx="0">
                  <c:v>Total</c:v>
                </c:pt>
              </c:strCache>
            </c:strRef>
          </c:tx>
          <c:spPr/>
          <c:explosion val="0"/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cene3d>
                <a:camera prst="orthographicFront"/>
                <a:lightRig rig="threePt" dir="t"/>
              </a:scene3d>
              <a:sp3d/>
            </c:spPr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cene3d>
                <a:camera prst="orthographicFront"/>
                <a:lightRig rig="threePt" dir="t"/>
              </a:scene3d>
              <a:sp3d/>
            </c:spPr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cene3d>
                <a:camera prst="orthographicFront"/>
                <a:lightRig rig="threePt" dir="t"/>
              </a:scene3d>
              <a:sp3d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en-US"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'[EDA (1).xlsx]Objective 1'!$A$44:$A$47</c:f>
              <c:strCache>
                <c:ptCount val="3"/>
                <c:pt idx="0">
                  <c:v>Event</c:v>
                </c:pt>
                <c:pt idx="1">
                  <c:v>Multiplayer</c:v>
                </c:pt>
                <c:pt idx="2">
                  <c:v>Solo</c:v>
                </c:pt>
              </c:strCache>
            </c:strRef>
          </c:cat>
          <c:val>
            <c:numRef>
              <c:f>'[EDA (1).xlsx]Objective 1'!$B$44:$B$47</c:f>
              <c:numCache>
                <c:formatCode>General</c:formatCode>
                <c:ptCount val="3"/>
                <c:pt idx="0">
                  <c:v>8649</c:v>
                </c:pt>
                <c:pt idx="1">
                  <c:v>15981</c:v>
                </c:pt>
                <c:pt idx="2">
                  <c:v>18428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</c:pie3DChart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8fc79e78-6d9b-4317-92d3-119e2310510e}"/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 lang="en-US"/>
      </a:pPr>
    </a:p>
  </c:txPr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[EDA (1).xlsx]Objective 1!PivotTable1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lang="en-US"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Total Number of Player by Game Genre</a:t>
            </a:r>
            <a:endParaRPr 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'[EDA (1).xlsx]Objective 1'!$P$4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delete val="1"/>
          </c:dLbls>
          <c:cat>
            <c:strRef>
              <c:f>'[EDA (1).xlsx]Objective 1'!$O$5:$O$14</c:f>
              <c:strCache>
                <c:ptCount val="9"/>
                <c:pt idx="0">
                  <c:v>Action</c:v>
                </c:pt>
                <c:pt idx="1">
                  <c:v>Adventure</c:v>
                </c:pt>
                <c:pt idx="2">
                  <c:v>Casual</c:v>
                </c:pt>
                <c:pt idx="3">
                  <c:v>FPS</c:v>
                </c:pt>
                <c:pt idx="4">
                  <c:v>MOBA</c:v>
                </c:pt>
                <c:pt idx="5">
                  <c:v>RPG</c:v>
                </c:pt>
                <c:pt idx="6">
                  <c:v>Simulation</c:v>
                </c:pt>
                <c:pt idx="7">
                  <c:v>Sports</c:v>
                </c:pt>
                <c:pt idx="8">
                  <c:v>Strategy</c:v>
                </c:pt>
              </c:strCache>
            </c:strRef>
          </c:cat>
          <c:val>
            <c:numRef>
              <c:f>'[EDA (1).xlsx]Objective 1'!$P$5:$P$14</c:f>
              <c:numCache>
                <c:formatCode>General</c:formatCode>
                <c:ptCount val="9"/>
                <c:pt idx="0">
                  <c:v>8039</c:v>
                </c:pt>
                <c:pt idx="1">
                  <c:v>587</c:v>
                </c:pt>
                <c:pt idx="2">
                  <c:v>606</c:v>
                </c:pt>
                <c:pt idx="3">
                  <c:v>627</c:v>
                </c:pt>
                <c:pt idx="4">
                  <c:v>608</c:v>
                </c:pt>
                <c:pt idx="5">
                  <c:v>8548</c:v>
                </c:pt>
                <c:pt idx="6">
                  <c:v>7983</c:v>
                </c:pt>
                <c:pt idx="7">
                  <c:v>8048</c:v>
                </c:pt>
                <c:pt idx="8">
                  <c:v>8012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520220943"/>
        <c:axId val="520218031"/>
      </c:barChart>
      <c:catAx>
        <c:axId val="5202209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20218031"/>
        <c:crosses val="autoZero"/>
        <c:auto val="1"/>
        <c:lblAlgn val="ctr"/>
        <c:lblOffset val="100"/>
        <c:noMultiLvlLbl val="0"/>
      </c:catAx>
      <c:valAx>
        <c:axId val="5202180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202209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8c393a0f-c34d-4727-b219-4397d7020954}"/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 lang="en-US"/>
      </a:pPr>
    </a:p>
  </c:txPr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[EDA (1).xlsx]Objective 1!PivotTable5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lang="en-US"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/>
              <a:t>Player Distribution by Game Genre and Difficulty</a:t>
            </a:r>
            <a:endParaRPr lang="en-I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'[EDA (1).xlsx]Objective 1'!$B$6:$B$7</c:f>
              <c:strCache>
                <c:ptCount val="1"/>
                <c:pt idx="0">
                  <c:v>Easy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delete val="1"/>
          </c:dLbls>
          <c:cat>
            <c:strRef>
              <c:f>'[EDA (1).xlsx]Objective 1'!$A$8:$A$17</c:f>
              <c:strCache>
                <c:ptCount val="9"/>
                <c:pt idx="0">
                  <c:v>Action</c:v>
                </c:pt>
                <c:pt idx="1">
                  <c:v>Adventure</c:v>
                </c:pt>
                <c:pt idx="2">
                  <c:v>Casual</c:v>
                </c:pt>
                <c:pt idx="3">
                  <c:v>FPS</c:v>
                </c:pt>
                <c:pt idx="4">
                  <c:v>MOBA</c:v>
                </c:pt>
                <c:pt idx="5">
                  <c:v>RPG</c:v>
                </c:pt>
                <c:pt idx="6">
                  <c:v>Simulation</c:v>
                </c:pt>
                <c:pt idx="7">
                  <c:v>Sports</c:v>
                </c:pt>
                <c:pt idx="8">
                  <c:v>Strategy</c:v>
                </c:pt>
              </c:strCache>
            </c:strRef>
          </c:cat>
          <c:val>
            <c:numRef>
              <c:f>'[EDA (1).xlsx]Objective 1'!$B$8:$B$17</c:f>
              <c:numCache>
                <c:formatCode>General</c:formatCode>
                <c:ptCount val="9"/>
                <c:pt idx="0">
                  <c:v>4100</c:v>
                </c:pt>
                <c:pt idx="1">
                  <c:v>194</c:v>
                </c:pt>
                <c:pt idx="2">
                  <c:v>192</c:v>
                </c:pt>
                <c:pt idx="3">
                  <c:v>229</c:v>
                </c:pt>
                <c:pt idx="4">
                  <c:v>198</c:v>
                </c:pt>
                <c:pt idx="5">
                  <c:v>4108</c:v>
                </c:pt>
                <c:pt idx="6">
                  <c:v>3990</c:v>
                </c:pt>
                <c:pt idx="7">
                  <c:v>4024</c:v>
                </c:pt>
                <c:pt idx="8">
                  <c:v>3985</c:v>
                </c:pt>
              </c:numCache>
            </c:numRef>
          </c:val>
        </c:ser>
        <c:ser>
          <c:idx val="1"/>
          <c:order val="1"/>
          <c:tx>
            <c:strRef>
              <c:f>'[EDA (1).xlsx]Objective 1'!$C$6:$C$7</c:f>
              <c:strCache>
                <c:ptCount val="1"/>
                <c:pt idx="0">
                  <c:v>Hard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satMod val="103000"/>
                    <a:lumMod val="102000"/>
                    <a:tint val="94000"/>
                  </a:schemeClr>
                </a:gs>
                <a:gs pos="50000">
                  <a:schemeClr val="accent4">
                    <a:satMod val="110000"/>
                    <a:lumMod val="100000"/>
                    <a:shade val="100000"/>
                  </a:schemeClr>
                </a:gs>
                <a:gs pos="100000">
                  <a:schemeClr val="accent4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delete val="1"/>
          </c:dLbls>
          <c:cat>
            <c:strRef>
              <c:f>'[EDA (1).xlsx]Objective 1'!$A$8:$A$17</c:f>
              <c:strCache>
                <c:ptCount val="9"/>
                <c:pt idx="0">
                  <c:v>Action</c:v>
                </c:pt>
                <c:pt idx="1">
                  <c:v>Adventure</c:v>
                </c:pt>
                <c:pt idx="2">
                  <c:v>Casual</c:v>
                </c:pt>
                <c:pt idx="3">
                  <c:v>FPS</c:v>
                </c:pt>
                <c:pt idx="4">
                  <c:v>MOBA</c:v>
                </c:pt>
                <c:pt idx="5">
                  <c:v>RPG</c:v>
                </c:pt>
                <c:pt idx="6">
                  <c:v>Simulation</c:v>
                </c:pt>
                <c:pt idx="7">
                  <c:v>Sports</c:v>
                </c:pt>
                <c:pt idx="8">
                  <c:v>Strategy</c:v>
                </c:pt>
              </c:strCache>
            </c:strRef>
          </c:cat>
          <c:val>
            <c:numRef>
              <c:f>'[EDA (1).xlsx]Objective 1'!$C$8:$C$17</c:f>
              <c:numCache>
                <c:formatCode>General</c:formatCode>
                <c:ptCount val="9"/>
                <c:pt idx="0">
                  <c:v>1573</c:v>
                </c:pt>
                <c:pt idx="1">
                  <c:v>179</c:v>
                </c:pt>
                <c:pt idx="2">
                  <c:v>211</c:v>
                </c:pt>
                <c:pt idx="3">
                  <c:v>196</c:v>
                </c:pt>
                <c:pt idx="4">
                  <c:v>201</c:v>
                </c:pt>
                <c:pt idx="5">
                  <c:v>1894</c:v>
                </c:pt>
                <c:pt idx="6">
                  <c:v>1602</c:v>
                </c:pt>
                <c:pt idx="7">
                  <c:v>1587</c:v>
                </c:pt>
                <c:pt idx="8">
                  <c:v>1573</c:v>
                </c:pt>
              </c:numCache>
            </c:numRef>
          </c:val>
        </c:ser>
        <c:ser>
          <c:idx val="2"/>
          <c:order val="2"/>
          <c:tx>
            <c:strRef>
              <c:f>'[EDA (1).xlsx]Objective 1'!$D$6:$D$7</c:f>
              <c:strCache>
                <c:ptCount val="1"/>
                <c:pt idx="0">
                  <c:v>Medium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delete val="1"/>
          </c:dLbls>
          <c:cat>
            <c:strRef>
              <c:f>'[EDA (1).xlsx]Objective 1'!$A$8:$A$17</c:f>
              <c:strCache>
                <c:ptCount val="9"/>
                <c:pt idx="0">
                  <c:v>Action</c:v>
                </c:pt>
                <c:pt idx="1">
                  <c:v>Adventure</c:v>
                </c:pt>
                <c:pt idx="2">
                  <c:v>Casual</c:v>
                </c:pt>
                <c:pt idx="3">
                  <c:v>FPS</c:v>
                </c:pt>
                <c:pt idx="4">
                  <c:v>MOBA</c:v>
                </c:pt>
                <c:pt idx="5">
                  <c:v>RPG</c:v>
                </c:pt>
                <c:pt idx="6">
                  <c:v>Simulation</c:v>
                </c:pt>
                <c:pt idx="7">
                  <c:v>Sports</c:v>
                </c:pt>
                <c:pt idx="8">
                  <c:v>Strategy</c:v>
                </c:pt>
              </c:strCache>
            </c:strRef>
          </c:cat>
          <c:val>
            <c:numRef>
              <c:f>'[EDA (1).xlsx]Objective 1'!$D$8:$D$17</c:f>
              <c:numCache>
                <c:formatCode>General</c:formatCode>
                <c:ptCount val="9"/>
                <c:pt idx="0">
                  <c:v>2366</c:v>
                </c:pt>
                <c:pt idx="1">
                  <c:v>214</c:v>
                </c:pt>
                <c:pt idx="2">
                  <c:v>203</c:v>
                </c:pt>
                <c:pt idx="3">
                  <c:v>202</c:v>
                </c:pt>
                <c:pt idx="4">
                  <c:v>209</c:v>
                </c:pt>
                <c:pt idx="5">
                  <c:v>2546</c:v>
                </c:pt>
                <c:pt idx="6">
                  <c:v>2391</c:v>
                </c:pt>
                <c:pt idx="7">
                  <c:v>2437</c:v>
                </c:pt>
                <c:pt idx="8">
                  <c:v>2454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684969151"/>
        <c:axId val="1739673263"/>
      </c:barChart>
      <c:catAx>
        <c:axId val="16849691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739673263"/>
        <c:crosses val="autoZero"/>
        <c:auto val="1"/>
        <c:lblAlgn val="ctr"/>
        <c:lblOffset val="100"/>
        <c:noMultiLvlLbl val="0"/>
      </c:catAx>
      <c:valAx>
        <c:axId val="17396732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6849691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8aeb7770-206f-4951-ba0b-6b625768f29d}"/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 lang="en-US"/>
      </a:pPr>
    </a:p>
  </c:txPr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[EDA (1).xlsx]Objective 1!PivotTable6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lang="en-US"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/>
              <a:t>Engagement Level Across Game Genres</a:t>
            </a:r>
            <a:endParaRPr lang="en-I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'[EDA (1).xlsx]Objective 1'!$B$26:$B$27</c:f>
              <c:strCache>
                <c:ptCount val="1"/>
                <c:pt idx="0">
                  <c:v>High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delete val="1"/>
          </c:dLbls>
          <c:cat>
            <c:strRef>
              <c:f>'[EDA (1).xlsx]Objective 1'!$A$28:$A$37</c:f>
              <c:strCache>
                <c:ptCount val="9"/>
                <c:pt idx="0">
                  <c:v>Action</c:v>
                </c:pt>
                <c:pt idx="1">
                  <c:v>Adventure</c:v>
                </c:pt>
                <c:pt idx="2">
                  <c:v>Casual</c:v>
                </c:pt>
                <c:pt idx="3">
                  <c:v>FPS</c:v>
                </c:pt>
                <c:pt idx="4">
                  <c:v>MOBA</c:v>
                </c:pt>
                <c:pt idx="5">
                  <c:v>RPG</c:v>
                </c:pt>
                <c:pt idx="6">
                  <c:v>Simulation</c:v>
                </c:pt>
                <c:pt idx="7">
                  <c:v>Sports</c:v>
                </c:pt>
                <c:pt idx="8">
                  <c:v>Strategy</c:v>
                </c:pt>
              </c:strCache>
            </c:strRef>
          </c:cat>
          <c:val>
            <c:numRef>
              <c:f>'[EDA (1).xlsx]Objective 1'!$B$28:$B$37</c:f>
              <c:numCache>
                <c:formatCode>General</c:formatCode>
                <c:ptCount val="9"/>
                <c:pt idx="0">
                  <c:v>2064</c:v>
                </c:pt>
                <c:pt idx="1">
                  <c:v>356</c:v>
                </c:pt>
                <c:pt idx="2">
                  <c:v>376</c:v>
                </c:pt>
                <c:pt idx="3">
                  <c:v>391</c:v>
                </c:pt>
                <c:pt idx="4">
                  <c:v>375</c:v>
                </c:pt>
                <c:pt idx="5">
                  <c:v>2329</c:v>
                </c:pt>
                <c:pt idx="6">
                  <c:v>2104</c:v>
                </c:pt>
                <c:pt idx="7">
                  <c:v>2083</c:v>
                </c:pt>
                <c:pt idx="8">
                  <c:v>2097</c:v>
                </c:pt>
              </c:numCache>
            </c:numRef>
          </c:val>
        </c:ser>
        <c:ser>
          <c:idx val="1"/>
          <c:order val="1"/>
          <c:tx>
            <c:strRef>
              <c:f>'[EDA (1).xlsx]Objective 1'!$C$26:$C$27</c:f>
              <c:strCache>
                <c:ptCount val="1"/>
                <c:pt idx="0">
                  <c:v>Low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delete val="1"/>
          </c:dLbls>
          <c:cat>
            <c:strRef>
              <c:f>'[EDA (1).xlsx]Objective 1'!$A$28:$A$37</c:f>
              <c:strCache>
                <c:ptCount val="9"/>
                <c:pt idx="0">
                  <c:v>Action</c:v>
                </c:pt>
                <c:pt idx="1">
                  <c:v>Adventure</c:v>
                </c:pt>
                <c:pt idx="2">
                  <c:v>Casual</c:v>
                </c:pt>
                <c:pt idx="3">
                  <c:v>FPS</c:v>
                </c:pt>
                <c:pt idx="4">
                  <c:v>MOBA</c:v>
                </c:pt>
                <c:pt idx="5">
                  <c:v>RPG</c:v>
                </c:pt>
                <c:pt idx="6">
                  <c:v>Simulation</c:v>
                </c:pt>
                <c:pt idx="7">
                  <c:v>Sports</c:v>
                </c:pt>
                <c:pt idx="8">
                  <c:v>Strategy</c:v>
                </c:pt>
              </c:strCache>
            </c:strRef>
          </c:cat>
          <c:val>
            <c:numRef>
              <c:f>'[EDA (1).xlsx]Objective 1'!$C$28:$C$37</c:f>
              <c:numCache>
                <c:formatCode>General</c:formatCode>
                <c:ptCount val="9"/>
                <c:pt idx="0">
                  <c:v>2059</c:v>
                </c:pt>
                <c:pt idx="1">
                  <c:v>129</c:v>
                </c:pt>
                <c:pt idx="2">
                  <c:v>113</c:v>
                </c:pt>
                <c:pt idx="3">
                  <c:v>117</c:v>
                </c:pt>
                <c:pt idx="4">
                  <c:v>128</c:v>
                </c:pt>
                <c:pt idx="5">
                  <c:v>2211</c:v>
                </c:pt>
                <c:pt idx="6">
                  <c:v>2088</c:v>
                </c:pt>
                <c:pt idx="7">
                  <c:v>2074</c:v>
                </c:pt>
                <c:pt idx="8">
                  <c:v>2006</c:v>
                </c:pt>
              </c:numCache>
            </c:numRef>
          </c:val>
        </c:ser>
        <c:ser>
          <c:idx val="2"/>
          <c:order val="2"/>
          <c:tx>
            <c:strRef>
              <c:f>'[EDA (1).xlsx]Objective 1'!$D$26:$D$27</c:f>
              <c:strCache>
                <c:ptCount val="1"/>
                <c:pt idx="0">
                  <c:v>Medium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satMod val="103000"/>
                    <a:lumMod val="102000"/>
                    <a:tint val="94000"/>
                  </a:schemeClr>
                </a:gs>
                <a:gs pos="50000">
                  <a:schemeClr val="accent4">
                    <a:satMod val="110000"/>
                    <a:lumMod val="100000"/>
                    <a:shade val="100000"/>
                  </a:schemeClr>
                </a:gs>
                <a:gs pos="100000">
                  <a:schemeClr val="accent4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delete val="1"/>
          </c:dLbls>
          <c:cat>
            <c:strRef>
              <c:f>'[EDA (1).xlsx]Objective 1'!$A$28:$A$37</c:f>
              <c:strCache>
                <c:ptCount val="9"/>
                <c:pt idx="0">
                  <c:v>Action</c:v>
                </c:pt>
                <c:pt idx="1">
                  <c:v>Adventure</c:v>
                </c:pt>
                <c:pt idx="2">
                  <c:v>Casual</c:v>
                </c:pt>
                <c:pt idx="3">
                  <c:v>FPS</c:v>
                </c:pt>
                <c:pt idx="4">
                  <c:v>MOBA</c:v>
                </c:pt>
                <c:pt idx="5">
                  <c:v>RPG</c:v>
                </c:pt>
                <c:pt idx="6">
                  <c:v>Simulation</c:v>
                </c:pt>
                <c:pt idx="7">
                  <c:v>Sports</c:v>
                </c:pt>
                <c:pt idx="8">
                  <c:v>Strategy</c:v>
                </c:pt>
              </c:strCache>
            </c:strRef>
          </c:cat>
          <c:val>
            <c:numRef>
              <c:f>'[EDA (1).xlsx]Objective 1'!$D$28:$D$37</c:f>
              <c:numCache>
                <c:formatCode>General</c:formatCode>
                <c:ptCount val="9"/>
                <c:pt idx="0">
                  <c:v>3916</c:v>
                </c:pt>
                <c:pt idx="1">
                  <c:v>102</c:v>
                </c:pt>
                <c:pt idx="2">
                  <c:v>117</c:v>
                </c:pt>
                <c:pt idx="3">
                  <c:v>119</c:v>
                </c:pt>
                <c:pt idx="4">
                  <c:v>105</c:v>
                </c:pt>
                <c:pt idx="5">
                  <c:v>4008</c:v>
                </c:pt>
                <c:pt idx="6">
                  <c:v>3791</c:v>
                </c:pt>
                <c:pt idx="7">
                  <c:v>3891</c:v>
                </c:pt>
                <c:pt idx="8">
                  <c:v>3909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674884207"/>
        <c:axId val="1739648303"/>
      </c:barChart>
      <c:catAx>
        <c:axId val="167488420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739648303"/>
        <c:crosses val="autoZero"/>
        <c:auto val="1"/>
        <c:lblAlgn val="ctr"/>
        <c:lblOffset val="100"/>
        <c:noMultiLvlLbl val="0"/>
      </c:catAx>
      <c:valAx>
        <c:axId val="173964830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6748842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4f514161-f35b-43a6-96bc-5e26de56e0ad}"/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 lang="en-US"/>
      </a:pPr>
    </a:p>
  </c:txPr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8"/>
    </mc:Choice>
    <mc:Fallback>
      <c:style val="8"/>
    </mc:Fallback>
  </mc:AlternateContent>
  <c:pivotSource>
    <c:name>[EDA (1).xlsx]Objective 2!PivotTable11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lang="en-US"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/>
              <a:t>Player Distribution by Location</a:t>
            </a:r>
            <a:endParaRPr lang="en-I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'[EDA (1).xlsx]Objective 2'!$W$2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en-US"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'[EDA (1).xlsx]Objective 2'!$V$3:$V$11</c:f>
              <c:strCache>
                <c:ptCount val="8"/>
                <c:pt idx="0">
                  <c:v>Asia</c:v>
                </c:pt>
                <c:pt idx="1">
                  <c:v>Brazil</c:v>
                </c:pt>
                <c:pt idx="2">
                  <c:v>Europe</c:v>
                </c:pt>
                <c:pt idx="3">
                  <c:v>Germany</c:v>
                </c:pt>
                <c:pt idx="4">
                  <c:v>India</c:v>
                </c:pt>
                <c:pt idx="5">
                  <c:v>Other</c:v>
                </c:pt>
                <c:pt idx="6">
                  <c:v>Uk</c:v>
                </c:pt>
                <c:pt idx="7">
                  <c:v>Usa</c:v>
                </c:pt>
              </c:strCache>
            </c:strRef>
          </c:cat>
          <c:val>
            <c:numRef>
              <c:f>'[EDA (1).xlsx]Objective 2'!$W$3:$W$11</c:f>
              <c:numCache>
                <c:formatCode>General</c:formatCode>
                <c:ptCount val="8"/>
                <c:pt idx="0">
                  <c:v>8095</c:v>
                </c:pt>
                <c:pt idx="1">
                  <c:v>638</c:v>
                </c:pt>
                <c:pt idx="2">
                  <c:v>12004</c:v>
                </c:pt>
                <c:pt idx="3">
                  <c:v>629</c:v>
                </c:pt>
                <c:pt idx="4">
                  <c:v>578</c:v>
                </c:pt>
                <c:pt idx="5">
                  <c:v>3935</c:v>
                </c:pt>
                <c:pt idx="6">
                  <c:v>587</c:v>
                </c:pt>
                <c:pt idx="7">
                  <c:v>16592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15"/>
        <c:overlap val="-20"/>
        <c:axId val="1849549951"/>
        <c:axId val="1739664143"/>
      </c:barChart>
      <c:catAx>
        <c:axId val="184954995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739664143"/>
        <c:crosses val="autoZero"/>
        <c:auto val="1"/>
        <c:lblAlgn val="ctr"/>
        <c:lblOffset val="100"/>
        <c:noMultiLvlLbl val="0"/>
      </c:catAx>
      <c:valAx>
        <c:axId val="17396641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8495499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5a2b79a8-c11a-4b06-be82-f8a51c6d60c2}"/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 lang="en-US"/>
      </a:pPr>
    </a:p>
  </c:txPr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pivotSource>
    <c:name>[EDA (1).xlsx]Objective 2!PivotTable10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lang="en-US"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/>
              <a:t>Player Distribution by Age</a:t>
            </a:r>
            <a:endParaRPr lang="en-I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'[EDA (1).xlsx]Objective 2'!$B$18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delete val="1"/>
          </c:dLbls>
          <c:cat>
            <c:strRef>
              <c:f>'[EDA (1).xlsx]Objective 2'!$A$19:$A$54</c:f>
              <c:strCache>
                <c:ptCount val="35"/>
                <c:pt idx="0">
                  <c:v>15</c:v>
                </c:pt>
                <c:pt idx="1">
                  <c:v>16</c:v>
                </c:pt>
                <c:pt idx="2">
                  <c:v>17</c:v>
                </c:pt>
                <c:pt idx="3">
                  <c:v>18</c:v>
                </c:pt>
                <c:pt idx="4">
                  <c:v>19</c:v>
                </c:pt>
                <c:pt idx="5">
                  <c:v>20</c:v>
                </c:pt>
                <c:pt idx="6">
                  <c:v>21</c:v>
                </c:pt>
                <c:pt idx="7">
                  <c:v>22</c:v>
                </c:pt>
                <c:pt idx="8">
                  <c:v>23</c:v>
                </c:pt>
                <c:pt idx="9">
                  <c:v>24</c:v>
                </c:pt>
                <c:pt idx="10">
                  <c:v>25</c:v>
                </c:pt>
                <c:pt idx="11">
                  <c:v>26</c:v>
                </c:pt>
                <c:pt idx="12">
                  <c:v>27</c:v>
                </c:pt>
                <c:pt idx="13">
                  <c:v>28</c:v>
                </c:pt>
                <c:pt idx="14">
                  <c:v>29</c:v>
                </c:pt>
                <c:pt idx="15">
                  <c:v>30</c:v>
                </c:pt>
                <c:pt idx="16">
                  <c:v>31</c:v>
                </c:pt>
                <c:pt idx="17">
                  <c:v>32</c:v>
                </c:pt>
                <c:pt idx="18">
                  <c:v>33</c:v>
                </c:pt>
                <c:pt idx="19">
                  <c:v>34</c:v>
                </c:pt>
                <c:pt idx="20">
                  <c:v>35</c:v>
                </c:pt>
                <c:pt idx="21">
                  <c:v>36</c:v>
                </c:pt>
                <c:pt idx="22">
                  <c:v>37</c:v>
                </c:pt>
                <c:pt idx="23">
                  <c:v>38</c:v>
                </c:pt>
                <c:pt idx="24">
                  <c:v>39</c:v>
                </c:pt>
                <c:pt idx="25">
                  <c:v>40</c:v>
                </c:pt>
                <c:pt idx="26">
                  <c:v>41</c:v>
                </c:pt>
                <c:pt idx="27">
                  <c:v>42</c:v>
                </c:pt>
                <c:pt idx="28">
                  <c:v>43</c:v>
                </c:pt>
                <c:pt idx="29">
                  <c:v>44</c:v>
                </c:pt>
                <c:pt idx="30">
                  <c:v>45</c:v>
                </c:pt>
                <c:pt idx="31">
                  <c:v>46</c:v>
                </c:pt>
                <c:pt idx="32">
                  <c:v>47</c:v>
                </c:pt>
                <c:pt idx="33">
                  <c:v>48</c:v>
                </c:pt>
                <c:pt idx="34">
                  <c:v>49</c:v>
                </c:pt>
              </c:strCache>
            </c:strRef>
          </c:cat>
          <c:val>
            <c:numRef>
              <c:f>'[EDA (1).xlsx]Objective 2'!$B$19:$B$54</c:f>
              <c:numCache>
                <c:formatCode>General</c:formatCode>
                <c:ptCount val="35"/>
                <c:pt idx="0">
                  <c:v>1186</c:v>
                </c:pt>
                <c:pt idx="1">
                  <c:v>1221</c:v>
                </c:pt>
                <c:pt idx="2">
                  <c:v>1232</c:v>
                </c:pt>
                <c:pt idx="3">
                  <c:v>1250</c:v>
                </c:pt>
                <c:pt idx="4">
                  <c:v>1227</c:v>
                </c:pt>
                <c:pt idx="5">
                  <c:v>1189</c:v>
                </c:pt>
                <c:pt idx="6">
                  <c:v>1213</c:v>
                </c:pt>
                <c:pt idx="7">
                  <c:v>1233</c:v>
                </c:pt>
                <c:pt idx="8">
                  <c:v>1222</c:v>
                </c:pt>
                <c:pt idx="9">
                  <c:v>1237</c:v>
                </c:pt>
                <c:pt idx="10">
                  <c:v>1194</c:v>
                </c:pt>
                <c:pt idx="11">
                  <c:v>1188</c:v>
                </c:pt>
                <c:pt idx="12">
                  <c:v>1311</c:v>
                </c:pt>
                <c:pt idx="13">
                  <c:v>1194</c:v>
                </c:pt>
                <c:pt idx="14">
                  <c:v>1266</c:v>
                </c:pt>
                <c:pt idx="15">
                  <c:v>1225</c:v>
                </c:pt>
                <c:pt idx="16">
                  <c:v>1319</c:v>
                </c:pt>
                <c:pt idx="17">
                  <c:v>1245</c:v>
                </c:pt>
                <c:pt idx="18">
                  <c:v>1214</c:v>
                </c:pt>
                <c:pt idx="19">
                  <c:v>1191</c:v>
                </c:pt>
                <c:pt idx="20">
                  <c:v>1237</c:v>
                </c:pt>
                <c:pt idx="21">
                  <c:v>1226</c:v>
                </c:pt>
                <c:pt idx="22">
                  <c:v>1319</c:v>
                </c:pt>
                <c:pt idx="23">
                  <c:v>1237</c:v>
                </c:pt>
                <c:pt idx="24">
                  <c:v>1204</c:v>
                </c:pt>
                <c:pt idx="25">
                  <c:v>1294</c:v>
                </c:pt>
                <c:pt idx="26">
                  <c:v>1202</c:v>
                </c:pt>
                <c:pt idx="27">
                  <c:v>1286</c:v>
                </c:pt>
                <c:pt idx="28">
                  <c:v>1277</c:v>
                </c:pt>
                <c:pt idx="29">
                  <c:v>1251</c:v>
                </c:pt>
                <c:pt idx="30">
                  <c:v>1181</c:v>
                </c:pt>
                <c:pt idx="31">
                  <c:v>1220</c:v>
                </c:pt>
                <c:pt idx="32">
                  <c:v>1202</c:v>
                </c:pt>
                <c:pt idx="33">
                  <c:v>1183</c:v>
                </c:pt>
                <c:pt idx="34">
                  <c:v>1182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849601455"/>
        <c:axId val="1739696303"/>
      </c:barChart>
      <c:catAx>
        <c:axId val="18496014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739696303"/>
        <c:crosses val="autoZero"/>
        <c:auto val="1"/>
        <c:lblAlgn val="ctr"/>
        <c:lblOffset val="100"/>
        <c:noMultiLvlLbl val="0"/>
      </c:catAx>
      <c:valAx>
        <c:axId val="17396963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8496014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992cde1b-a103-42d1-83fb-8915bbfc8820}"/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 lang="en-US"/>
      </a:pPr>
    </a:p>
  </c:txPr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pivotSource>
    <c:name>[EDA (1).xlsx]Objective 2!PivotTable12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lang="en-US"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/>
              <a:t>Most Commonly Used Payment Methods</a:t>
            </a:r>
            <a:endParaRPr 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'[EDA (1).xlsx]Objective 2'!$X$18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delete val="1"/>
          </c:dLbls>
          <c:cat>
            <c:strRef>
              <c:f>'[EDA (1).xlsx]Objective 2'!$W$19:$W$32</c:f>
              <c:strCache>
                <c:ptCount val="13"/>
                <c:pt idx="0">
                  <c:v>Apple Pay</c:v>
                </c:pt>
                <c:pt idx="1">
                  <c:v>Card</c:v>
                </c:pt>
                <c:pt idx="2">
                  <c:v>Carrier Billing</c:v>
                </c:pt>
                <c:pt idx="3">
                  <c:v>CarrierBilling</c:v>
                </c:pt>
                <c:pt idx="4">
                  <c:v>Credit Card</c:v>
                </c:pt>
                <c:pt idx="5">
                  <c:v>Debit Card</c:v>
                </c:pt>
                <c:pt idx="6">
                  <c:v>Gift Card</c:v>
                </c:pt>
                <c:pt idx="7">
                  <c:v>Google Pay</c:v>
                </c:pt>
                <c:pt idx="8">
                  <c:v>Other</c:v>
                </c:pt>
                <c:pt idx="9">
                  <c:v>Others</c:v>
                </c:pt>
                <c:pt idx="10">
                  <c:v>Paypal</c:v>
                </c:pt>
                <c:pt idx="11">
                  <c:v>Platform</c:v>
                </c:pt>
                <c:pt idx="12">
                  <c:v>Wallet</c:v>
                </c:pt>
              </c:strCache>
            </c:strRef>
          </c:cat>
          <c:val>
            <c:numRef>
              <c:f>'[EDA (1).xlsx]Objective 2'!$X$19:$X$32</c:f>
              <c:numCache>
                <c:formatCode>General</c:formatCode>
                <c:ptCount val="13"/>
                <c:pt idx="0">
                  <c:v>374</c:v>
                </c:pt>
                <c:pt idx="1">
                  <c:v>12040</c:v>
                </c:pt>
                <c:pt idx="2">
                  <c:v>417</c:v>
                </c:pt>
                <c:pt idx="3">
                  <c:v>4818</c:v>
                </c:pt>
                <c:pt idx="4">
                  <c:v>410</c:v>
                </c:pt>
                <c:pt idx="5">
                  <c:v>433</c:v>
                </c:pt>
                <c:pt idx="6">
                  <c:v>422</c:v>
                </c:pt>
                <c:pt idx="7">
                  <c:v>431</c:v>
                </c:pt>
                <c:pt idx="8">
                  <c:v>3199</c:v>
                </c:pt>
                <c:pt idx="9">
                  <c:v>136</c:v>
                </c:pt>
                <c:pt idx="10">
                  <c:v>401</c:v>
                </c:pt>
                <c:pt idx="11">
                  <c:v>2368</c:v>
                </c:pt>
                <c:pt idx="12">
                  <c:v>17609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676301887"/>
        <c:axId val="1739698223"/>
      </c:barChart>
      <c:catAx>
        <c:axId val="167630188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739698223"/>
        <c:crosses val="autoZero"/>
        <c:auto val="1"/>
        <c:lblAlgn val="ctr"/>
        <c:lblOffset val="100"/>
        <c:noMultiLvlLbl val="0"/>
      </c:catAx>
      <c:valAx>
        <c:axId val="17396982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67630188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30bb7d80-ff8f-4582-b664-d791b441b481}"/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 lang="en-US"/>
      </a:pPr>
    </a:p>
  </c:txPr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withinLinearReversed" id="26">
  <a:schemeClr val="accent6"/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7.xml><?xml version="1.0" encoding="utf-8"?>
<cs:colorStyle xmlns:cs="http://schemas.microsoft.com/office/drawing/2012/chartStyle" xmlns:a="http://schemas.openxmlformats.org/drawingml/2006/main" meth="withinLinear" id="15">
  <a:schemeClr val="accent2"/>
</cs:colorStyle>
</file>

<file path=word/charts/colors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8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28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gradFill>
        <a:gsLst>
          <a:gs pos="100000">
            <a:schemeClr val="dk1">
              <a:lumMod val="95000"/>
              <a:lumOff val="5000"/>
            </a:schemeClr>
          </a:gs>
          <a:gs pos="0">
            <a:schemeClr val="dk1">
              <a:lumMod val="75000"/>
              <a:lumOff val="25000"/>
            </a:schemeClr>
          </a:gs>
        </a:gsLst>
        <a:path path="circle">
          <a:fillToRect l="50000" t="50000" r="50000" b="50000"/>
        </a:path>
      </a:gradFill>
      <a:ln w="9525">
        <a:solidFill>
          <a:schemeClr val="dk1">
            <a:lumMod val="75000"/>
            <a:lumOff val="2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gradFill>
        <a:gsLst>
          <a:gs pos="100000">
            <a:schemeClr val="lt1">
              <a:lumMod val="85000"/>
            </a:schemeClr>
          </a:gs>
          <a:gs pos="0">
            <a:schemeClr val="lt1"/>
          </a:gs>
        </a:gsLst>
        <a:path path="circle">
          <a:fillToRect l="50000" t="50000" r="50000" b="50000"/>
        </a:path>
      </a:gradFill>
      <a:ln w="9525" cap="flat" cmpd="sng" algn="ctr">
        <a:solidFill>
          <a:schemeClr val="lt1"/>
        </a:solidFill>
        <a:round/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22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13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30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30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1.xml><?xml version="1.0" encoding="utf-8"?>
<cs:chartStyle xmlns:cs="http://schemas.microsoft.com/office/drawing/2012/chartStyle" xmlns:a="http://schemas.openxmlformats.org/drawingml/2006/main" id="30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675</Words>
  <Characters>4557</Characters>
  <Lines>0</Lines>
  <Paragraphs>0</Paragraphs>
  <TotalTime>602</TotalTime>
  <ScaleCrop>false</ScaleCrop>
  <LinksUpToDate>false</LinksUpToDate>
  <CharactersWithSpaces>5075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2026-08-23T21:03:00Z</dcterms:created>
  <dc:creator>HP</dc:creator>
  <cp:lastModifiedBy>Rahul Pandey</cp:lastModifiedBy>
  <dcterms:modified xsi:type="dcterms:W3CDTF">2026-09-01T20:04:40Z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1ECB2A3AF7FE49DBA0B31B369BACE562_11</vt:lpwstr>
  </property>
  <property fmtid="{D5CDD505-2E9C-101B-9397-08002B2CF9AE}" pid="4" name="KSOTemplateDocerSaveRecord">
    <vt:lpwstr>eyJoZGlkIjoiM2E2ODYyZmFlZmI3MjBhY2QzZDkyZGYzNWNlZTFhOTIiLCJ1c2VySWQiOiI1Njc2NTMzNTIzNzcifQ==</vt:lpwstr>
  </property>
</Properties>
</file>