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Renewable Reliability</w:t>
      </w:r>
    </w:p>
    <w:p>
      <w:r>
        <w:t>Solar panels deliver less power when smoke or haze blocks sunlight.</w:t>
      </w:r>
    </w:p>
    <w:p>
      <w:r>
        <w:t>Wind turbines need consistent wind; climate extremes force shutdowns or idle periods.</w:t>
      </w:r>
    </w:p>
    <w:p>
      <w:r>
        <w:t>Hydropower depends on steady river flows that climate change disrupts.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