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CE4BF" w14:textId="77777777" w:rsidR="005E409A" w:rsidRPr="00102951" w:rsidRDefault="00000000" w:rsidP="00102951">
      <w:pPr>
        <w:spacing w:after="240"/>
        <w:rPr>
          <w:sz w:val="34"/>
          <w:szCs w:val="34"/>
        </w:rPr>
      </w:pPr>
      <w:r w:rsidRPr="00102951">
        <w:rPr>
          <w:b/>
          <w:sz w:val="34"/>
          <w:szCs w:val="34"/>
        </w:rPr>
        <w:t>Generative AI, Deepfakes and Emerging Cybersecurity Risks</w:t>
      </w:r>
    </w:p>
    <w:p w14:paraId="47803B2B" w14:textId="2F3FA793" w:rsidR="005E409A" w:rsidRPr="00102951" w:rsidRDefault="005E409A">
      <w:pPr>
        <w:spacing w:after="120" w:line="264" w:lineRule="auto"/>
        <w:rPr>
          <w:sz w:val="20"/>
          <w:szCs w:val="14"/>
        </w:rPr>
      </w:pPr>
    </w:p>
    <w:p w14:paraId="1D6ABAEA" w14:textId="4591C74F" w:rsidR="005E409A" w:rsidRDefault="00102951">
      <w:pPr>
        <w:spacing w:after="120" w:line="264" w:lineRule="auto"/>
      </w:pPr>
      <w:r w:rsidRPr="00102951">
        <w:rPr>
          <w:b/>
          <w:bCs/>
          <w:sz w:val="34"/>
          <w:szCs w:val="34"/>
        </w:rPr>
        <w:t>Title:</w:t>
      </w:r>
      <w:r>
        <w:t xml:space="preserve"> </w:t>
      </w:r>
      <w:r w:rsidR="00000000">
        <w:t>AI-generated content is used for impersonation, fraud, or unauthorized digital content.</w:t>
      </w:r>
    </w:p>
    <w:p w14:paraId="5301ACAE" w14:textId="77777777" w:rsidR="00102951" w:rsidRPr="00102951" w:rsidRDefault="00102951">
      <w:pPr>
        <w:spacing w:after="120" w:line="264" w:lineRule="auto"/>
        <w:rPr>
          <w:sz w:val="20"/>
          <w:szCs w:val="14"/>
        </w:rPr>
      </w:pPr>
    </w:p>
    <w:p w14:paraId="3BFA8CDE" w14:textId="77777777" w:rsidR="005E409A" w:rsidRPr="00102951" w:rsidRDefault="00000000" w:rsidP="00102951">
      <w:pPr>
        <w:spacing w:before="200" w:after="100"/>
        <w:jc w:val="both"/>
        <w:rPr>
          <w:sz w:val="34"/>
          <w:szCs w:val="34"/>
        </w:rPr>
      </w:pPr>
      <w:r w:rsidRPr="00102951">
        <w:rPr>
          <w:b/>
          <w:sz w:val="34"/>
          <w:szCs w:val="34"/>
        </w:rPr>
        <w:t>1. Introduction</w:t>
      </w:r>
    </w:p>
    <w:p w14:paraId="15FAF120" w14:textId="77777777" w:rsidR="005E409A" w:rsidRDefault="00000000" w:rsidP="00102951">
      <w:pPr>
        <w:spacing w:after="120" w:line="264" w:lineRule="auto"/>
        <w:jc w:val="both"/>
      </w:pPr>
      <w:r>
        <w:t>Generative artificial intelligence (GenAI) can create text, images, audio, video, and other digital content from user instructions or examples. These capabilities support education, marketing, accessibility, software development, and creative work. At the same time, malicious actors can misuse generative tools to create convincing impersonations, synthetic voices, manipulated videos, fake documents, and deceptive messages.</w:t>
      </w:r>
    </w:p>
    <w:p w14:paraId="57010F3F" w14:textId="77777777" w:rsidR="005E409A" w:rsidRDefault="00000000" w:rsidP="00102951">
      <w:pPr>
        <w:spacing w:after="120" w:line="264" w:lineRule="auto"/>
        <w:jc w:val="both"/>
      </w:pPr>
      <w:r>
        <w:t>Deepfakes are synthetic or manipulated media that make a person appear to say or do something that did not happen. They can be used in social engineering, financial fraud, reputational attacks, misinformation, and unauthorized use of a person’s likeness. Since synthetic media can look realistic, organizations should not rely on visual inspection alone. Effective protection combines identity verification, staff awareness, technical monitoring, evidence preservation, incident response, and appropriate legal review.</w:t>
      </w:r>
    </w:p>
    <w:p w14:paraId="7A8A9674" w14:textId="77777777" w:rsidR="00102951" w:rsidRPr="00102951" w:rsidRDefault="00102951" w:rsidP="00102951">
      <w:pPr>
        <w:spacing w:after="120" w:line="264" w:lineRule="auto"/>
        <w:jc w:val="both"/>
        <w:rPr>
          <w:sz w:val="20"/>
          <w:szCs w:val="14"/>
        </w:rPr>
      </w:pPr>
    </w:p>
    <w:p w14:paraId="5EB2CDAF" w14:textId="77777777" w:rsidR="005E409A" w:rsidRPr="00102951" w:rsidRDefault="00000000" w:rsidP="00102951">
      <w:pPr>
        <w:spacing w:before="200" w:after="100"/>
        <w:jc w:val="both"/>
        <w:rPr>
          <w:sz w:val="34"/>
          <w:szCs w:val="34"/>
        </w:rPr>
      </w:pPr>
      <w:r w:rsidRPr="00102951">
        <w:rPr>
          <w:b/>
          <w:sz w:val="34"/>
          <w:szCs w:val="34"/>
        </w:rPr>
        <w:t>2. Organization Profile</w:t>
      </w:r>
    </w:p>
    <w:p w14:paraId="0C899EB3" w14:textId="77777777" w:rsidR="005E409A" w:rsidRDefault="00000000" w:rsidP="00102951">
      <w:pPr>
        <w:spacing w:after="120" w:line="264" w:lineRule="auto"/>
        <w:jc w:val="both"/>
      </w:pPr>
      <w:r>
        <w:t>Aarohan Finance Services is a fictional financial-services company based in Ahmedabad. Its employees regularly communicate with customers and suppliers through email, video calls, and messaging applications. The finance team uses a multi-step approval process for large payments, while the communications team publishes approved videos and announcements on official social channels.</w:t>
      </w:r>
    </w:p>
    <w:p w14:paraId="1699F0A1" w14:textId="77777777" w:rsidR="005E409A" w:rsidRDefault="00000000" w:rsidP="00102951">
      <w:pPr>
        <w:spacing w:after="120" w:line="264" w:lineRule="auto"/>
        <w:jc w:val="both"/>
      </w:pPr>
      <w:r>
        <w:t xml:space="preserve">The company has not yet established a formal process for verifying suspicious voice or video requests, labeling synthetic media, responding to deepfake incidents, or preserving digital evidence. Staff members are </w:t>
      </w:r>
      <w:r>
        <w:lastRenderedPageBreak/>
        <w:t>familiar with phishing emails but have limited training on AI-generated impersonation.</w:t>
      </w:r>
    </w:p>
    <w:p w14:paraId="684EE373" w14:textId="77777777" w:rsidR="00102951" w:rsidRPr="00102951" w:rsidRDefault="00102951" w:rsidP="00102951">
      <w:pPr>
        <w:spacing w:after="120" w:line="264" w:lineRule="auto"/>
        <w:jc w:val="both"/>
        <w:rPr>
          <w:sz w:val="20"/>
          <w:szCs w:val="14"/>
        </w:rPr>
      </w:pPr>
    </w:p>
    <w:p w14:paraId="2AB0FB6C" w14:textId="77777777" w:rsidR="005E409A" w:rsidRDefault="00000000" w:rsidP="00102951">
      <w:pPr>
        <w:spacing w:before="200" w:after="100"/>
        <w:jc w:val="both"/>
      </w:pPr>
      <w:r>
        <w:rPr>
          <w:b/>
        </w:rPr>
        <w:t>3. Case Background and Problem</w:t>
      </w:r>
    </w:p>
    <w:p w14:paraId="62AA3B25" w14:textId="77777777" w:rsidR="005E409A" w:rsidRDefault="00000000" w:rsidP="00102951">
      <w:pPr>
        <w:spacing w:after="120" w:line="264" w:lineRule="auto"/>
        <w:jc w:val="both"/>
      </w:pPr>
      <w:r>
        <w:t>An accounts employee receives a video call from someone who appears to be a senior executive. The caller requests an urgent transfer to a new supplier and explains that the transaction is confidential. The voice, face, and mannerisms appear convincing. Shortly afterward, another employee receives an email containing an AI-generated voice message that appears to confirm the request.</w:t>
      </w:r>
    </w:p>
    <w:p w14:paraId="37ABDD46" w14:textId="77777777" w:rsidR="005E409A" w:rsidRDefault="00000000" w:rsidP="00102951">
      <w:pPr>
        <w:spacing w:after="120" w:line="264" w:lineRule="auto"/>
        <w:jc w:val="both"/>
      </w:pPr>
      <w:r>
        <w:t>The employee notices that the request bypasses the normal payment workflow and contacts the executive through a known internal number. The executive confirms that the request was fraudulent and that no such payment was approved. The company begins an investigation to determine whether any money, credentials, customer data, or internal documents were exposed.</w:t>
      </w:r>
    </w:p>
    <w:p w14:paraId="5754904F" w14:textId="77777777" w:rsidR="005E409A" w:rsidRDefault="00000000" w:rsidP="00102951">
      <w:pPr>
        <w:spacing w:after="120" w:line="264" w:lineRule="auto"/>
        <w:jc w:val="both"/>
      </w:pPr>
      <w:r>
        <w:t>The incident highlights a key lesson: familiar voices and faces are no longer sufficient proof of identity. The organization needs a trusted verification process that works even when audio or video appears authentic.</w:t>
      </w:r>
    </w:p>
    <w:p w14:paraId="7199C2D0" w14:textId="77777777" w:rsidR="00102951" w:rsidRPr="00102951" w:rsidRDefault="00102951" w:rsidP="00102951">
      <w:pPr>
        <w:spacing w:after="120" w:line="264" w:lineRule="auto"/>
        <w:jc w:val="both"/>
        <w:rPr>
          <w:sz w:val="20"/>
          <w:szCs w:val="14"/>
        </w:rPr>
      </w:pPr>
    </w:p>
    <w:p w14:paraId="62310448" w14:textId="77777777" w:rsidR="005E409A" w:rsidRPr="00102951" w:rsidRDefault="00000000" w:rsidP="00102951">
      <w:pPr>
        <w:spacing w:before="200" w:after="100"/>
        <w:jc w:val="both"/>
        <w:rPr>
          <w:sz w:val="34"/>
          <w:szCs w:val="34"/>
        </w:rPr>
      </w:pPr>
      <w:r w:rsidRPr="00102951">
        <w:rPr>
          <w:b/>
          <w:sz w:val="34"/>
          <w:szCs w:val="34"/>
        </w:rPr>
        <w:t>4. Key Concepts Covered</w:t>
      </w:r>
    </w:p>
    <w:p w14:paraId="0D7E3957" w14:textId="77777777" w:rsidR="005E409A" w:rsidRDefault="00000000" w:rsidP="00102951">
      <w:pPr>
        <w:pStyle w:val="ListBullet"/>
        <w:spacing w:after="60" w:line="259" w:lineRule="auto"/>
        <w:jc w:val="both"/>
      </w:pPr>
      <w:r>
        <w:t>Generative AI: Models that generate new content such as text, images, audio, video, and code.</w:t>
      </w:r>
    </w:p>
    <w:p w14:paraId="3E6A89C2" w14:textId="77777777" w:rsidR="005E409A" w:rsidRDefault="00000000" w:rsidP="00102951">
      <w:pPr>
        <w:pStyle w:val="ListBullet"/>
        <w:spacing w:after="60" w:line="259" w:lineRule="auto"/>
        <w:jc w:val="both"/>
      </w:pPr>
      <w:r>
        <w:t>Deepfake: Synthetic or altered media designed to imitate a real person or event.</w:t>
      </w:r>
    </w:p>
    <w:p w14:paraId="1833B870" w14:textId="77777777" w:rsidR="005E409A" w:rsidRDefault="00000000" w:rsidP="00102951">
      <w:pPr>
        <w:pStyle w:val="ListBullet"/>
        <w:spacing w:after="60" w:line="259" w:lineRule="auto"/>
        <w:jc w:val="both"/>
      </w:pPr>
      <w:r>
        <w:t>Impersonation and social engineering: Manipulating people into revealing information, approving transactions, or bypassing controls.</w:t>
      </w:r>
    </w:p>
    <w:p w14:paraId="133755D1" w14:textId="77777777" w:rsidR="005E409A" w:rsidRDefault="00000000" w:rsidP="00102951">
      <w:pPr>
        <w:pStyle w:val="ListBullet"/>
        <w:spacing w:after="60" w:line="259" w:lineRule="auto"/>
        <w:jc w:val="both"/>
      </w:pPr>
      <w:r>
        <w:t>Synthetic identity fraud: Using fabricated or manipulated identity material to mislead a person or verification process.</w:t>
      </w:r>
    </w:p>
    <w:p w14:paraId="4CE3DE16" w14:textId="77777777" w:rsidR="005E409A" w:rsidRDefault="00000000" w:rsidP="00102951">
      <w:pPr>
        <w:pStyle w:val="ListBullet"/>
        <w:spacing w:after="60" w:line="259" w:lineRule="auto"/>
        <w:jc w:val="both"/>
      </w:pPr>
      <w:r>
        <w:t>Digital evidence: Emails, call metadata, message headers, URLs, logs, file hashes, screenshots, and witness accounts preserved for investigation.</w:t>
      </w:r>
    </w:p>
    <w:p w14:paraId="5CCBBD72" w14:textId="77777777" w:rsidR="005E409A" w:rsidRDefault="00000000" w:rsidP="00102951">
      <w:pPr>
        <w:pStyle w:val="ListBullet"/>
        <w:spacing w:after="60" w:line="259" w:lineRule="auto"/>
        <w:jc w:val="both"/>
      </w:pPr>
      <w:r>
        <w:lastRenderedPageBreak/>
        <w:t>Content provenance: Information about the origin, editing history, or authenticity of digital content, including signed provenance where available.</w:t>
      </w:r>
    </w:p>
    <w:p w14:paraId="0F2F94E2" w14:textId="77777777" w:rsidR="005E409A" w:rsidRDefault="00000000" w:rsidP="00102951">
      <w:pPr>
        <w:pStyle w:val="ListBullet"/>
        <w:spacing w:after="60" w:line="259" w:lineRule="auto"/>
        <w:jc w:val="both"/>
      </w:pPr>
      <w:r>
        <w:t>Human verification: Confirming sensitive requests through a separate trusted channel and established approval process.</w:t>
      </w:r>
    </w:p>
    <w:p w14:paraId="2F6F6D1B" w14:textId="77777777" w:rsidR="005E409A" w:rsidRDefault="00000000" w:rsidP="00102951">
      <w:pPr>
        <w:pStyle w:val="ListBullet"/>
        <w:spacing w:after="60" w:line="259" w:lineRule="auto"/>
        <w:jc w:val="both"/>
      </w:pPr>
      <w:r>
        <w:t>Intellectual property and likeness: Copyright, trademark, contract, privacy, and personality or publicity-related considerations may be relevant depending on the content and jurisdiction.</w:t>
      </w:r>
    </w:p>
    <w:p w14:paraId="7849B2E3" w14:textId="77777777" w:rsidR="00102951" w:rsidRPr="00102951" w:rsidRDefault="00102951" w:rsidP="00102951">
      <w:pPr>
        <w:pStyle w:val="ListBullet"/>
        <w:numPr>
          <w:ilvl w:val="0"/>
          <w:numId w:val="0"/>
        </w:numPr>
        <w:spacing w:after="60" w:line="259" w:lineRule="auto"/>
        <w:ind w:left="360"/>
        <w:jc w:val="both"/>
        <w:rPr>
          <w:sz w:val="20"/>
          <w:szCs w:val="14"/>
        </w:rPr>
      </w:pPr>
    </w:p>
    <w:p w14:paraId="60B977D4" w14:textId="77777777" w:rsidR="005E409A" w:rsidRPr="00102951" w:rsidRDefault="00000000" w:rsidP="00102951">
      <w:pPr>
        <w:spacing w:before="200" w:after="100"/>
        <w:jc w:val="both"/>
        <w:rPr>
          <w:sz w:val="34"/>
          <w:szCs w:val="34"/>
        </w:rPr>
      </w:pPr>
      <w:r w:rsidRPr="00102951">
        <w:rPr>
          <w:b/>
          <w:sz w:val="34"/>
          <w:szCs w:val="34"/>
        </w:rPr>
        <w:t>5. Threat Analysis</w:t>
      </w:r>
    </w:p>
    <w:p w14:paraId="4636E3BF" w14:textId="77777777" w:rsidR="005E409A" w:rsidRDefault="00000000" w:rsidP="00102951">
      <w:pPr>
        <w:spacing w:after="120" w:line="264" w:lineRule="auto"/>
        <w:jc w:val="both"/>
      </w:pPr>
      <w:r>
        <w:t>The company should consider the following threats and how they could affect employees, customers, and business operations.</w:t>
      </w:r>
    </w:p>
    <w:p w14:paraId="42CBE729" w14:textId="77777777" w:rsidR="005E409A" w:rsidRDefault="00000000" w:rsidP="00102951">
      <w:pPr>
        <w:pStyle w:val="ListBullet"/>
        <w:spacing w:after="60" w:line="259" w:lineRule="auto"/>
        <w:jc w:val="both"/>
      </w:pPr>
      <w:r>
        <w:t>Executive impersonation: A synthetic voice or video is used to request a payment, disclose confidential information, or change account details.</w:t>
      </w:r>
    </w:p>
    <w:p w14:paraId="236FE265" w14:textId="77777777" w:rsidR="005E409A" w:rsidRDefault="00000000" w:rsidP="00102951">
      <w:pPr>
        <w:pStyle w:val="ListBullet"/>
        <w:spacing w:after="60" w:line="259" w:lineRule="auto"/>
        <w:jc w:val="both"/>
      </w:pPr>
      <w:r>
        <w:t>Customer-support fraud: A caller uses manipulated media or fabricated identity evidence to persuade support staff to reset an account.</w:t>
      </w:r>
    </w:p>
    <w:p w14:paraId="164CEFA5" w14:textId="77777777" w:rsidR="005E409A" w:rsidRDefault="00000000" w:rsidP="00102951">
      <w:pPr>
        <w:pStyle w:val="ListBullet"/>
        <w:spacing w:after="60" w:line="259" w:lineRule="auto"/>
        <w:jc w:val="both"/>
      </w:pPr>
      <w:r>
        <w:t>Fake public announcements: Synthetic videos or audio clips falsely attributed to the company cause reputational harm or market confusion.</w:t>
      </w:r>
    </w:p>
    <w:p w14:paraId="20925433" w14:textId="77777777" w:rsidR="005E409A" w:rsidRDefault="00000000" w:rsidP="00102951">
      <w:pPr>
        <w:pStyle w:val="ListBullet"/>
        <w:spacing w:after="60" w:line="259" w:lineRule="auto"/>
        <w:jc w:val="both"/>
      </w:pPr>
      <w:r>
        <w:t>Unauthorized use of likeness: An employee’s or customer’s image or voice is used without appropriate permission, potentially violating rights or policies.</w:t>
      </w:r>
    </w:p>
    <w:p w14:paraId="28B4F867" w14:textId="77777777" w:rsidR="005E409A" w:rsidRDefault="00000000" w:rsidP="00102951">
      <w:pPr>
        <w:pStyle w:val="ListBullet"/>
        <w:spacing w:after="60" w:line="259" w:lineRule="auto"/>
        <w:jc w:val="both"/>
      </w:pPr>
      <w:r>
        <w:t>AI-generated phishing: Personalized messages imitate writing style, company terminology, or ongoing projects to increase credibility.</w:t>
      </w:r>
    </w:p>
    <w:p w14:paraId="41AA5305" w14:textId="77777777" w:rsidR="005E409A" w:rsidRDefault="00000000" w:rsidP="00102951">
      <w:pPr>
        <w:pStyle w:val="ListBullet"/>
        <w:spacing w:after="60" w:line="259" w:lineRule="auto"/>
        <w:jc w:val="both"/>
      </w:pPr>
      <w:r>
        <w:t>Evidence manipulation: Fabricated screenshots, recordings, or documents complicate an investigation or mislead decision-makers.</w:t>
      </w:r>
    </w:p>
    <w:p w14:paraId="3E3FCB39" w14:textId="77777777" w:rsidR="005E409A" w:rsidRDefault="00000000" w:rsidP="00102951">
      <w:pPr>
        <w:pStyle w:val="ListBullet"/>
        <w:spacing w:after="60" w:line="259" w:lineRule="auto"/>
        <w:jc w:val="both"/>
      </w:pPr>
      <w:r>
        <w:t>Privacy leakage: Confidential recordings, personal information, or internal documents are submitted to an unapproved AI service.</w:t>
      </w:r>
    </w:p>
    <w:p w14:paraId="30640C78" w14:textId="77777777" w:rsidR="005E409A" w:rsidRDefault="00000000" w:rsidP="00102951">
      <w:pPr>
        <w:pStyle w:val="ListBullet"/>
        <w:spacing w:after="60" w:line="259" w:lineRule="auto"/>
        <w:jc w:val="both"/>
      </w:pPr>
      <w:r>
        <w:t>Over-reliance on detection tools: A detector incorrectly labels genuine media as fake or misses a sophisticated manipulation.</w:t>
      </w:r>
    </w:p>
    <w:p w14:paraId="1C61DBBB" w14:textId="77777777" w:rsidR="00102951" w:rsidRDefault="00102951" w:rsidP="00102951">
      <w:pPr>
        <w:pStyle w:val="ListBullet"/>
        <w:numPr>
          <w:ilvl w:val="0"/>
          <w:numId w:val="0"/>
        </w:numPr>
        <w:spacing w:after="60" w:line="259" w:lineRule="auto"/>
        <w:ind w:left="360"/>
        <w:jc w:val="both"/>
        <w:rPr>
          <w:sz w:val="20"/>
          <w:szCs w:val="14"/>
        </w:rPr>
      </w:pPr>
    </w:p>
    <w:p w14:paraId="43B4FEE3" w14:textId="77777777" w:rsidR="00102951" w:rsidRDefault="00102951" w:rsidP="00102951">
      <w:pPr>
        <w:pStyle w:val="ListBullet"/>
        <w:numPr>
          <w:ilvl w:val="0"/>
          <w:numId w:val="0"/>
        </w:numPr>
        <w:spacing w:after="60" w:line="259" w:lineRule="auto"/>
        <w:ind w:left="360"/>
        <w:jc w:val="both"/>
        <w:rPr>
          <w:sz w:val="20"/>
          <w:szCs w:val="14"/>
        </w:rPr>
      </w:pPr>
    </w:p>
    <w:p w14:paraId="3B331051" w14:textId="77777777" w:rsidR="00102951" w:rsidRDefault="00102951" w:rsidP="00102951">
      <w:pPr>
        <w:pStyle w:val="ListBullet"/>
        <w:numPr>
          <w:ilvl w:val="0"/>
          <w:numId w:val="0"/>
        </w:numPr>
        <w:spacing w:after="60" w:line="259" w:lineRule="auto"/>
        <w:ind w:left="360"/>
        <w:jc w:val="both"/>
        <w:rPr>
          <w:sz w:val="20"/>
          <w:szCs w:val="14"/>
        </w:rPr>
      </w:pPr>
    </w:p>
    <w:p w14:paraId="4821AA0C" w14:textId="77777777" w:rsidR="00102951" w:rsidRDefault="00102951" w:rsidP="00102951">
      <w:pPr>
        <w:pStyle w:val="ListBullet"/>
        <w:numPr>
          <w:ilvl w:val="0"/>
          <w:numId w:val="0"/>
        </w:numPr>
        <w:spacing w:after="60" w:line="259" w:lineRule="auto"/>
        <w:ind w:left="360"/>
        <w:jc w:val="both"/>
        <w:rPr>
          <w:sz w:val="20"/>
          <w:szCs w:val="14"/>
        </w:rPr>
      </w:pPr>
    </w:p>
    <w:p w14:paraId="6CA55919" w14:textId="77777777" w:rsidR="00102951" w:rsidRPr="00102951" w:rsidRDefault="00102951" w:rsidP="00102951">
      <w:pPr>
        <w:pStyle w:val="ListBullet"/>
        <w:numPr>
          <w:ilvl w:val="0"/>
          <w:numId w:val="0"/>
        </w:numPr>
        <w:spacing w:after="60" w:line="259" w:lineRule="auto"/>
        <w:ind w:left="360"/>
        <w:jc w:val="both"/>
        <w:rPr>
          <w:sz w:val="20"/>
          <w:szCs w:val="14"/>
        </w:rPr>
      </w:pPr>
    </w:p>
    <w:p w14:paraId="756821B2" w14:textId="36E19E54" w:rsidR="00102951" w:rsidRPr="00102951" w:rsidRDefault="00000000" w:rsidP="00102951">
      <w:pPr>
        <w:spacing w:before="200" w:after="100"/>
        <w:jc w:val="both"/>
        <w:rPr>
          <w:b/>
          <w:sz w:val="34"/>
          <w:szCs w:val="34"/>
        </w:rPr>
      </w:pPr>
      <w:r w:rsidRPr="00102951">
        <w:rPr>
          <w:b/>
          <w:sz w:val="34"/>
          <w:szCs w:val="34"/>
        </w:rPr>
        <w:lastRenderedPageBreak/>
        <w:t>6. Risk Assessment Matrix</w:t>
      </w:r>
    </w:p>
    <w:tbl>
      <w:tblPr>
        <w:tblStyle w:val="TableGrid"/>
        <w:tblW w:w="0" w:type="auto"/>
        <w:tblLook w:val="04A0" w:firstRow="1" w:lastRow="0" w:firstColumn="1" w:lastColumn="0" w:noHBand="0" w:noVBand="1"/>
      </w:tblPr>
      <w:tblGrid>
        <w:gridCol w:w="2484"/>
        <w:gridCol w:w="2484"/>
        <w:gridCol w:w="2484"/>
        <w:gridCol w:w="2484"/>
      </w:tblGrid>
      <w:tr w:rsidR="005E409A" w14:paraId="35411158" w14:textId="77777777" w:rsidTr="00102951">
        <w:tc>
          <w:tcPr>
            <w:tcW w:w="2484" w:type="dxa"/>
            <w:vAlign w:val="center"/>
          </w:tcPr>
          <w:p w14:paraId="576F6B78" w14:textId="77777777" w:rsidR="005E409A" w:rsidRPr="00102951" w:rsidRDefault="00000000" w:rsidP="00102951">
            <w:pPr>
              <w:spacing w:after="40"/>
              <w:jc w:val="center"/>
              <w:rPr>
                <w:b/>
                <w:bCs/>
              </w:rPr>
            </w:pPr>
            <w:r w:rsidRPr="00102951">
              <w:rPr>
                <w:b/>
                <w:bCs/>
              </w:rPr>
              <w:t>Risk</w:t>
            </w:r>
          </w:p>
        </w:tc>
        <w:tc>
          <w:tcPr>
            <w:tcW w:w="2484" w:type="dxa"/>
            <w:vAlign w:val="center"/>
          </w:tcPr>
          <w:p w14:paraId="687ACEE1" w14:textId="77777777" w:rsidR="005E409A" w:rsidRPr="00102951" w:rsidRDefault="00000000" w:rsidP="00102951">
            <w:pPr>
              <w:spacing w:after="40"/>
              <w:jc w:val="center"/>
              <w:rPr>
                <w:b/>
                <w:bCs/>
              </w:rPr>
            </w:pPr>
            <w:r w:rsidRPr="00102951">
              <w:rPr>
                <w:b/>
                <w:bCs/>
              </w:rPr>
              <w:t>Likelihood</w:t>
            </w:r>
          </w:p>
        </w:tc>
        <w:tc>
          <w:tcPr>
            <w:tcW w:w="2484" w:type="dxa"/>
            <w:vAlign w:val="center"/>
          </w:tcPr>
          <w:p w14:paraId="4A5F8A58" w14:textId="77777777" w:rsidR="005E409A" w:rsidRPr="00102951" w:rsidRDefault="00000000" w:rsidP="00102951">
            <w:pPr>
              <w:spacing w:after="40"/>
              <w:jc w:val="center"/>
              <w:rPr>
                <w:b/>
                <w:bCs/>
              </w:rPr>
            </w:pPr>
            <w:r w:rsidRPr="00102951">
              <w:rPr>
                <w:b/>
                <w:bCs/>
              </w:rPr>
              <w:t>Impact</w:t>
            </w:r>
          </w:p>
        </w:tc>
        <w:tc>
          <w:tcPr>
            <w:tcW w:w="2484" w:type="dxa"/>
            <w:vAlign w:val="center"/>
          </w:tcPr>
          <w:p w14:paraId="4E4B2E6E" w14:textId="77777777" w:rsidR="005E409A" w:rsidRPr="00102951" w:rsidRDefault="00000000" w:rsidP="00102951">
            <w:pPr>
              <w:spacing w:after="40"/>
              <w:jc w:val="center"/>
              <w:rPr>
                <w:b/>
                <w:bCs/>
              </w:rPr>
            </w:pPr>
            <w:r w:rsidRPr="00102951">
              <w:rPr>
                <w:b/>
                <w:bCs/>
              </w:rPr>
              <w:t>Recommended Controls</w:t>
            </w:r>
          </w:p>
        </w:tc>
      </w:tr>
      <w:tr w:rsidR="005E409A" w14:paraId="6F23C4F0" w14:textId="77777777" w:rsidTr="00102951">
        <w:tc>
          <w:tcPr>
            <w:tcW w:w="2484" w:type="dxa"/>
            <w:vAlign w:val="center"/>
          </w:tcPr>
          <w:p w14:paraId="1C433F94" w14:textId="77777777" w:rsidR="005E409A" w:rsidRDefault="00000000" w:rsidP="00102951">
            <w:pPr>
              <w:spacing w:after="40"/>
              <w:jc w:val="center"/>
            </w:pPr>
            <w:r>
              <w:t>Fake executive payment request</w:t>
            </w:r>
          </w:p>
        </w:tc>
        <w:tc>
          <w:tcPr>
            <w:tcW w:w="2484" w:type="dxa"/>
            <w:vAlign w:val="center"/>
          </w:tcPr>
          <w:p w14:paraId="5AEAC5BD" w14:textId="77777777" w:rsidR="005E409A" w:rsidRDefault="00000000" w:rsidP="00102951">
            <w:pPr>
              <w:spacing w:after="40"/>
              <w:jc w:val="center"/>
            </w:pPr>
            <w:r>
              <w:t>Medium–High</w:t>
            </w:r>
          </w:p>
        </w:tc>
        <w:tc>
          <w:tcPr>
            <w:tcW w:w="2484" w:type="dxa"/>
            <w:vAlign w:val="center"/>
          </w:tcPr>
          <w:p w14:paraId="7BB0CD9B" w14:textId="77777777" w:rsidR="005E409A" w:rsidRDefault="00000000" w:rsidP="00102951">
            <w:pPr>
              <w:spacing w:after="40"/>
              <w:jc w:val="center"/>
            </w:pPr>
            <w:r>
              <w:t>High</w:t>
            </w:r>
          </w:p>
        </w:tc>
        <w:tc>
          <w:tcPr>
            <w:tcW w:w="2484" w:type="dxa"/>
            <w:vAlign w:val="center"/>
          </w:tcPr>
          <w:p w14:paraId="48CCAD5E" w14:textId="77777777" w:rsidR="005E409A" w:rsidRDefault="00000000" w:rsidP="00102951">
            <w:pPr>
              <w:spacing w:after="40"/>
              <w:jc w:val="center"/>
            </w:pPr>
            <w:r>
              <w:t>Out-of-band verification, dual approval, approved beneficiary checks</w:t>
            </w:r>
          </w:p>
        </w:tc>
      </w:tr>
      <w:tr w:rsidR="005E409A" w14:paraId="1C7AB648" w14:textId="77777777" w:rsidTr="00102951">
        <w:tc>
          <w:tcPr>
            <w:tcW w:w="2484" w:type="dxa"/>
            <w:vAlign w:val="center"/>
          </w:tcPr>
          <w:p w14:paraId="4A472A91" w14:textId="77777777" w:rsidR="005E409A" w:rsidRDefault="00000000" w:rsidP="00102951">
            <w:pPr>
              <w:spacing w:after="40"/>
              <w:jc w:val="center"/>
            </w:pPr>
            <w:r>
              <w:t>Credential theft through AI phishing</w:t>
            </w:r>
          </w:p>
        </w:tc>
        <w:tc>
          <w:tcPr>
            <w:tcW w:w="2484" w:type="dxa"/>
            <w:vAlign w:val="center"/>
          </w:tcPr>
          <w:p w14:paraId="2738CE6D" w14:textId="77777777" w:rsidR="005E409A" w:rsidRDefault="00000000" w:rsidP="00102951">
            <w:pPr>
              <w:spacing w:after="40"/>
              <w:jc w:val="center"/>
            </w:pPr>
            <w:r>
              <w:t>High</w:t>
            </w:r>
          </w:p>
        </w:tc>
        <w:tc>
          <w:tcPr>
            <w:tcW w:w="2484" w:type="dxa"/>
            <w:vAlign w:val="center"/>
          </w:tcPr>
          <w:p w14:paraId="4953E598" w14:textId="77777777" w:rsidR="005E409A" w:rsidRDefault="00000000" w:rsidP="00102951">
            <w:pPr>
              <w:spacing w:after="40"/>
              <w:jc w:val="center"/>
            </w:pPr>
            <w:r>
              <w:t>High</w:t>
            </w:r>
          </w:p>
        </w:tc>
        <w:tc>
          <w:tcPr>
            <w:tcW w:w="2484" w:type="dxa"/>
            <w:vAlign w:val="center"/>
          </w:tcPr>
          <w:p w14:paraId="329BC253" w14:textId="77777777" w:rsidR="005E409A" w:rsidRDefault="00000000" w:rsidP="00102951">
            <w:pPr>
              <w:spacing w:after="40"/>
              <w:jc w:val="center"/>
            </w:pPr>
            <w:r>
              <w:t>MFA, phishing-resistant authentication where feasible, reporting process, awareness training</w:t>
            </w:r>
          </w:p>
        </w:tc>
      </w:tr>
      <w:tr w:rsidR="005E409A" w14:paraId="567C1B46" w14:textId="77777777" w:rsidTr="00102951">
        <w:tc>
          <w:tcPr>
            <w:tcW w:w="2484" w:type="dxa"/>
            <w:vAlign w:val="center"/>
          </w:tcPr>
          <w:p w14:paraId="2AAFB09D" w14:textId="77777777" w:rsidR="005E409A" w:rsidRDefault="00000000" w:rsidP="00102951">
            <w:pPr>
              <w:spacing w:after="40"/>
              <w:jc w:val="center"/>
            </w:pPr>
            <w:r>
              <w:t>Fake public video or audio</w:t>
            </w:r>
          </w:p>
        </w:tc>
        <w:tc>
          <w:tcPr>
            <w:tcW w:w="2484" w:type="dxa"/>
            <w:vAlign w:val="center"/>
          </w:tcPr>
          <w:p w14:paraId="31174350" w14:textId="77777777" w:rsidR="005E409A" w:rsidRDefault="00000000" w:rsidP="00102951">
            <w:pPr>
              <w:spacing w:after="40"/>
              <w:jc w:val="center"/>
            </w:pPr>
            <w:r>
              <w:t>Medium</w:t>
            </w:r>
          </w:p>
        </w:tc>
        <w:tc>
          <w:tcPr>
            <w:tcW w:w="2484" w:type="dxa"/>
            <w:vAlign w:val="center"/>
          </w:tcPr>
          <w:p w14:paraId="647E2A74" w14:textId="77777777" w:rsidR="005E409A" w:rsidRDefault="00000000" w:rsidP="00102951">
            <w:pPr>
              <w:spacing w:after="40"/>
              <w:jc w:val="center"/>
            </w:pPr>
            <w:r>
              <w:t>High</w:t>
            </w:r>
          </w:p>
        </w:tc>
        <w:tc>
          <w:tcPr>
            <w:tcW w:w="2484" w:type="dxa"/>
            <w:vAlign w:val="center"/>
          </w:tcPr>
          <w:p w14:paraId="572F8E8A" w14:textId="77777777" w:rsidR="005E409A" w:rsidRDefault="00000000" w:rsidP="00102951">
            <w:pPr>
              <w:spacing w:after="40"/>
              <w:jc w:val="center"/>
            </w:pPr>
            <w:r>
              <w:t>Official-channel confirmation, rapid communications plan, provenance records</w:t>
            </w:r>
          </w:p>
        </w:tc>
      </w:tr>
      <w:tr w:rsidR="005E409A" w14:paraId="6C6991C8" w14:textId="77777777" w:rsidTr="00102951">
        <w:tc>
          <w:tcPr>
            <w:tcW w:w="2484" w:type="dxa"/>
            <w:vAlign w:val="center"/>
          </w:tcPr>
          <w:p w14:paraId="722F2FC8" w14:textId="77777777" w:rsidR="005E409A" w:rsidRDefault="00000000" w:rsidP="00102951">
            <w:pPr>
              <w:spacing w:after="40"/>
              <w:jc w:val="center"/>
            </w:pPr>
            <w:r>
              <w:t>Unauthorized use of employee likeness</w:t>
            </w:r>
          </w:p>
        </w:tc>
        <w:tc>
          <w:tcPr>
            <w:tcW w:w="2484" w:type="dxa"/>
            <w:vAlign w:val="center"/>
          </w:tcPr>
          <w:p w14:paraId="17490651" w14:textId="77777777" w:rsidR="005E409A" w:rsidRDefault="00000000" w:rsidP="00102951">
            <w:pPr>
              <w:spacing w:after="40"/>
              <w:jc w:val="center"/>
            </w:pPr>
            <w:r>
              <w:t>Medium</w:t>
            </w:r>
          </w:p>
        </w:tc>
        <w:tc>
          <w:tcPr>
            <w:tcW w:w="2484" w:type="dxa"/>
            <w:vAlign w:val="center"/>
          </w:tcPr>
          <w:p w14:paraId="6784123D" w14:textId="77777777" w:rsidR="005E409A" w:rsidRDefault="00000000" w:rsidP="00102951">
            <w:pPr>
              <w:spacing w:after="40"/>
              <w:jc w:val="center"/>
            </w:pPr>
            <w:r>
              <w:t>Medium–High</w:t>
            </w:r>
          </w:p>
        </w:tc>
        <w:tc>
          <w:tcPr>
            <w:tcW w:w="2484" w:type="dxa"/>
            <w:vAlign w:val="center"/>
          </w:tcPr>
          <w:p w14:paraId="50BC8C92" w14:textId="77777777" w:rsidR="005E409A" w:rsidRDefault="00000000" w:rsidP="00102951">
            <w:pPr>
              <w:spacing w:after="40"/>
              <w:jc w:val="center"/>
            </w:pPr>
            <w:r>
              <w:t>Consent and content policies, access restrictions, legal review, reporting route</w:t>
            </w:r>
          </w:p>
        </w:tc>
      </w:tr>
      <w:tr w:rsidR="005E409A" w14:paraId="3F46BA26" w14:textId="77777777" w:rsidTr="00102951">
        <w:tc>
          <w:tcPr>
            <w:tcW w:w="2484" w:type="dxa"/>
            <w:vAlign w:val="center"/>
          </w:tcPr>
          <w:p w14:paraId="290A9035" w14:textId="77777777" w:rsidR="005E409A" w:rsidRDefault="00000000" w:rsidP="00102951">
            <w:pPr>
              <w:spacing w:after="40"/>
              <w:jc w:val="center"/>
            </w:pPr>
            <w:r>
              <w:t>Sensitive data entered into public AI tools</w:t>
            </w:r>
          </w:p>
        </w:tc>
        <w:tc>
          <w:tcPr>
            <w:tcW w:w="2484" w:type="dxa"/>
            <w:vAlign w:val="center"/>
          </w:tcPr>
          <w:p w14:paraId="154B001F" w14:textId="77777777" w:rsidR="005E409A" w:rsidRDefault="00000000" w:rsidP="00102951">
            <w:pPr>
              <w:spacing w:after="40"/>
              <w:jc w:val="center"/>
            </w:pPr>
            <w:r>
              <w:t>Medium</w:t>
            </w:r>
          </w:p>
        </w:tc>
        <w:tc>
          <w:tcPr>
            <w:tcW w:w="2484" w:type="dxa"/>
            <w:vAlign w:val="center"/>
          </w:tcPr>
          <w:p w14:paraId="795067F2" w14:textId="77777777" w:rsidR="005E409A" w:rsidRDefault="00000000" w:rsidP="00102951">
            <w:pPr>
              <w:spacing w:after="40"/>
              <w:jc w:val="center"/>
            </w:pPr>
            <w:r>
              <w:t>High</w:t>
            </w:r>
          </w:p>
        </w:tc>
        <w:tc>
          <w:tcPr>
            <w:tcW w:w="2484" w:type="dxa"/>
            <w:vAlign w:val="center"/>
          </w:tcPr>
          <w:p w14:paraId="1CB0A215" w14:textId="77777777" w:rsidR="005E409A" w:rsidRDefault="00000000" w:rsidP="00102951">
            <w:pPr>
              <w:spacing w:after="40"/>
              <w:jc w:val="center"/>
            </w:pPr>
            <w:r>
              <w:t>Approved-tool policy, data classification, technical restrictions, staff training</w:t>
            </w:r>
          </w:p>
        </w:tc>
      </w:tr>
      <w:tr w:rsidR="005E409A" w14:paraId="0A3E2A36" w14:textId="77777777" w:rsidTr="00102951">
        <w:tc>
          <w:tcPr>
            <w:tcW w:w="2484" w:type="dxa"/>
            <w:vAlign w:val="center"/>
          </w:tcPr>
          <w:p w14:paraId="17601854" w14:textId="77777777" w:rsidR="005E409A" w:rsidRDefault="00000000" w:rsidP="00102951">
            <w:pPr>
              <w:spacing w:after="40"/>
              <w:jc w:val="center"/>
            </w:pPr>
            <w:r>
              <w:t xml:space="preserve">Incorrect </w:t>
            </w:r>
            <w:r>
              <w:lastRenderedPageBreak/>
              <w:t>deepfake detection result</w:t>
            </w:r>
          </w:p>
        </w:tc>
        <w:tc>
          <w:tcPr>
            <w:tcW w:w="2484" w:type="dxa"/>
            <w:vAlign w:val="center"/>
          </w:tcPr>
          <w:p w14:paraId="5C91FDCB" w14:textId="77777777" w:rsidR="005E409A" w:rsidRDefault="00000000" w:rsidP="00102951">
            <w:pPr>
              <w:spacing w:after="40"/>
              <w:jc w:val="center"/>
            </w:pPr>
            <w:r>
              <w:lastRenderedPageBreak/>
              <w:t>Medium</w:t>
            </w:r>
          </w:p>
        </w:tc>
        <w:tc>
          <w:tcPr>
            <w:tcW w:w="2484" w:type="dxa"/>
            <w:vAlign w:val="center"/>
          </w:tcPr>
          <w:p w14:paraId="67C2462F" w14:textId="77777777" w:rsidR="005E409A" w:rsidRDefault="00000000" w:rsidP="00102951">
            <w:pPr>
              <w:spacing w:after="40"/>
              <w:jc w:val="center"/>
            </w:pPr>
            <w:r>
              <w:t>Medium</w:t>
            </w:r>
          </w:p>
        </w:tc>
        <w:tc>
          <w:tcPr>
            <w:tcW w:w="2484" w:type="dxa"/>
            <w:vAlign w:val="center"/>
          </w:tcPr>
          <w:p w14:paraId="230B796E" w14:textId="77777777" w:rsidR="005E409A" w:rsidRDefault="00000000" w:rsidP="00102951">
            <w:pPr>
              <w:spacing w:after="40"/>
              <w:jc w:val="center"/>
            </w:pPr>
            <w:r>
              <w:t xml:space="preserve">Human review, </w:t>
            </w:r>
            <w:r>
              <w:lastRenderedPageBreak/>
              <w:t>multiple evidence sources, documented uncertainty, appeal/escalation process</w:t>
            </w:r>
          </w:p>
        </w:tc>
      </w:tr>
    </w:tbl>
    <w:p w14:paraId="3037F27F" w14:textId="77777777" w:rsidR="00102951" w:rsidRPr="00102951" w:rsidRDefault="00102951" w:rsidP="00102951">
      <w:pPr>
        <w:spacing w:before="200" w:after="100"/>
        <w:jc w:val="both"/>
        <w:rPr>
          <w:b/>
          <w:sz w:val="20"/>
          <w:szCs w:val="14"/>
        </w:rPr>
      </w:pPr>
    </w:p>
    <w:p w14:paraId="0DE60468" w14:textId="1E57FAA9" w:rsidR="005E409A" w:rsidRPr="00102951" w:rsidRDefault="00000000" w:rsidP="00102951">
      <w:pPr>
        <w:spacing w:before="200" w:after="100"/>
        <w:jc w:val="both"/>
        <w:rPr>
          <w:sz w:val="34"/>
          <w:szCs w:val="34"/>
        </w:rPr>
      </w:pPr>
      <w:r w:rsidRPr="00102951">
        <w:rPr>
          <w:b/>
          <w:sz w:val="34"/>
          <w:szCs w:val="34"/>
        </w:rPr>
        <w:t>7. Incident Response Flow</w:t>
      </w:r>
    </w:p>
    <w:p w14:paraId="4C43B264" w14:textId="77777777" w:rsidR="005E409A" w:rsidRDefault="00000000" w:rsidP="00102951">
      <w:pPr>
        <w:spacing w:after="120" w:line="264" w:lineRule="auto"/>
        <w:jc w:val="both"/>
      </w:pPr>
      <w:r>
        <w:t>Step 1 — Report: The employee reports the suspicious request through the company’s approved security channel and avoids forwarding the media broadly.</w:t>
      </w:r>
    </w:p>
    <w:p w14:paraId="5C1F9166" w14:textId="77777777" w:rsidR="005E409A" w:rsidRDefault="00000000" w:rsidP="00102951">
      <w:pPr>
        <w:spacing w:after="120" w:line="264" w:lineRule="auto"/>
        <w:jc w:val="both"/>
      </w:pPr>
      <w:r>
        <w:t>Step 2 — Verify: Contact the purported sender through a known, independently obtained phone number or internal directory. Do not use contact details supplied in the suspicious message.</w:t>
      </w:r>
    </w:p>
    <w:p w14:paraId="4219E58C" w14:textId="77777777" w:rsidR="005E409A" w:rsidRDefault="00000000" w:rsidP="00102951">
      <w:pPr>
        <w:spacing w:after="120" w:line="264" w:lineRule="auto"/>
        <w:jc w:val="both"/>
      </w:pPr>
      <w:r>
        <w:t>Step 3 — Contain: Stop the payment or account change, notify finance and security teams, preserve relevant messages, and suspend affected sessions or credentials if compromise is suspected.</w:t>
      </w:r>
    </w:p>
    <w:p w14:paraId="7688107C" w14:textId="77777777" w:rsidR="005E409A" w:rsidRDefault="00000000" w:rsidP="00102951">
      <w:pPr>
        <w:spacing w:after="120" w:line="264" w:lineRule="auto"/>
        <w:jc w:val="both"/>
      </w:pPr>
      <w:r>
        <w:t>Step 4 — Preserve evidence: Retain the original file or message where possible, message headers, timestamps, sender details, call records, URLs, system logs, and a written account of what happened. Record who collected each item and when.</w:t>
      </w:r>
    </w:p>
    <w:p w14:paraId="5CED6313" w14:textId="77777777" w:rsidR="005E409A" w:rsidRDefault="00000000" w:rsidP="00102951">
      <w:pPr>
        <w:spacing w:after="120" w:line="264" w:lineRule="auto"/>
        <w:jc w:val="both"/>
      </w:pPr>
      <w:r>
        <w:t>Step 5 — Investigate: Determine whether funds were transferred, credentials were exposed, or data was accessed. Compare the request with normal business procedures and gather independent evidence. Do not conclude that content is fake based solely on one automated detector.</w:t>
      </w:r>
    </w:p>
    <w:p w14:paraId="19FEBDD3" w14:textId="77777777" w:rsidR="005E409A" w:rsidRDefault="00000000" w:rsidP="00102951">
      <w:pPr>
        <w:spacing w:after="120" w:line="264" w:lineRule="auto"/>
        <w:jc w:val="both"/>
      </w:pPr>
      <w:r>
        <w:t>Step 6 — Recover and notify: Contact banks or payment providers quickly if a transfer was attempted or completed. Reset compromised credentials, restore affected accounts, and make any required notifications with appropriate legal and compliance advice.</w:t>
      </w:r>
    </w:p>
    <w:p w14:paraId="5CC50D09" w14:textId="77777777" w:rsidR="005E409A" w:rsidRDefault="00000000" w:rsidP="00102951">
      <w:pPr>
        <w:spacing w:after="120" w:line="264" w:lineRule="auto"/>
        <w:jc w:val="both"/>
      </w:pPr>
      <w:r>
        <w:t>Step 7 — Learn: Document the root cause, control failures, impact, and improvements. Update training, verification steps, and monitoring rules.</w:t>
      </w:r>
    </w:p>
    <w:p w14:paraId="683CED91" w14:textId="77777777" w:rsidR="00102951" w:rsidRPr="00102951" w:rsidRDefault="00102951" w:rsidP="00102951">
      <w:pPr>
        <w:spacing w:before="200" w:after="100"/>
        <w:jc w:val="both"/>
        <w:rPr>
          <w:b/>
          <w:sz w:val="20"/>
          <w:szCs w:val="14"/>
        </w:rPr>
      </w:pPr>
    </w:p>
    <w:p w14:paraId="0E91F3C1" w14:textId="6D5EC874" w:rsidR="005E409A" w:rsidRPr="00102951" w:rsidRDefault="00000000" w:rsidP="00102951">
      <w:pPr>
        <w:spacing w:before="200" w:after="100"/>
        <w:jc w:val="both"/>
        <w:rPr>
          <w:sz w:val="34"/>
          <w:szCs w:val="34"/>
        </w:rPr>
      </w:pPr>
      <w:r w:rsidRPr="00102951">
        <w:rPr>
          <w:b/>
          <w:sz w:val="34"/>
          <w:szCs w:val="34"/>
        </w:rPr>
        <w:t>8. I4C and Cybercrime Reporting Considerations</w:t>
      </w:r>
    </w:p>
    <w:p w14:paraId="1040F2A8" w14:textId="77777777" w:rsidR="005E409A" w:rsidRDefault="00000000" w:rsidP="00102951">
      <w:pPr>
        <w:spacing w:after="120" w:line="264" w:lineRule="auto"/>
        <w:jc w:val="both"/>
      </w:pPr>
      <w:r>
        <w:t>In India, suspected online financial fraud or cybercrime should be escalated promptly through appropriate official channels. The National Cyber Crime Reporting Portal (cybercrime.gov.in) provides a route for reporting cybercrime. For suspected financial cyber fraud, the national helpline 1930 may be used as applicable; acting quickly can be important. Organizations should also contact their bank or payment provider immediately if funds may be at risk.</w:t>
      </w:r>
    </w:p>
    <w:p w14:paraId="26A9CBB5" w14:textId="77777777" w:rsidR="005E409A" w:rsidRDefault="00000000" w:rsidP="00102951">
      <w:pPr>
        <w:spacing w:after="120" w:line="264" w:lineRule="auto"/>
        <w:jc w:val="both"/>
      </w:pPr>
      <w:r>
        <w:t>The Indian Cyber Crime Coordination Centre (I4C) supports coordination and response related to cybercrime. The company should preserve evidence, record complaint or acknowledgement details, and follow guidance from law enforcement and its legal or compliance team. Reporting requirements depend on the facts and applicable rules, so the organization should avoid assuming that every incident follows an identical process.</w:t>
      </w:r>
    </w:p>
    <w:p w14:paraId="4470ADD3" w14:textId="77777777" w:rsidR="00102951" w:rsidRPr="00102951" w:rsidRDefault="00102951" w:rsidP="00102951">
      <w:pPr>
        <w:spacing w:after="120" w:line="264" w:lineRule="auto"/>
        <w:jc w:val="both"/>
        <w:rPr>
          <w:sz w:val="20"/>
          <w:szCs w:val="14"/>
        </w:rPr>
      </w:pPr>
    </w:p>
    <w:p w14:paraId="5AF8ACD4" w14:textId="77777777" w:rsidR="005E409A" w:rsidRPr="00102951" w:rsidRDefault="00000000" w:rsidP="00102951">
      <w:pPr>
        <w:spacing w:before="200" w:after="100"/>
        <w:jc w:val="both"/>
        <w:rPr>
          <w:sz w:val="34"/>
          <w:szCs w:val="34"/>
        </w:rPr>
      </w:pPr>
      <w:r w:rsidRPr="00102951">
        <w:rPr>
          <w:b/>
          <w:sz w:val="34"/>
          <w:szCs w:val="34"/>
        </w:rPr>
        <w:t>9. Copyright, Trademark, Design and Likeness Considerations</w:t>
      </w:r>
    </w:p>
    <w:p w14:paraId="110B2533" w14:textId="77777777" w:rsidR="005E409A" w:rsidRDefault="00000000" w:rsidP="00102951">
      <w:pPr>
        <w:spacing w:after="120" w:line="264" w:lineRule="auto"/>
        <w:jc w:val="both"/>
      </w:pPr>
      <w:r>
        <w:t>AI-generated or manipulated content may raise several different legal questions. The analysis depends on the content, how it was created, the rights involved, and the applicable law.</w:t>
      </w:r>
    </w:p>
    <w:p w14:paraId="739EC361" w14:textId="77777777" w:rsidR="005E409A" w:rsidRDefault="00000000" w:rsidP="00102951">
      <w:pPr>
        <w:pStyle w:val="ListBullet"/>
        <w:spacing w:after="60" w:line="259" w:lineRule="auto"/>
        <w:jc w:val="both"/>
      </w:pPr>
      <w:r>
        <w:t>Copyright: Existing photographs, videos, music, scripts, and other protected works may be copied or adapted without permission. The copyright status of AI-generated material can depend on the facts and applicable law.</w:t>
      </w:r>
    </w:p>
    <w:p w14:paraId="2CBA66BC" w14:textId="77777777" w:rsidR="005E409A" w:rsidRDefault="00000000" w:rsidP="00102951">
      <w:pPr>
        <w:pStyle w:val="ListBullet"/>
        <w:spacing w:after="60" w:line="259" w:lineRule="auto"/>
        <w:jc w:val="both"/>
      </w:pPr>
      <w:r>
        <w:t>Trademark: A company logo, brand name, or other identifier may be misused in fake content in a way that confuses customers or falsely suggests endorsement.</w:t>
      </w:r>
    </w:p>
    <w:p w14:paraId="060415F0" w14:textId="77777777" w:rsidR="005E409A" w:rsidRDefault="00000000" w:rsidP="00102951">
      <w:pPr>
        <w:pStyle w:val="ListBullet"/>
        <w:spacing w:after="60" w:line="259" w:lineRule="auto"/>
        <w:jc w:val="both"/>
      </w:pPr>
      <w:r>
        <w:t>Design and branding: Visual assets and product designs may have separate protection where legal requirements are met.</w:t>
      </w:r>
    </w:p>
    <w:p w14:paraId="65CA5148" w14:textId="77777777" w:rsidR="005E409A" w:rsidRDefault="00000000" w:rsidP="00102951">
      <w:pPr>
        <w:pStyle w:val="ListBullet"/>
        <w:spacing w:after="60" w:line="259" w:lineRule="auto"/>
        <w:jc w:val="both"/>
      </w:pPr>
      <w:r>
        <w:t>Privacy and likeness: Use of a person’s face, voice, or personal data may raise privacy, consent, personality-rights, contractual, or other legal issues depending on jurisdiction and circumstances.</w:t>
      </w:r>
    </w:p>
    <w:p w14:paraId="1D9D20BC" w14:textId="77777777" w:rsidR="005E409A" w:rsidRDefault="00000000" w:rsidP="00102951">
      <w:pPr>
        <w:pStyle w:val="ListBullet"/>
        <w:spacing w:after="60" w:line="259" w:lineRule="auto"/>
        <w:jc w:val="both"/>
      </w:pPr>
      <w:r>
        <w:lastRenderedPageBreak/>
        <w:t>Contracts and platform policies: Employment agreements, media releases, supplier contracts, and platform reporting mechanisms may provide additional routes for addressing misuse.</w:t>
      </w:r>
    </w:p>
    <w:p w14:paraId="2FFD7D27" w14:textId="77777777" w:rsidR="005E409A" w:rsidRDefault="00000000" w:rsidP="00102951">
      <w:pPr>
        <w:spacing w:after="120" w:line="264" w:lineRule="auto"/>
        <w:jc w:val="both"/>
      </w:pPr>
      <w:r>
        <w:t>The company should document ownership and permission for official media, retain original source files, review licences for third-party content, and seek legal advice before making public allegations or taking enforcement action.</w:t>
      </w:r>
    </w:p>
    <w:p w14:paraId="125C6B0E" w14:textId="77777777" w:rsidR="00102951" w:rsidRPr="00102951" w:rsidRDefault="00102951" w:rsidP="00102951">
      <w:pPr>
        <w:spacing w:before="200" w:after="100"/>
        <w:jc w:val="both"/>
        <w:rPr>
          <w:b/>
          <w:sz w:val="20"/>
          <w:szCs w:val="14"/>
        </w:rPr>
      </w:pPr>
    </w:p>
    <w:p w14:paraId="2AB70521" w14:textId="31C94B59" w:rsidR="005E409A" w:rsidRPr="00102951" w:rsidRDefault="00000000" w:rsidP="00102951">
      <w:pPr>
        <w:spacing w:before="200" w:after="100"/>
        <w:jc w:val="both"/>
        <w:rPr>
          <w:sz w:val="34"/>
          <w:szCs w:val="34"/>
        </w:rPr>
      </w:pPr>
      <w:r w:rsidRPr="00102951">
        <w:rPr>
          <w:b/>
          <w:sz w:val="34"/>
          <w:szCs w:val="34"/>
        </w:rPr>
        <w:t>10. Generative AI Security Framework</w:t>
      </w:r>
    </w:p>
    <w:p w14:paraId="4A4C9329" w14:textId="77777777" w:rsidR="005E409A" w:rsidRDefault="00000000" w:rsidP="00102951">
      <w:pPr>
        <w:spacing w:after="120" w:line="264" w:lineRule="auto"/>
        <w:jc w:val="both"/>
      </w:pPr>
      <w:r>
        <w:t>A practical framework should combine governance, prevention, detection, response, and recovery.</w:t>
      </w:r>
    </w:p>
    <w:p w14:paraId="76B6735E" w14:textId="77777777" w:rsidR="005E409A" w:rsidRDefault="00000000" w:rsidP="00102951">
      <w:pPr>
        <w:pStyle w:val="ListBullet"/>
        <w:spacing w:after="60" w:line="259" w:lineRule="auto"/>
        <w:jc w:val="both"/>
      </w:pPr>
      <w:r>
        <w:t>Governance: Define acceptable AI use, prohibited uses, approved tools, accountable owners, and escalation routes.</w:t>
      </w:r>
    </w:p>
    <w:p w14:paraId="5074D76E" w14:textId="77777777" w:rsidR="005E409A" w:rsidRDefault="00000000" w:rsidP="00102951">
      <w:pPr>
        <w:pStyle w:val="ListBullet"/>
        <w:spacing w:after="60" w:line="259" w:lineRule="auto"/>
        <w:jc w:val="both"/>
      </w:pPr>
      <w:r>
        <w:t>Identity and payment controls: Require independent verification for payment changes, sensitive disclosures, and urgent executive requests. Use separation of duties and dual approval.</w:t>
      </w:r>
    </w:p>
    <w:p w14:paraId="2D798196" w14:textId="77777777" w:rsidR="005E409A" w:rsidRDefault="00000000" w:rsidP="00102951">
      <w:pPr>
        <w:pStyle w:val="ListBullet"/>
        <w:spacing w:after="60" w:line="259" w:lineRule="auto"/>
        <w:jc w:val="both"/>
      </w:pPr>
      <w:r>
        <w:t>Staff awareness: Train employees to recognize urgency, secrecy, unusual payment details, and requests that bypass normal procedures. Practice voice and video impersonation scenarios.</w:t>
      </w:r>
    </w:p>
    <w:p w14:paraId="296D1D2D" w14:textId="77777777" w:rsidR="005E409A" w:rsidRDefault="00000000" w:rsidP="00102951">
      <w:pPr>
        <w:pStyle w:val="ListBullet"/>
        <w:spacing w:after="60" w:line="259" w:lineRule="auto"/>
        <w:jc w:val="both"/>
      </w:pPr>
      <w:r>
        <w:t>Technical safeguards: Use multi-factor authentication, least privilege, endpoint protection, email security, logging, and alerts for unusual account activity.</w:t>
      </w:r>
    </w:p>
    <w:p w14:paraId="5A051E57" w14:textId="77777777" w:rsidR="005E409A" w:rsidRDefault="00000000" w:rsidP="00102951">
      <w:pPr>
        <w:pStyle w:val="ListBullet"/>
        <w:spacing w:after="60" w:line="259" w:lineRule="auto"/>
        <w:jc w:val="both"/>
      </w:pPr>
      <w:r>
        <w:t>Content provenance: Preserve original media, use signed or verifiable provenance metadata where feasible, and publish important announcements through official channels.</w:t>
      </w:r>
    </w:p>
    <w:p w14:paraId="1169C507" w14:textId="77777777" w:rsidR="005E409A" w:rsidRDefault="00000000" w:rsidP="00102951">
      <w:pPr>
        <w:pStyle w:val="ListBullet"/>
        <w:spacing w:after="60" w:line="259" w:lineRule="auto"/>
        <w:jc w:val="both"/>
      </w:pPr>
      <w:r>
        <w:t>AI tool management: Prevent confidential data from being entered into unapproved AI services; review vendors, retention settings, access, and contractual terms.</w:t>
      </w:r>
    </w:p>
    <w:p w14:paraId="21B853B8" w14:textId="77777777" w:rsidR="005E409A" w:rsidRDefault="00000000" w:rsidP="00102951">
      <w:pPr>
        <w:pStyle w:val="ListBullet"/>
        <w:spacing w:after="60" w:line="259" w:lineRule="auto"/>
        <w:jc w:val="both"/>
      </w:pPr>
      <w:r>
        <w:t>Detection: Treat automated deepfake detectors as supporting evidence only. Combine technical indicators with source verification, contextual checks, and human review.</w:t>
      </w:r>
    </w:p>
    <w:p w14:paraId="377079D5" w14:textId="77777777" w:rsidR="005E409A" w:rsidRDefault="00000000" w:rsidP="00102951">
      <w:pPr>
        <w:pStyle w:val="ListBullet"/>
        <w:spacing w:after="60" w:line="259" w:lineRule="auto"/>
        <w:jc w:val="both"/>
      </w:pPr>
      <w:r>
        <w:lastRenderedPageBreak/>
        <w:t>Incident readiness: Maintain a response playbook, communication templates, evidence-handling procedures, and contact details for banks, platforms, legal counsel, and authorities.</w:t>
      </w:r>
    </w:p>
    <w:p w14:paraId="1B2E9270" w14:textId="77777777" w:rsidR="00102951" w:rsidRPr="00102951" w:rsidRDefault="00102951" w:rsidP="00102951">
      <w:pPr>
        <w:pStyle w:val="ListBullet"/>
        <w:numPr>
          <w:ilvl w:val="0"/>
          <w:numId w:val="0"/>
        </w:numPr>
        <w:spacing w:after="60" w:line="259" w:lineRule="auto"/>
        <w:ind w:left="360"/>
        <w:jc w:val="both"/>
        <w:rPr>
          <w:sz w:val="20"/>
          <w:szCs w:val="14"/>
        </w:rPr>
      </w:pPr>
    </w:p>
    <w:p w14:paraId="70FEBEDC" w14:textId="77777777" w:rsidR="005E409A" w:rsidRPr="00102951" w:rsidRDefault="00000000" w:rsidP="00102951">
      <w:pPr>
        <w:spacing w:before="200" w:after="100"/>
        <w:jc w:val="both"/>
        <w:rPr>
          <w:sz w:val="34"/>
          <w:szCs w:val="34"/>
        </w:rPr>
      </w:pPr>
      <w:r w:rsidRPr="00102951">
        <w:rPr>
          <w:b/>
          <w:sz w:val="34"/>
          <w:szCs w:val="34"/>
        </w:rPr>
        <w:t>11. Control Mapping to Security Principles</w:t>
      </w:r>
    </w:p>
    <w:tbl>
      <w:tblPr>
        <w:tblStyle w:val="TableGrid"/>
        <w:tblW w:w="0" w:type="auto"/>
        <w:tblLook w:val="04A0" w:firstRow="1" w:lastRow="0" w:firstColumn="1" w:lastColumn="0" w:noHBand="0" w:noVBand="1"/>
      </w:tblPr>
      <w:tblGrid>
        <w:gridCol w:w="3312"/>
        <w:gridCol w:w="3312"/>
        <w:gridCol w:w="3312"/>
      </w:tblGrid>
      <w:tr w:rsidR="005E409A" w14:paraId="1B2DE72B" w14:textId="77777777" w:rsidTr="00102951">
        <w:tc>
          <w:tcPr>
            <w:tcW w:w="3312" w:type="dxa"/>
            <w:vAlign w:val="center"/>
          </w:tcPr>
          <w:p w14:paraId="77ECFFFF" w14:textId="77777777" w:rsidR="005E409A" w:rsidRPr="00102951" w:rsidRDefault="00000000" w:rsidP="00102951">
            <w:pPr>
              <w:spacing w:after="40"/>
              <w:jc w:val="center"/>
              <w:rPr>
                <w:b/>
                <w:bCs/>
              </w:rPr>
            </w:pPr>
            <w:r w:rsidRPr="00102951">
              <w:rPr>
                <w:b/>
                <w:bCs/>
              </w:rPr>
              <w:t>Security Principle</w:t>
            </w:r>
          </w:p>
        </w:tc>
        <w:tc>
          <w:tcPr>
            <w:tcW w:w="3312" w:type="dxa"/>
            <w:vAlign w:val="center"/>
          </w:tcPr>
          <w:p w14:paraId="5A25C010" w14:textId="77777777" w:rsidR="005E409A" w:rsidRPr="00102951" w:rsidRDefault="00000000" w:rsidP="00102951">
            <w:pPr>
              <w:spacing w:after="40"/>
              <w:jc w:val="center"/>
              <w:rPr>
                <w:b/>
                <w:bCs/>
              </w:rPr>
            </w:pPr>
            <w:r w:rsidRPr="00102951">
              <w:rPr>
                <w:b/>
                <w:bCs/>
              </w:rPr>
              <w:t>Case Risk</w:t>
            </w:r>
          </w:p>
        </w:tc>
        <w:tc>
          <w:tcPr>
            <w:tcW w:w="3312" w:type="dxa"/>
            <w:vAlign w:val="center"/>
          </w:tcPr>
          <w:p w14:paraId="75460B56" w14:textId="77777777" w:rsidR="005E409A" w:rsidRPr="00102951" w:rsidRDefault="00000000" w:rsidP="00102951">
            <w:pPr>
              <w:spacing w:after="40"/>
              <w:jc w:val="center"/>
              <w:rPr>
                <w:b/>
                <w:bCs/>
              </w:rPr>
            </w:pPr>
            <w:r w:rsidRPr="00102951">
              <w:rPr>
                <w:b/>
                <w:bCs/>
              </w:rPr>
              <w:t>Control Example</w:t>
            </w:r>
          </w:p>
        </w:tc>
      </w:tr>
      <w:tr w:rsidR="005E409A" w14:paraId="2653AC6C" w14:textId="77777777" w:rsidTr="00102951">
        <w:tc>
          <w:tcPr>
            <w:tcW w:w="3312" w:type="dxa"/>
            <w:vAlign w:val="center"/>
          </w:tcPr>
          <w:p w14:paraId="4B0A1916" w14:textId="77777777" w:rsidR="005E409A" w:rsidRDefault="00000000" w:rsidP="00102951">
            <w:pPr>
              <w:spacing w:after="40"/>
              <w:jc w:val="center"/>
            </w:pPr>
            <w:r>
              <w:t>Confidentiality</w:t>
            </w:r>
          </w:p>
        </w:tc>
        <w:tc>
          <w:tcPr>
            <w:tcW w:w="3312" w:type="dxa"/>
            <w:vAlign w:val="center"/>
          </w:tcPr>
          <w:p w14:paraId="5D71513C" w14:textId="77777777" w:rsidR="005E409A" w:rsidRDefault="00000000" w:rsidP="00102951">
            <w:pPr>
              <w:spacing w:after="40"/>
              <w:jc w:val="center"/>
            </w:pPr>
            <w:r>
              <w:t>Disclosure of customer or internal data</w:t>
            </w:r>
          </w:p>
        </w:tc>
        <w:tc>
          <w:tcPr>
            <w:tcW w:w="3312" w:type="dxa"/>
            <w:vAlign w:val="center"/>
          </w:tcPr>
          <w:p w14:paraId="5F464861" w14:textId="77777777" w:rsidR="005E409A" w:rsidRDefault="00000000" w:rsidP="00102951">
            <w:pPr>
              <w:spacing w:after="40"/>
              <w:jc w:val="center"/>
            </w:pPr>
            <w:r>
              <w:t>Least privilege, approved AI tools, encryption, access logging</w:t>
            </w:r>
          </w:p>
        </w:tc>
      </w:tr>
      <w:tr w:rsidR="005E409A" w14:paraId="599A050B" w14:textId="77777777" w:rsidTr="00102951">
        <w:tc>
          <w:tcPr>
            <w:tcW w:w="3312" w:type="dxa"/>
            <w:vAlign w:val="center"/>
          </w:tcPr>
          <w:p w14:paraId="730A7662" w14:textId="77777777" w:rsidR="005E409A" w:rsidRDefault="00000000" w:rsidP="00102951">
            <w:pPr>
              <w:spacing w:after="40"/>
              <w:jc w:val="center"/>
            </w:pPr>
            <w:r>
              <w:t>Integrity</w:t>
            </w:r>
          </w:p>
        </w:tc>
        <w:tc>
          <w:tcPr>
            <w:tcW w:w="3312" w:type="dxa"/>
            <w:vAlign w:val="center"/>
          </w:tcPr>
          <w:p w14:paraId="736C94EB" w14:textId="77777777" w:rsidR="005E409A" w:rsidRDefault="00000000" w:rsidP="00102951">
            <w:pPr>
              <w:spacing w:after="40"/>
              <w:jc w:val="center"/>
            </w:pPr>
            <w:r>
              <w:t>Fake instructions or altered evidence</w:t>
            </w:r>
          </w:p>
        </w:tc>
        <w:tc>
          <w:tcPr>
            <w:tcW w:w="3312" w:type="dxa"/>
            <w:vAlign w:val="center"/>
          </w:tcPr>
          <w:p w14:paraId="2799FD60" w14:textId="77777777" w:rsidR="005E409A" w:rsidRDefault="00000000" w:rsidP="00102951">
            <w:pPr>
              <w:spacing w:after="40"/>
              <w:jc w:val="center"/>
            </w:pPr>
            <w:r>
              <w:t>Independent verification, signed records where feasible, change approvals</w:t>
            </w:r>
          </w:p>
        </w:tc>
      </w:tr>
      <w:tr w:rsidR="005E409A" w14:paraId="3CCAED38" w14:textId="77777777" w:rsidTr="00102951">
        <w:tc>
          <w:tcPr>
            <w:tcW w:w="3312" w:type="dxa"/>
            <w:vAlign w:val="center"/>
          </w:tcPr>
          <w:p w14:paraId="04C0678B" w14:textId="77777777" w:rsidR="005E409A" w:rsidRDefault="00000000" w:rsidP="00102951">
            <w:pPr>
              <w:spacing w:after="40"/>
              <w:jc w:val="center"/>
            </w:pPr>
            <w:r>
              <w:t>Availability</w:t>
            </w:r>
          </w:p>
        </w:tc>
        <w:tc>
          <w:tcPr>
            <w:tcW w:w="3312" w:type="dxa"/>
            <w:vAlign w:val="center"/>
          </w:tcPr>
          <w:p w14:paraId="6450EC3A" w14:textId="77777777" w:rsidR="005E409A" w:rsidRDefault="00000000" w:rsidP="00102951">
            <w:pPr>
              <w:spacing w:after="40"/>
              <w:jc w:val="center"/>
            </w:pPr>
            <w:r>
              <w:t>Disruption caused by fraud or account compromise</w:t>
            </w:r>
          </w:p>
        </w:tc>
        <w:tc>
          <w:tcPr>
            <w:tcW w:w="3312" w:type="dxa"/>
            <w:vAlign w:val="center"/>
          </w:tcPr>
          <w:p w14:paraId="0F8357C5" w14:textId="77777777" w:rsidR="005E409A" w:rsidRDefault="00000000" w:rsidP="00102951">
            <w:pPr>
              <w:spacing w:after="40"/>
              <w:jc w:val="center"/>
            </w:pPr>
            <w:r>
              <w:t>Recovery plans, backups, account recovery procedures</w:t>
            </w:r>
          </w:p>
        </w:tc>
      </w:tr>
      <w:tr w:rsidR="005E409A" w14:paraId="1F3684AA" w14:textId="77777777" w:rsidTr="00102951">
        <w:tc>
          <w:tcPr>
            <w:tcW w:w="3312" w:type="dxa"/>
            <w:vAlign w:val="center"/>
          </w:tcPr>
          <w:p w14:paraId="4FFB5037" w14:textId="77777777" w:rsidR="005E409A" w:rsidRDefault="00000000" w:rsidP="00102951">
            <w:pPr>
              <w:spacing w:after="40"/>
              <w:jc w:val="center"/>
            </w:pPr>
            <w:r>
              <w:t>Authentication</w:t>
            </w:r>
          </w:p>
        </w:tc>
        <w:tc>
          <w:tcPr>
            <w:tcW w:w="3312" w:type="dxa"/>
            <w:vAlign w:val="center"/>
          </w:tcPr>
          <w:p w14:paraId="774123C5" w14:textId="77777777" w:rsidR="005E409A" w:rsidRDefault="00000000" w:rsidP="00102951">
            <w:pPr>
              <w:spacing w:after="40"/>
              <w:jc w:val="center"/>
            </w:pPr>
            <w:r>
              <w:t>Synthetic voice or video impersonation</w:t>
            </w:r>
          </w:p>
        </w:tc>
        <w:tc>
          <w:tcPr>
            <w:tcW w:w="3312" w:type="dxa"/>
            <w:vAlign w:val="center"/>
          </w:tcPr>
          <w:p w14:paraId="19063BF2" w14:textId="77777777" w:rsidR="005E409A" w:rsidRDefault="00000000" w:rsidP="00102951">
            <w:pPr>
              <w:spacing w:after="40"/>
              <w:jc w:val="center"/>
            </w:pPr>
            <w:r>
              <w:t>Known-channel callback, MFA, multiple independent checks</w:t>
            </w:r>
          </w:p>
        </w:tc>
      </w:tr>
      <w:tr w:rsidR="005E409A" w14:paraId="53440369" w14:textId="77777777" w:rsidTr="00102951">
        <w:tc>
          <w:tcPr>
            <w:tcW w:w="3312" w:type="dxa"/>
            <w:vAlign w:val="center"/>
          </w:tcPr>
          <w:p w14:paraId="098C27C2" w14:textId="77777777" w:rsidR="005E409A" w:rsidRDefault="00000000" w:rsidP="00102951">
            <w:pPr>
              <w:spacing w:after="40"/>
              <w:jc w:val="center"/>
            </w:pPr>
            <w:r>
              <w:t>Accountability</w:t>
            </w:r>
          </w:p>
        </w:tc>
        <w:tc>
          <w:tcPr>
            <w:tcW w:w="3312" w:type="dxa"/>
            <w:vAlign w:val="center"/>
          </w:tcPr>
          <w:p w14:paraId="60DDE137" w14:textId="77777777" w:rsidR="005E409A" w:rsidRDefault="00000000" w:rsidP="00102951">
            <w:pPr>
              <w:spacing w:after="40"/>
              <w:jc w:val="center"/>
            </w:pPr>
            <w:r>
              <w:t>Unclear incident timeline or responsibility</w:t>
            </w:r>
          </w:p>
        </w:tc>
        <w:tc>
          <w:tcPr>
            <w:tcW w:w="3312" w:type="dxa"/>
            <w:vAlign w:val="center"/>
          </w:tcPr>
          <w:p w14:paraId="3B15ED79" w14:textId="77777777" w:rsidR="005E409A" w:rsidRDefault="00000000" w:rsidP="00102951">
            <w:pPr>
              <w:spacing w:after="40"/>
              <w:jc w:val="center"/>
            </w:pPr>
            <w:r>
              <w:t>Audit logs, evidence register, incident owner, documented decisions</w:t>
            </w:r>
          </w:p>
        </w:tc>
      </w:tr>
    </w:tbl>
    <w:p w14:paraId="7D7D4010" w14:textId="77777777" w:rsidR="00102951" w:rsidRPr="00102951" w:rsidRDefault="00102951" w:rsidP="00102951">
      <w:pPr>
        <w:spacing w:before="200" w:after="100"/>
        <w:jc w:val="both"/>
        <w:rPr>
          <w:b/>
          <w:sz w:val="20"/>
          <w:szCs w:val="14"/>
        </w:rPr>
      </w:pPr>
    </w:p>
    <w:p w14:paraId="7343C5C8" w14:textId="64B48C75" w:rsidR="005E409A" w:rsidRPr="00102951" w:rsidRDefault="00000000" w:rsidP="00102951">
      <w:pPr>
        <w:spacing w:before="200" w:after="100"/>
        <w:jc w:val="both"/>
        <w:rPr>
          <w:sz w:val="34"/>
          <w:szCs w:val="34"/>
        </w:rPr>
      </w:pPr>
      <w:r w:rsidRPr="00102951">
        <w:rPr>
          <w:b/>
          <w:sz w:val="34"/>
          <w:szCs w:val="34"/>
        </w:rPr>
        <w:t>12. Student Work and Analysis</w:t>
      </w:r>
    </w:p>
    <w:p w14:paraId="0A07866A" w14:textId="77777777" w:rsidR="005E409A" w:rsidRDefault="00000000" w:rsidP="00102951">
      <w:pPr>
        <w:spacing w:after="120" w:line="264" w:lineRule="auto"/>
        <w:jc w:val="both"/>
      </w:pPr>
      <w:r>
        <w:t>Students should prepare the following deliverables:</w:t>
      </w:r>
    </w:p>
    <w:p w14:paraId="5DBC549E" w14:textId="77777777" w:rsidR="005E409A" w:rsidRDefault="00000000" w:rsidP="00102951">
      <w:pPr>
        <w:pStyle w:val="ListBullet"/>
        <w:spacing w:after="60" w:line="259" w:lineRule="auto"/>
        <w:jc w:val="both"/>
      </w:pPr>
      <w:r>
        <w:t>Identify the assets, threat actors, attack methods, vulnerabilities, and possible business impacts in the scenario.</w:t>
      </w:r>
    </w:p>
    <w:p w14:paraId="1D070F83" w14:textId="77777777" w:rsidR="005E409A" w:rsidRDefault="00000000" w:rsidP="00102951">
      <w:pPr>
        <w:pStyle w:val="ListBullet"/>
        <w:spacing w:after="60" w:line="259" w:lineRule="auto"/>
        <w:jc w:val="both"/>
      </w:pPr>
      <w:r>
        <w:t>Create a risk matrix with likelihood, impact, current controls, proposed treatment, and a named control owner.</w:t>
      </w:r>
    </w:p>
    <w:p w14:paraId="32EACD76" w14:textId="77777777" w:rsidR="005E409A" w:rsidRDefault="00000000" w:rsidP="00102951">
      <w:pPr>
        <w:pStyle w:val="ListBullet"/>
        <w:spacing w:after="60" w:line="259" w:lineRule="auto"/>
        <w:jc w:val="both"/>
      </w:pPr>
      <w:r>
        <w:lastRenderedPageBreak/>
        <w:t>Draw an incident flow from initial report through verification, containment, evidence preservation, investigation, reporting, recovery, and lessons learned.</w:t>
      </w:r>
    </w:p>
    <w:p w14:paraId="74D8FC89" w14:textId="77777777" w:rsidR="005E409A" w:rsidRDefault="00000000" w:rsidP="00102951">
      <w:pPr>
        <w:pStyle w:val="ListBullet"/>
        <w:spacing w:after="60" w:line="259" w:lineRule="auto"/>
        <w:jc w:val="both"/>
      </w:pPr>
      <w:r>
        <w:t>Map the controls to confidentiality, integrity, availability, authentication, and accountability.</w:t>
      </w:r>
    </w:p>
    <w:p w14:paraId="435CF759" w14:textId="77777777" w:rsidR="005E409A" w:rsidRDefault="00000000" w:rsidP="00102951">
      <w:pPr>
        <w:pStyle w:val="ListBullet"/>
        <w:spacing w:after="60" w:line="259" w:lineRule="auto"/>
        <w:jc w:val="both"/>
      </w:pPr>
      <w:r>
        <w:t>Identify relevant intellectual property, privacy, consent, and contractual considerations for the manipulated content.</w:t>
      </w:r>
    </w:p>
    <w:p w14:paraId="6089FA9B" w14:textId="77777777" w:rsidR="005E409A" w:rsidRDefault="00000000" w:rsidP="00102951">
      <w:pPr>
        <w:pStyle w:val="ListBullet"/>
        <w:spacing w:after="60" w:line="259" w:lineRule="auto"/>
        <w:jc w:val="both"/>
      </w:pPr>
      <w:r>
        <w:t>Prepare a short reporting checklist covering internal security escalation, bank or payment-provider contact, official cybercrime reporting, and evidence retention.</w:t>
      </w:r>
    </w:p>
    <w:p w14:paraId="285FEE04" w14:textId="77777777" w:rsidR="005E409A" w:rsidRDefault="00000000" w:rsidP="00102951">
      <w:pPr>
        <w:pStyle w:val="ListBullet"/>
        <w:spacing w:after="60" w:line="259" w:lineRule="auto"/>
        <w:jc w:val="both"/>
      </w:pPr>
      <w:r>
        <w:t>Explain why a deepfake detector alone cannot establish whether a recording is genuine or fraudulent.</w:t>
      </w:r>
    </w:p>
    <w:p w14:paraId="782CFB86" w14:textId="77777777" w:rsidR="00102951" w:rsidRPr="00102951" w:rsidRDefault="00102951" w:rsidP="00102951">
      <w:pPr>
        <w:pStyle w:val="ListBullet"/>
        <w:numPr>
          <w:ilvl w:val="0"/>
          <w:numId w:val="0"/>
        </w:numPr>
        <w:spacing w:after="60" w:line="259" w:lineRule="auto"/>
        <w:ind w:left="360"/>
        <w:jc w:val="both"/>
        <w:rPr>
          <w:sz w:val="20"/>
          <w:szCs w:val="14"/>
        </w:rPr>
      </w:pPr>
    </w:p>
    <w:p w14:paraId="033AE3E7" w14:textId="77777777" w:rsidR="005E409A" w:rsidRPr="00102951" w:rsidRDefault="00000000" w:rsidP="00102951">
      <w:pPr>
        <w:spacing w:before="200" w:after="100"/>
        <w:jc w:val="both"/>
        <w:rPr>
          <w:sz w:val="34"/>
          <w:szCs w:val="34"/>
        </w:rPr>
      </w:pPr>
      <w:r w:rsidRPr="00102951">
        <w:rPr>
          <w:b/>
          <w:sz w:val="34"/>
          <w:szCs w:val="34"/>
        </w:rPr>
        <w:t>13. Implementation Roadmap</w:t>
      </w:r>
    </w:p>
    <w:p w14:paraId="0545BD3C" w14:textId="77777777" w:rsidR="005E409A" w:rsidRDefault="00000000" w:rsidP="00102951">
      <w:pPr>
        <w:spacing w:after="120" w:line="264" w:lineRule="auto"/>
        <w:jc w:val="both"/>
      </w:pPr>
      <w:r>
        <w:t>First 7 days: Issue a temporary rule requiring independent verification for urgent payment or account-change requests, confirm incident reporting channels, and preserve evidence of suspicious requests.</w:t>
      </w:r>
    </w:p>
    <w:p w14:paraId="5F794FA2" w14:textId="77777777" w:rsidR="005E409A" w:rsidRDefault="00000000" w:rsidP="00102951">
      <w:pPr>
        <w:spacing w:after="120" w:line="264" w:lineRule="auto"/>
        <w:jc w:val="both"/>
      </w:pPr>
      <w:r>
        <w:t>Within 30 days: Publish an AI acceptable-use policy, train finance and support staff, review payment approval controls, and create an incident-response checklist.</w:t>
      </w:r>
    </w:p>
    <w:p w14:paraId="4BF0EA76" w14:textId="77777777" w:rsidR="005E409A" w:rsidRDefault="00000000" w:rsidP="00102951">
      <w:pPr>
        <w:spacing w:after="120" w:line="264" w:lineRule="auto"/>
        <w:jc w:val="both"/>
      </w:pPr>
      <w:r>
        <w:t>Within 60 days: Improve email and identity security, define approved AI tools, document official communication channels, and test reporting and evidence-handling procedures.</w:t>
      </w:r>
    </w:p>
    <w:p w14:paraId="745F7BA5" w14:textId="77777777" w:rsidR="005E409A" w:rsidRDefault="00000000" w:rsidP="00102951">
      <w:pPr>
        <w:spacing w:after="120" w:line="264" w:lineRule="auto"/>
        <w:jc w:val="both"/>
      </w:pPr>
      <w:r>
        <w:t>Within 90 days: Run a tabletop deepfake incident exercise, review legal and supplier terms, assess monitoring coverage, and update controls based on lessons learned.</w:t>
      </w:r>
    </w:p>
    <w:p w14:paraId="0E174D6C" w14:textId="77777777" w:rsidR="005E409A" w:rsidRDefault="00000000" w:rsidP="00102951">
      <w:pPr>
        <w:spacing w:after="120" w:line="264" w:lineRule="auto"/>
        <w:jc w:val="both"/>
      </w:pPr>
      <w:r>
        <w:t>Ongoing: Review emerging threats, refresh staff training, test verification procedures, and reassess risks after significant incidents or changes in AI technology.</w:t>
      </w:r>
    </w:p>
    <w:p w14:paraId="35635FEC" w14:textId="77777777" w:rsidR="00102951" w:rsidRDefault="00102951" w:rsidP="00102951">
      <w:pPr>
        <w:spacing w:after="120" w:line="264" w:lineRule="auto"/>
        <w:jc w:val="both"/>
        <w:rPr>
          <w:sz w:val="20"/>
          <w:szCs w:val="14"/>
        </w:rPr>
      </w:pPr>
    </w:p>
    <w:p w14:paraId="48EE99A2" w14:textId="77777777" w:rsidR="00102951" w:rsidRDefault="00102951" w:rsidP="00102951">
      <w:pPr>
        <w:spacing w:after="120" w:line="264" w:lineRule="auto"/>
        <w:jc w:val="both"/>
        <w:rPr>
          <w:sz w:val="20"/>
          <w:szCs w:val="14"/>
        </w:rPr>
      </w:pPr>
    </w:p>
    <w:p w14:paraId="09BAEF7B" w14:textId="77777777" w:rsidR="00102951" w:rsidRPr="00102951" w:rsidRDefault="00102951" w:rsidP="00102951">
      <w:pPr>
        <w:spacing w:after="120" w:line="264" w:lineRule="auto"/>
        <w:jc w:val="both"/>
        <w:rPr>
          <w:sz w:val="20"/>
          <w:szCs w:val="14"/>
        </w:rPr>
      </w:pPr>
    </w:p>
    <w:p w14:paraId="2F01F20A" w14:textId="77777777" w:rsidR="005E409A" w:rsidRPr="00102951" w:rsidRDefault="00000000" w:rsidP="00102951">
      <w:pPr>
        <w:spacing w:before="200" w:after="100"/>
        <w:jc w:val="both"/>
        <w:rPr>
          <w:sz w:val="34"/>
          <w:szCs w:val="34"/>
        </w:rPr>
      </w:pPr>
      <w:r w:rsidRPr="00102951">
        <w:rPr>
          <w:b/>
          <w:sz w:val="34"/>
          <w:szCs w:val="34"/>
        </w:rPr>
        <w:lastRenderedPageBreak/>
        <w:t>14. Expected Outcomes</w:t>
      </w:r>
    </w:p>
    <w:p w14:paraId="78AF403F" w14:textId="77777777" w:rsidR="005E409A" w:rsidRDefault="00000000" w:rsidP="00102951">
      <w:pPr>
        <w:spacing w:after="120" w:line="264" w:lineRule="auto"/>
        <w:jc w:val="both"/>
      </w:pPr>
      <w:r>
        <w:t>By applying the framework, Aarohan Finance Services should be better prepared to recognize impersonation attempts, prevent unauthorized payments, protect sensitive information, preserve reliable evidence, respond consistently to incidents, and limit reputational damage. Clear verification and reporting processes reduce dependence on whether a person or automated tool can visually identify a deepfake.</w:t>
      </w:r>
    </w:p>
    <w:p w14:paraId="09CF8CC8" w14:textId="77777777" w:rsidR="00102951" w:rsidRPr="00102951" w:rsidRDefault="00102951" w:rsidP="00102951">
      <w:pPr>
        <w:spacing w:after="120" w:line="264" w:lineRule="auto"/>
        <w:jc w:val="both"/>
        <w:rPr>
          <w:sz w:val="20"/>
          <w:szCs w:val="14"/>
        </w:rPr>
      </w:pPr>
    </w:p>
    <w:p w14:paraId="7640B030" w14:textId="77777777" w:rsidR="005E409A" w:rsidRPr="00102951" w:rsidRDefault="00000000" w:rsidP="00102951">
      <w:pPr>
        <w:spacing w:before="200" w:after="100"/>
        <w:jc w:val="both"/>
        <w:rPr>
          <w:sz w:val="34"/>
          <w:szCs w:val="34"/>
        </w:rPr>
      </w:pPr>
      <w:r w:rsidRPr="00102951">
        <w:rPr>
          <w:b/>
          <w:sz w:val="34"/>
          <w:szCs w:val="34"/>
        </w:rPr>
        <w:t>15. Conclusion</w:t>
      </w:r>
    </w:p>
    <w:p w14:paraId="2AB412A8" w14:textId="77777777" w:rsidR="005E409A" w:rsidRDefault="00000000" w:rsidP="00102951">
      <w:pPr>
        <w:spacing w:after="120" w:line="264" w:lineRule="auto"/>
        <w:jc w:val="both"/>
      </w:pPr>
      <w:r>
        <w:t>Generative AI and deepfakes create new cybersecurity risks because synthetic content can imitate trusted people, organizations, and communications. The most effective defence is not a single detection product; it is a layered process involving identity verification, secure payment workflows, employee awareness, access controls, content provenance, evidence preservation, and incident response. Organizations should also consider intellectual property, privacy, consent, and reporting requirements when AI-generated content is used to impersonate people or distribute unauthorized material. By combining technical safeguards with clear procedures and human judgment, organizations can reduce fraud risk and respond more effectively when incidents occur.</w:t>
      </w:r>
    </w:p>
    <w:p w14:paraId="2F26AC26" w14:textId="77777777" w:rsidR="00102951" w:rsidRPr="00102951" w:rsidRDefault="00102951" w:rsidP="00102951">
      <w:pPr>
        <w:spacing w:after="120" w:line="264" w:lineRule="auto"/>
        <w:jc w:val="both"/>
        <w:rPr>
          <w:sz w:val="20"/>
          <w:szCs w:val="14"/>
        </w:rPr>
      </w:pPr>
    </w:p>
    <w:p w14:paraId="593C7C30" w14:textId="77777777" w:rsidR="005E409A" w:rsidRPr="00102951" w:rsidRDefault="00000000" w:rsidP="00102951">
      <w:pPr>
        <w:spacing w:before="200" w:after="100"/>
        <w:jc w:val="both"/>
        <w:rPr>
          <w:sz w:val="34"/>
          <w:szCs w:val="34"/>
        </w:rPr>
      </w:pPr>
      <w:r w:rsidRPr="00102951">
        <w:rPr>
          <w:b/>
          <w:sz w:val="34"/>
          <w:szCs w:val="34"/>
        </w:rPr>
        <w:t>16. References</w:t>
      </w:r>
    </w:p>
    <w:p w14:paraId="00753062" w14:textId="77777777" w:rsidR="005E409A" w:rsidRDefault="00000000" w:rsidP="00102951">
      <w:pPr>
        <w:pStyle w:val="ListBullet"/>
        <w:spacing w:after="60" w:line="259" w:lineRule="auto"/>
        <w:jc w:val="both"/>
      </w:pPr>
      <w:r>
        <w:t>Indian Cyber Crime Coordination Centre (I4C), Ministry of Home Affairs: https://i4c.mha.gov.in/</w:t>
      </w:r>
    </w:p>
    <w:p w14:paraId="2ACDC524" w14:textId="77777777" w:rsidR="005E409A" w:rsidRDefault="00000000" w:rsidP="00102951">
      <w:pPr>
        <w:pStyle w:val="ListBullet"/>
        <w:spacing w:after="60" w:line="259" w:lineRule="auto"/>
        <w:jc w:val="both"/>
      </w:pPr>
      <w:r>
        <w:t>National Cyber Crime Reporting Portal: https://cybercrime.gov.in/</w:t>
      </w:r>
    </w:p>
    <w:p w14:paraId="3310CFFF" w14:textId="77777777" w:rsidR="005E409A" w:rsidRDefault="00000000" w:rsidP="00102951">
      <w:pPr>
        <w:pStyle w:val="ListBullet"/>
        <w:spacing w:after="60" w:line="259" w:lineRule="auto"/>
        <w:jc w:val="both"/>
      </w:pPr>
      <w:r>
        <w:t>CERT-In, Indian Computer Emergency Response Team: https://www.cert-in.org.in/</w:t>
      </w:r>
    </w:p>
    <w:p w14:paraId="2708276B" w14:textId="77777777" w:rsidR="005E409A" w:rsidRDefault="00000000" w:rsidP="00102951">
      <w:pPr>
        <w:pStyle w:val="ListBullet"/>
        <w:spacing w:after="60" w:line="259" w:lineRule="auto"/>
        <w:jc w:val="both"/>
      </w:pPr>
      <w:r>
        <w:t>NIST AI Risk Management Framework: https://www.nist.gov/itl/ai-risk-management-framework</w:t>
      </w:r>
    </w:p>
    <w:p w14:paraId="7EDCF16C" w14:textId="77777777" w:rsidR="005E409A" w:rsidRDefault="00000000" w:rsidP="00102951">
      <w:pPr>
        <w:pStyle w:val="ListBullet"/>
        <w:spacing w:after="60" w:line="259" w:lineRule="auto"/>
        <w:jc w:val="both"/>
      </w:pPr>
      <w:r>
        <w:t>NIST Cybersecurity Framework: https://www.nist.gov/cyberframework</w:t>
      </w:r>
    </w:p>
    <w:p w14:paraId="7D26B19B" w14:textId="77777777" w:rsidR="005E409A" w:rsidRDefault="00000000" w:rsidP="00102951">
      <w:pPr>
        <w:pStyle w:val="ListBullet"/>
        <w:spacing w:after="60" w:line="259" w:lineRule="auto"/>
        <w:jc w:val="both"/>
      </w:pPr>
      <w:r>
        <w:t>ISO/IEC 27001 — Information security management systems: https://www.iso.org/standard/27001</w:t>
      </w:r>
    </w:p>
    <w:sectPr w:rsidR="005E409A"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hruti">
    <w:panose1 w:val="020B0502040204020203"/>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8771656">
    <w:abstractNumId w:val="8"/>
  </w:num>
  <w:num w:numId="2" w16cid:durableId="1589003880">
    <w:abstractNumId w:val="6"/>
  </w:num>
  <w:num w:numId="3" w16cid:durableId="688486747">
    <w:abstractNumId w:val="5"/>
  </w:num>
  <w:num w:numId="4" w16cid:durableId="2010718383">
    <w:abstractNumId w:val="4"/>
  </w:num>
  <w:num w:numId="5" w16cid:durableId="1699313621">
    <w:abstractNumId w:val="7"/>
  </w:num>
  <w:num w:numId="6" w16cid:durableId="462239920">
    <w:abstractNumId w:val="3"/>
  </w:num>
  <w:num w:numId="7" w16cid:durableId="1161771835">
    <w:abstractNumId w:val="2"/>
  </w:num>
  <w:num w:numId="8" w16cid:durableId="1445004115">
    <w:abstractNumId w:val="1"/>
  </w:num>
  <w:num w:numId="9" w16cid:durableId="877548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2951"/>
    <w:rsid w:val="0015074B"/>
    <w:rsid w:val="0029639D"/>
    <w:rsid w:val="00326F90"/>
    <w:rsid w:val="005E409A"/>
    <w:rsid w:val="00AA1D8D"/>
    <w:rsid w:val="00B47730"/>
    <w:rsid w:val="00CB0664"/>
    <w:rsid w:val="00E606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EA3497"/>
  <w14:defaultImageDpi w14:val="300"/>
  <w15:docId w15:val="{6A6DBE51-35E1-479C-A266-BD017E6F2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3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Pages>
  <Words>2298</Words>
  <Characters>13099</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Satish Pandey</cp:lastModifiedBy>
  <cp:revision>2</cp:revision>
  <dcterms:created xsi:type="dcterms:W3CDTF">2013-12-23T23:15:00Z</dcterms:created>
  <dcterms:modified xsi:type="dcterms:W3CDTF">2026-10-21T17:14:00Z</dcterms:modified>
  <cp:category/>
</cp:coreProperties>
</file>