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B2CCD" w14:textId="77777777" w:rsidR="00820385" w:rsidRDefault="00000000">
      <w:r>
        <w:rPr>
          <w:b/>
          <w:bCs/>
        </w:rPr>
        <w:t>Cyber Risk Assessment and ISO/IEC 27001:2022 Security Framework for a Data-Driven Organization</w:t>
      </w:r>
    </w:p>
    <w:p w14:paraId="1BA2821A" w14:textId="77777777" w:rsidR="00820385" w:rsidRDefault="00820385">
      <w:pPr>
        <w:rPr>
          <w:sz w:val="20"/>
          <w:szCs w:val="20"/>
        </w:rPr>
      </w:pPr>
    </w:p>
    <w:p w14:paraId="4465D9D1" w14:textId="77777777" w:rsidR="00820385" w:rsidRDefault="00000000">
      <w:r>
        <w:t xml:space="preserve">Title: Case Study on </w:t>
      </w:r>
      <w:proofErr w:type="spellStart"/>
      <w:r>
        <w:t>FinServe</w:t>
      </w:r>
      <w:proofErr w:type="spellEnd"/>
      <w:r>
        <w:t xml:space="preserve"> Digital Solutions Pvt. Ltd.</w:t>
      </w:r>
    </w:p>
    <w:p w14:paraId="1261ED83" w14:textId="77777777" w:rsidR="00820385" w:rsidRDefault="00820385">
      <w:pPr>
        <w:spacing w:before="160" w:after="80"/>
        <w:rPr>
          <w:b/>
          <w:bCs/>
          <w:sz w:val="20"/>
          <w:szCs w:val="20"/>
        </w:rPr>
      </w:pPr>
    </w:p>
    <w:p w14:paraId="51E1721C" w14:textId="77777777" w:rsidR="00820385" w:rsidRDefault="00000000">
      <w:pPr>
        <w:spacing w:before="160" w:after="80"/>
        <w:rPr>
          <w:sz w:val="34"/>
          <w:szCs w:val="34"/>
        </w:rPr>
      </w:pPr>
      <w:r>
        <w:rPr>
          <w:b/>
          <w:bCs/>
          <w:sz w:val="34"/>
          <w:szCs w:val="34"/>
        </w:rPr>
        <w:t>1. Executive Summary:</w:t>
      </w:r>
    </w:p>
    <w:p w14:paraId="50E38CDD" w14:textId="77777777" w:rsidR="00820385" w:rsidRDefault="00000000">
      <w:pPr>
        <w:spacing w:after="120"/>
        <w:jc w:val="both"/>
      </w:pPr>
      <w:proofErr w:type="spellStart"/>
      <w:r>
        <w:t>FinServe</w:t>
      </w:r>
      <w:proofErr w:type="spellEnd"/>
      <w:r>
        <w:t xml:space="preserve"> Digital Solutions Pvt. Ltd. is an India-based data-driven organization that provides digital payment support, customer account services, employee management services, and financial analytics to small and medium-sized businesses. The organization processes sensitive customer, employee, transaction, and financial data. As the volume of digital information increased, management identified a need to formally assess cyber risks and establish an Information Security Management System (ISMS) aligned with ISO/IEC 27001:2022.</w:t>
      </w:r>
    </w:p>
    <w:p w14:paraId="449FDB51" w14:textId="77777777" w:rsidR="00820385" w:rsidRDefault="00000000">
      <w:pPr>
        <w:spacing w:after="120"/>
        <w:jc w:val="both"/>
      </w:pPr>
      <w:r>
        <w:t>This case study performs an information security risk assessment covering assets, threats, vulnerabilities, business impact, and security controls. It also considers relevant Indian cyber-incident reporting expectations associated with the Indian Cyber Crime Coordination Centre (I4C), and identifies important organizational digital assets and intellectual-property-related information where IP India considerations may apply.</w:t>
      </w:r>
    </w:p>
    <w:p w14:paraId="43AD94E2" w14:textId="77777777" w:rsidR="00820385" w:rsidRDefault="00000000">
      <w:pPr>
        <w:spacing w:after="120"/>
        <w:jc w:val="both"/>
      </w:pPr>
      <w:r>
        <w:t>The proposed outcome is a practical ISO/IEC 27001:2022-based security framework containing an asset inventory, risk matrix, CIA analysis, control mapping, incident-response process, and an implementation roadmap.</w:t>
      </w:r>
    </w:p>
    <w:p w14:paraId="75356F80" w14:textId="77777777" w:rsidR="00820385" w:rsidRDefault="00820385">
      <w:pPr>
        <w:spacing w:after="120"/>
        <w:jc w:val="both"/>
        <w:rPr>
          <w:sz w:val="20"/>
          <w:szCs w:val="20"/>
        </w:rPr>
      </w:pPr>
    </w:p>
    <w:p w14:paraId="1E0373B1" w14:textId="77777777" w:rsidR="00820385" w:rsidRDefault="00000000">
      <w:pPr>
        <w:spacing w:before="160" w:after="80"/>
        <w:rPr>
          <w:sz w:val="34"/>
          <w:szCs w:val="34"/>
        </w:rPr>
      </w:pPr>
      <w:r>
        <w:rPr>
          <w:b/>
          <w:bCs/>
          <w:sz w:val="34"/>
          <w:szCs w:val="34"/>
        </w:rPr>
        <w:t>2. Case Organization and Scenario:</w:t>
      </w:r>
    </w:p>
    <w:p w14:paraId="057A2040" w14:textId="77777777" w:rsidR="00820385" w:rsidRDefault="00000000">
      <w:pPr>
        <w:spacing w:after="120"/>
        <w:jc w:val="both"/>
      </w:pPr>
      <w:proofErr w:type="spellStart"/>
      <w:r>
        <w:t>FinServe</w:t>
      </w:r>
      <w:proofErr w:type="spellEnd"/>
      <w:r>
        <w:t xml:space="preserve"> Digital Solutions Pvt. Ltd. has approximately 120 employees and operates a cloud-based platform used by business customers for customer management, billing support, transaction reporting, and financial analytics. The company uses a combination of cloud servers, employee laptops, </w:t>
      </w:r>
      <w:r>
        <w:lastRenderedPageBreak/>
        <w:t>databases, SaaS applications, APIs, email, mobile access, and third-party service providers.</w:t>
      </w:r>
    </w:p>
    <w:p w14:paraId="3933EDA6" w14:textId="77777777" w:rsidR="00820385" w:rsidRDefault="00000000">
      <w:pPr>
        <w:spacing w:after="120"/>
        <w:jc w:val="both"/>
      </w:pPr>
      <w:r>
        <w:t>The organization manages customer names, contact details, account information, transaction records, employee records, payroll information, invoices, contracts, authentication information, application source code, analytics models, and internal business documents.</w:t>
      </w:r>
    </w:p>
    <w:p w14:paraId="1830CE34" w14:textId="77777777" w:rsidR="00820385" w:rsidRDefault="00000000">
      <w:pPr>
        <w:spacing w:after="120"/>
        <w:jc w:val="both"/>
      </w:pPr>
      <w:r>
        <w:t>A recent internal review identified several weaknesses: excessive user privileges, inconsistent multi-factor authentication, delayed software patching, limited security awareness, insufficient backup testing, and incomplete incident documentation. Management therefore decided to conduct a formal cyber risk assessment and use ISO/IEC 27001:2022 as the main framework for developing an ISMS.</w:t>
      </w:r>
    </w:p>
    <w:p w14:paraId="23634CA7" w14:textId="77777777" w:rsidR="00820385" w:rsidRDefault="00820385">
      <w:pPr>
        <w:spacing w:after="120"/>
        <w:jc w:val="both"/>
        <w:rPr>
          <w:sz w:val="20"/>
          <w:szCs w:val="20"/>
        </w:rPr>
      </w:pPr>
    </w:p>
    <w:p w14:paraId="33805924" w14:textId="77777777" w:rsidR="00820385" w:rsidRDefault="00000000">
      <w:pPr>
        <w:spacing w:before="160" w:after="80"/>
        <w:rPr>
          <w:sz w:val="34"/>
          <w:szCs w:val="34"/>
        </w:rPr>
      </w:pPr>
      <w:r>
        <w:rPr>
          <w:b/>
          <w:bCs/>
          <w:sz w:val="34"/>
          <w:szCs w:val="34"/>
        </w:rPr>
        <w:t>3. Objectives of the Case Study:</w:t>
      </w:r>
    </w:p>
    <w:p w14:paraId="5DE895F0" w14:textId="77777777" w:rsidR="00820385" w:rsidRDefault="00000000">
      <w:pPr>
        <w:spacing w:after="80"/>
        <w:ind w:left="360" w:hanging="216"/>
      </w:pPr>
      <w:r>
        <w:t>• Identify critical organizational information assets and classify their importance.</w:t>
      </w:r>
    </w:p>
    <w:p w14:paraId="3ECD0C8D" w14:textId="77777777" w:rsidR="00820385" w:rsidRDefault="00000000">
      <w:pPr>
        <w:spacing w:after="80"/>
        <w:ind w:left="360" w:hanging="216"/>
      </w:pPr>
      <w:r>
        <w:t>• Identify cyber threats, vulnerabilities, likelihood, and potential business impact.</w:t>
      </w:r>
    </w:p>
    <w:p w14:paraId="5B675A6F" w14:textId="77777777" w:rsidR="00820385" w:rsidRDefault="00000000">
      <w:pPr>
        <w:spacing w:after="80"/>
        <w:ind w:left="360" w:hanging="216"/>
      </w:pPr>
      <w:r>
        <w:t>• Evaluate risks using a structured risk matrix based on likelihood and impact.</w:t>
      </w:r>
    </w:p>
    <w:p w14:paraId="27052CAB" w14:textId="77777777" w:rsidR="00820385" w:rsidRDefault="00000000">
      <w:pPr>
        <w:spacing w:after="80"/>
        <w:ind w:left="360" w:hanging="216"/>
      </w:pPr>
      <w:r>
        <w:t>• Analyze confidentiality, integrity, and availability (CIA) requirements.</w:t>
      </w:r>
    </w:p>
    <w:p w14:paraId="0C8F5585" w14:textId="77777777" w:rsidR="00820385" w:rsidRDefault="00000000">
      <w:pPr>
        <w:spacing w:after="80"/>
        <w:ind w:left="360" w:hanging="216"/>
      </w:pPr>
      <w:r>
        <w:t>• Map major risks to suitable ISO/IEC 27001:2022 security controls.</w:t>
      </w:r>
    </w:p>
    <w:p w14:paraId="71D08809" w14:textId="77777777" w:rsidR="00820385" w:rsidRDefault="00000000">
      <w:pPr>
        <w:spacing w:after="80"/>
        <w:ind w:left="360" w:hanging="216"/>
      </w:pPr>
      <w:r>
        <w:t>• Consider cyber-incident reporting and coordination requirements relevant to the Indian environment, including I4C-related considerations.</w:t>
      </w:r>
    </w:p>
    <w:p w14:paraId="67FFAE5D" w14:textId="77777777" w:rsidR="00820385" w:rsidRDefault="00000000">
      <w:pPr>
        <w:spacing w:after="80"/>
        <w:ind w:left="360" w:hanging="216"/>
      </w:pPr>
      <w:r>
        <w:t>• Identify important digital assets and intellectual property that may require protection and IP India-related consideration.</w:t>
      </w:r>
    </w:p>
    <w:p w14:paraId="56D1119B" w14:textId="77777777" w:rsidR="00820385" w:rsidRDefault="00000000">
      <w:pPr>
        <w:spacing w:after="80"/>
        <w:ind w:left="360" w:hanging="216"/>
      </w:pPr>
      <w:r>
        <w:t>• Develop a practical security improvement plan and final risk-treatment framework.</w:t>
      </w:r>
    </w:p>
    <w:p w14:paraId="2D9D4FC3" w14:textId="77777777" w:rsidR="00820385" w:rsidRDefault="00820385">
      <w:pPr>
        <w:spacing w:after="80"/>
        <w:ind w:left="360" w:hanging="216"/>
        <w:rPr>
          <w:sz w:val="20"/>
          <w:szCs w:val="20"/>
        </w:rPr>
      </w:pPr>
    </w:p>
    <w:p w14:paraId="0709A743" w14:textId="77777777" w:rsidR="00820385" w:rsidRDefault="00000000">
      <w:pPr>
        <w:spacing w:before="160" w:after="80"/>
        <w:rPr>
          <w:sz w:val="34"/>
          <w:szCs w:val="34"/>
        </w:rPr>
      </w:pPr>
      <w:r>
        <w:rPr>
          <w:b/>
          <w:bCs/>
          <w:sz w:val="34"/>
          <w:szCs w:val="34"/>
        </w:rPr>
        <w:t>4. Key Concepts Covered:</w:t>
      </w:r>
    </w:p>
    <w:p w14:paraId="18626A64" w14:textId="77777777" w:rsidR="00820385" w:rsidRDefault="00000000">
      <w:pPr>
        <w:spacing w:after="120"/>
        <w:jc w:val="both"/>
      </w:pPr>
      <w:r>
        <w:lastRenderedPageBreak/>
        <w:t>The assessment uses the CIA Triad as the basic information-security objective. Confidentiality means that information is available only to authorized users. Integrity means that information remains accurate, complete, and protected from unauthorized alteration. Availability means that systems and information remain accessible when required.</w:t>
      </w:r>
    </w:p>
    <w:p w14:paraId="129848E3" w14:textId="77777777" w:rsidR="00820385" w:rsidRDefault="00000000">
      <w:pPr>
        <w:spacing w:after="120"/>
        <w:jc w:val="both"/>
      </w:pPr>
      <w:r>
        <w:t>The assessment also considers threats such as phishing, ransomware, credential theft, insider misuse, malicious software, API attacks, cloud misconfiguration, data leakage, and denial-of-service attacks. Vulnerabilities are weaknesses that may allow these threats to cause harm.</w:t>
      </w:r>
    </w:p>
    <w:p w14:paraId="7730D5AC" w14:textId="77777777" w:rsidR="00820385" w:rsidRDefault="00820385">
      <w:pPr>
        <w:spacing w:after="120"/>
        <w:jc w:val="both"/>
        <w:rPr>
          <w:sz w:val="20"/>
          <w:szCs w:val="20"/>
        </w:rPr>
      </w:pPr>
    </w:p>
    <w:p w14:paraId="278223F1" w14:textId="77777777" w:rsidR="00820385" w:rsidRDefault="00000000">
      <w:pPr>
        <w:spacing w:before="160" w:after="80"/>
        <w:rPr>
          <w:sz w:val="34"/>
          <w:szCs w:val="34"/>
        </w:rPr>
      </w:pPr>
      <w:r>
        <w:rPr>
          <w:b/>
          <w:bCs/>
          <w:sz w:val="34"/>
          <w:szCs w:val="34"/>
        </w:rPr>
        <w:t>5. Asset Inventory:</w:t>
      </w:r>
    </w:p>
    <w:tbl>
      <w:tblPr>
        <w:tblStyle w:val="a"/>
        <w:tblW w:w="99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7"/>
        <w:gridCol w:w="1987"/>
        <w:gridCol w:w="1987"/>
        <w:gridCol w:w="2114"/>
        <w:gridCol w:w="1860"/>
      </w:tblGrid>
      <w:tr w:rsidR="00820385" w14:paraId="52D70D82" w14:textId="77777777" w:rsidTr="00E309B7">
        <w:trPr>
          <w:jc w:val="center"/>
        </w:trPr>
        <w:tc>
          <w:tcPr>
            <w:tcW w:w="1987" w:type="dxa"/>
            <w:shd w:val="clear" w:color="auto" w:fill="D9EAF7"/>
            <w:vAlign w:val="center"/>
          </w:tcPr>
          <w:p w14:paraId="46A9A327" w14:textId="77777777" w:rsidR="00820385" w:rsidRDefault="00000000">
            <w:pPr>
              <w:jc w:val="center"/>
            </w:pPr>
            <w:r>
              <w:rPr>
                <w:b/>
                <w:bCs/>
              </w:rPr>
              <w:t>Asset</w:t>
            </w:r>
          </w:p>
        </w:tc>
        <w:tc>
          <w:tcPr>
            <w:tcW w:w="1987" w:type="dxa"/>
            <w:shd w:val="clear" w:color="auto" w:fill="D9EAF7"/>
            <w:vAlign w:val="center"/>
          </w:tcPr>
          <w:p w14:paraId="74E4D765" w14:textId="77777777" w:rsidR="00820385" w:rsidRDefault="00000000">
            <w:pPr>
              <w:jc w:val="center"/>
            </w:pPr>
            <w:r>
              <w:rPr>
                <w:b/>
                <w:bCs/>
              </w:rPr>
              <w:t>Owner</w:t>
            </w:r>
          </w:p>
        </w:tc>
        <w:tc>
          <w:tcPr>
            <w:tcW w:w="1987" w:type="dxa"/>
            <w:shd w:val="clear" w:color="auto" w:fill="D9EAF7"/>
            <w:vAlign w:val="center"/>
          </w:tcPr>
          <w:p w14:paraId="0A2841CB" w14:textId="77777777" w:rsidR="00820385" w:rsidRDefault="00000000">
            <w:pPr>
              <w:jc w:val="center"/>
            </w:pPr>
            <w:r>
              <w:rPr>
                <w:b/>
                <w:bCs/>
              </w:rPr>
              <w:t>CIA Priority</w:t>
            </w:r>
          </w:p>
        </w:tc>
        <w:tc>
          <w:tcPr>
            <w:tcW w:w="2114" w:type="dxa"/>
            <w:shd w:val="clear" w:color="auto" w:fill="D9EAF7"/>
            <w:vAlign w:val="center"/>
          </w:tcPr>
          <w:p w14:paraId="4570C537" w14:textId="77777777" w:rsidR="00820385" w:rsidRDefault="00000000">
            <w:pPr>
              <w:jc w:val="center"/>
            </w:pPr>
            <w:r>
              <w:rPr>
                <w:b/>
                <w:bCs/>
              </w:rPr>
              <w:t>Classification</w:t>
            </w:r>
          </w:p>
        </w:tc>
        <w:tc>
          <w:tcPr>
            <w:tcW w:w="1860" w:type="dxa"/>
            <w:shd w:val="clear" w:color="auto" w:fill="D9EAF7"/>
            <w:vAlign w:val="center"/>
          </w:tcPr>
          <w:p w14:paraId="124A98DD" w14:textId="77777777" w:rsidR="00820385" w:rsidRDefault="00000000">
            <w:pPr>
              <w:jc w:val="center"/>
            </w:pPr>
            <w:r>
              <w:rPr>
                <w:b/>
                <w:bCs/>
              </w:rPr>
              <w:t>Business Importance</w:t>
            </w:r>
          </w:p>
        </w:tc>
      </w:tr>
      <w:tr w:rsidR="00820385" w14:paraId="7B1DF402" w14:textId="77777777" w:rsidTr="00E309B7">
        <w:trPr>
          <w:jc w:val="center"/>
        </w:trPr>
        <w:tc>
          <w:tcPr>
            <w:tcW w:w="1987" w:type="dxa"/>
            <w:vAlign w:val="center"/>
          </w:tcPr>
          <w:p w14:paraId="1F2E090C" w14:textId="77777777" w:rsidR="00820385" w:rsidRDefault="00000000">
            <w:r>
              <w:t>Customer database</w:t>
            </w:r>
          </w:p>
        </w:tc>
        <w:tc>
          <w:tcPr>
            <w:tcW w:w="1987" w:type="dxa"/>
            <w:vAlign w:val="center"/>
          </w:tcPr>
          <w:p w14:paraId="441DDC83" w14:textId="77777777" w:rsidR="00820385" w:rsidRDefault="00000000">
            <w:r>
              <w:t>IT / Data Team</w:t>
            </w:r>
          </w:p>
        </w:tc>
        <w:tc>
          <w:tcPr>
            <w:tcW w:w="1987" w:type="dxa"/>
            <w:vAlign w:val="center"/>
          </w:tcPr>
          <w:p w14:paraId="48A16E8C" w14:textId="77777777" w:rsidR="00820385" w:rsidRDefault="00000000">
            <w:r>
              <w:t>High / High / High</w:t>
            </w:r>
          </w:p>
        </w:tc>
        <w:tc>
          <w:tcPr>
            <w:tcW w:w="2114" w:type="dxa"/>
            <w:vAlign w:val="center"/>
          </w:tcPr>
          <w:p w14:paraId="741ACC58" w14:textId="77777777" w:rsidR="00820385" w:rsidRDefault="00000000">
            <w:r>
              <w:t>Confidential</w:t>
            </w:r>
          </w:p>
        </w:tc>
        <w:tc>
          <w:tcPr>
            <w:tcW w:w="1860" w:type="dxa"/>
            <w:vAlign w:val="center"/>
          </w:tcPr>
          <w:p w14:paraId="431E43DB" w14:textId="77777777" w:rsidR="00820385" w:rsidRDefault="00000000">
            <w:r>
              <w:t>Core business and customer records</w:t>
            </w:r>
          </w:p>
        </w:tc>
      </w:tr>
      <w:tr w:rsidR="00820385" w14:paraId="58669529" w14:textId="77777777" w:rsidTr="00E309B7">
        <w:trPr>
          <w:jc w:val="center"/>
        </w:trPr>
        <w:tc>
          <w:tcPr>
            <w:tcW w:w="1987" w:type="dxa"/>
            <w:vAlign w:val="center"/>
          </w:tcPr>
          <w:p w14:paraId="4726ED8F" w14:textId="77777777" w:rsidR="00820385" w:rsidRDefault="00000000">
            <w:r>
              <w:t>Financial transaction database</w:t>
            </w:r>
          </w:p>
        </w:tc>
        <w:tc>
          <w:tcPr>
            <w:tcW w:w="1987" w:type="dxa"/>
            <w:vAlign w:val="center"/>
          </w:tcPr>
          <w:p w14:paraId="3B74521A" w14:textId="77777777" w:rsidR="00820385" w:rsidRDefault="00000000">
            <w:r>
              <w:t>Finance / IT</w:t>
            </w:r>
          </w:p>
        </w:tc>
        <w:tc>
          <w:tcPr>
            <w:tcW w:w="1987" w:type="dxa"/>
            <w:vAlign w:val="center"/>
          </w:tcPr>
          <w:p w14:paraId="787E9066" w14:textId="77777777" w:rsidR="00820385" w:rsidRDefault="00000000">
            <w:r>
              <w:t>High / High / High</w:t>
            </w:r>
          </w:p>
        </w:tc>
        <w:tc>
          <w:tcPr>
            <w:tcW w:w="2114" w:type="dxa"/>
            <w:vAlign w:val="center"/>
          </w:tcPr>
          <w:p w14:paraId="2A769AE8" w14:textId="77777777" w:rsidR="00820385" w:rsidRDefault="00000000">
            <w:r>
              <w:t>Highly Confidential</w:t>
            </w:r>
          </w:p>
        </w:tc>
        <w:tc>
          <w:tcPr>
            <w:tcW w:w="1860" w:type="dxa"/>
            <w:vAlign w:val="center"/>
          </w:tcPr>
          <w:p w14:paraId="232187E1" w14:textId="77777777" w:rsidR="00820385" w:rsidRDefault="00000000">
            <w:r>
              <w:t>Financial reporting and reconciliation</w:t>
            </w:r>
          </w:p>
        </w:tc>
      </w:tr>
      <w:tr w:rsidR="00820385" w14:paraId="638CA38D" w14:textId="77777777" w:rsidTr="00E309B7">
        <w:trPr>
          <w:jc w:val="center"/>
        </w:trPr>
        <w:tc>
          <w:tcPr>
            <w:tcW w:w="1987" w:type="dxa"/>
            <w:vAlign w:val="center"/>
          </w:tcPr>
          <w:p w14:paraId="7275183D" w14:textId="77777777" w:rsidR="00820385" w:rsidRDefault="00000000">
            <w:r>
              <w:t>Application source code</w:t>
            </w:r>
          </w:p>
        </w:tc>
        <w:tc>
          <w:tcPr>
            <w:tcW w:w="1987" w:type="dxa"/>
            <w:vAlign w:val="center"/>
          </w:tcPr>
          <w:p w14:paraId="112FCDE8" w14:textId="77777777" w:rsidR="00820385" w:rsidRDefault="00000000">
            <w:r>
              <w:t>Development Team</w:t>
            </w:r>
          </w:p>
        </w:tc>
        <w:tc>
          <w:tcPr>
            <w:tcW w:w="1987" w:type="dxa"/>
            <w:vAlign w:val="center"/>
          </w:tcPr>
          <w:p w14:paraId="71FAE690" w14:textId="77777777" w:rsidR="00820385" w:rsidRDefault="00000000">
            <w:r>
              <w:t>High / High / Medium</w:t>
            </w:r>
          </w:p>
        </w:tc>
        <w:tc>
          <w:tcPr>
            <w:tcW w:w="2114" w:type="dxa"/>
            <w:vAlign w:val="center"/>
          </w:tcPr>
          <w:p w14:paraId="416C25BD" w14:textId="77777777" w:rsidR="00820385" w:rsidRDefault="00000000">
            <w:r>
              <w:t>Confidential</w:t>
            </w:r>
          </w:p>
        </w:tc>
        <w:tc>
          <w:tcPr>
            <w:tcW w:w="1860" w:type="dxa"/>
            <w:vAlign w:val="center"/>
          </w:tcPr>
          <w:p w14:paraId="6CF08E36" w14:textId="77777777" w:rsidR="00820385" w:rsidRDefault="00000000">
            <w:r>
              <w:t>Core intellectual property</w:t>
            </w:r>
          </w:p>
        </w:tc>
      </w:tr>
      <w:tr w:rsidR="00820385" w14:paraId="0A965269" w14:textId="77777777" w:rsidTr="00E309B7">
        <w:trPr>
          <w:jc w:val="center"/>
        </w:trPr>
        <w:tc>
          <w:tcPr>
            <w:tcW w:w="1987" w:type="dxa"/>
            <w:vAlign w:val="center"/>
          </w:tcPr>
          <w:p w14:paraId="256B54D5" w14:textId="77777777" w:rsidR="00820385" w:rsidRDefault="00000000">
            <w:r>
              <w:t>Cloud infrastructure</w:t>
            </w:r>
          </w:p>
        </w:tc>
        <w:tc>
          <w:tcPr>
            <w:tcW w:w="1987" w:type="dxa"/>
            <w:vAlign w:val="center"/>
          </w:tcPr>
          <w:p w14:paraId="21A2257B" w14:textId="77777777" w:rsidR="00820385" w:rsidRDefault="00000000">
            <w:r>
              <w:t>IT Operations</w:t>
            </w:r>
          </w:p>
        </w:tc>
        <w:tc>
          <w:tcPr>
            <w:tcW w:w="1987" w:type="dxa"/>
            <w:vAlign w:val="center"/>
          </w:tcPr>
          <w:p w14:paraId="648498B4" w14:textId="77777777" w:rsidR="00820385" w:rsidRDefault="00000000">
            <w:r>
              <w:t>High / High / High</w:t>
            </w:r>
          </w:p>
        </w:tc>
        <w:tc>
          <w:tcPr>
            <w:tcW w:w="2114" w:type="dxa"/>
            <w:vAlign w:val="center"/>
          </w:tcPr>
          <w:p w14:paraId="4DE313FF" w14:textId="77777777" w:rsidR="00820385" w:rsidRDefault="00000000">
            <w:r>
              <w:t>Internal</w:t>
            </w:r>
          </w:p>
        </w:tc>
        <w:tc>
          <w:tcPr>
            <w:tcW w:w="1860" w:type="dxa"/>
            <w:vAlign w:val="center"/>
          </w:tcPr>
          <w:p w14:paraId="1B82F8FA" w14:textId="77777777" w:rsidR="00820385" w:rsidRDefault="00000000">
            <w:r>
              <w:t>Hosts critical applications</w:t>
            </w:r>
          </w:p>
        </w:tc>
      </w:tr>
      <w:tr w:rsidR="00820385" w14:paraId="2A46A2E1" w14:textId="77777777" w:rsidTr="00E309B7">
        <w:trPr>
          <w:jc w:val="center"/>
        </w:trPr>
        <w:tc>
          <w:tcPr>
            <w:tcW w:w="1987" w:type="dxa"/>
            <w:vAlign w:val="center"/>
          </w:tcPr>
          <w:p w14:paraId="43E4337A" w14:textId="77777777" w:rsidR="00820385" w:rsidRDefault="00000000">
            <w:r>
              <w:t>Employee records and payroll</w:t>
            </w:r>
          </w:p>
        </w:tc>
        <w:tc>
          <w:tcPr>
            <w:tcW w:w="1987" w:type="dxa"/>
            <w:vAlign w:val="center"/>
          </w:tcPr>
          <w:p w14:paraId="2497A50A" w14:textId="77777777" w:rsidR="00820385" w:rsidRDefault="00000000">
            <w:r>
              <w:t>HR</w:t>
            </w:r>
          </w:p>
        </w:tc>
        <w:tc>
          <w:tcPr>
            <w:tcW w:w="1987" w:type="dxa"/>
            <w:vAlign w:val="center"/>
          </w:tcPr>
          <w:p w14:paraId="68A342AD" w14:textId="77777777" w:rsidR="00820385" w:rsidRDefault="00000000">
            <w:r>
              <w:t>High / High / Medium</w:t>
            </w:r>
          </w:p>
        </w:tc>
        <w:tc>
          <w:tcPr>
            <w:tcW w:w="2114" w:type="dxa"/>
            <w:vAlign w:val="center"/>
          </w:tcPr>
          <w:p w14:paraId="5A41E314" w14:textId="77777777" w:rsidR="00820385" w:rsidRDefault="00000000">
            <w:r>
              <w:t>Confidential</w:t>
            </w:r>
          </w:p>
        </w:tc>
        <w:tc>
          <w:tcPr>
            <w:tcW w:w="1860" w:type="dxa"/>
            <w:vAlign w:val="center"/>
          </w:tcPr>
          <w:p w14:paraId="2CB15640" w14:textId="77777777" w:rsidR="00820385" w:rsidRDefault="00000000">
            <w:r>
              <w:t>Employee administration</w:t>
            </w:r>
          </w:p>
        </w:tc>
      </w:tr>
      <w:tr w:rsidR="00820385" w14:paraId="2E5218CC" w14:textId="77777777" w:rsidTr="00E309B7">
        <w:trPr>
          <w:jc w:val="center"/>
        </w:trPr>
        <w:tc>
          <w:tcPr>
            <w:tcW w:w="1987" w:type="dxa"/>
            <w:vAlign w:val="center"/>
          </w:tcPr>
          <w:p w14:paraId="72E34C1B" w14:textId="77777777" w:rsidR="00820385" w:rsidRDefault="00000000">
            <w:r>
              <w:t>Company laptops</w:t>
            </w:r>
          </w:p>
        </w:tc>
        <w:tc>
          <w:tcPr>
            <w:tcW w:w="1987" w:type="dxa"/>
            <w:vAlign w:val="center"/>
          </w:tcPr>
          <w:p w14:paraId="14EB94C2" w14:textId="77777777" w:rsidR="00820385" w:rsidRDefault="00000000">
            <w:r>
              <w:t>IT / Employees</w:t>
            </w:r>
          </w:p>
        </w:tc>
        <w:tc>
          <w:tcPr>
            <w:tcW w:w="1987" w:type="dxa"/>
            <w:vAlign w:val="center"/>
          </w:tcPr>
          <w:p w14:paraId="2CB68E26" w14:textId="77777777" w:rsidR="00820385" w:rsidRDefault="00000000">
            <w:r>
              <w:t>Medium / High / Medium</w:t>
            </w:r>
          </w:p>
        </w:tc>
        <w:tc>
          <w:tcPr>
            <w:tcW w:w="2114" w:type="dxa"/>
            <w:vAlign w:val="center"/>
          </w:tcPr>
          <w:p w14:paraId="72782011" w14:textId="77777777" w:rsidR="00820385" w:rsidRDefault="00000000">
            <w:r>
              <w:t>Internal</w:t>
            </w:r>
          </w:p>
        </w:tc>
        <w:tc>
          <w:tcPr>
            <w:tcW w:w="1860" w:type="dxa"/>
            <w:vAlign w:val="center"/>
          </w:tcPr>
          <w:p w14:paraId="05732B55" w14:textId="77777777" w:rsidR="00820385" w:rsidRDefault="00000000">
            <w:r>
              <w:t>Primary endpoint access</w:t>
            </w:r>
          </w:p>
        </w:tc>
      </w:tr>
      <w:tr w:rsidR="00820385" w14:paraId="70CE0B97" w14:textId="77777777" w:rsidTr="00E309B7">
        <w:trPr>
          <w:jc w:val="center"/>
        </w:trPr>
        <w:tc>
          <w:tcPr>
            <w:tcW w:w="1987" w:type="dxa"/>
            <w:vAlign w:val="center"/>
          </w:tcPr>
          <w:p w14:paraId="1E8E1770" w14:textId="77777777" w:rsidR="00820385" w:rsidRDefault="00000000">
            <w:r>
              <w:lastRenderedPageBreak/>
              <w:t>Backup repository</w:t>
            </w:r>
          </w:p>
        </w:tc>
        <w:tc>
          <w:tcPr>
            <w:tcW w:w="1987" w:type="dxa"/>
            <w:vAlign w:val="center"/>
          </w:tcPr>
          <w:p w14:paraId="4C25E88C" w14:textId="77777777" w:rsidR="00820385" w:rsidRDefault="00000000">
            <w:r>
              <w:t>IT Operations</w:t>
            </w:r>
          </w:p>
        </w:tc>
        <w:tc>
          <w:tcPr>
            <w:tcW w:w="1987" w:type="dxa"/>
            <w:vAlign w:val="center"/>
          </w:tcPr>
          <w:p w14:paraId="655719ED" w14:textId="77777777" w:rsidR="00820385" w:rsidRDefault="00000000">
            <w:r>
              <w:t>High / High / High</w:t>
            </w:r>
          </w:p>
        </w:tc>
        <w:tc>
          <w:tcPr>
            <w:tcW w:w="2114" w:type="dxa"/>
            <w:vAlign w:val="center"/>
          </w:tcPr>
          <w:p w14:paraId="598A757C" w14:textId="77777777" w:rsidR="00820385" w:rsidRDefault="00000000">
            <w:r>
              <w:t>Highly Confidential</w:t>
            </w:r>
          </w:p>
        </w:tc>
        <w:tc>
          <w:tcPr>
            <w:tcW w:w="1860" w:type="dxa"/>
            <w:vAlign w:val="center"/>
          </w:tcPr>
          <w:p w14:paraId="2FC9EE77" w14:textId="77777777" w:rsidR="00820385" w:rsidRDefault="00000000">
            <w:r>
              <w:t>Business continuity and recovery</w:t>
            </w:r>
          </w:p>
        </w:tc>
      </w:tr>
      <w:tr w:rsidR="00820385" w14:paraId="5E1FC139" w14:textId="77777777" w:rsidTr="00E309B7">
        <w:trPr>
          <w:jc w:val="center"/>
        </w:trPr>
        <w:tc>
          <w:tcPr>
            <w:tcW w:w="1987" w:type="dxa"/>
            <w:vAlign w:val="center"/>
          </w:tcPr>
          <w:p w14:paraId="2B9FA12F" w14:textId="77777777" w:rsidR="00820385" w:rsidRDefault="00000000">
            <w:r>
              <w:t>Email and collaboration system</w:t>
            </w:r>
          </w:p>
        </w:tc>
        <w:tc>
          <w:tcPr>
            <w:tcW w:w="1987" w:type="dxa"/>
            <w:vAlign w:val="center"/>
          </w:tcPr>
          <w:p w14:paraId="25F74F55" w14:textId="77777777" w:rsidR="00820385" w:rsidRDefault="00000000">
            <w:r>
              <w:t>IT</w:t>
            </w:r>
          </w:p>
        </w:tc>
        <w:tc>
          <w:tcPr>
            <w:tcW w:w="1987" w:type="dxa"/>
            <w:vAlign w:val="center"/>
          </w:tcPr>
          <w:p w14:paraId="1BAB3FC1" w14:textId="77777777" w:rsidR="00820385" w:rsidRDefault="00000000">
            <w:r>
              <w:t>High / Medium / High</w:t>
            </w:r>
          </w:p>
        </w:tc>
        <w:tc>
          <w:tcPr>
            <w:tcW w:w="2114" w:type="dxa"/>
            <w:vAlign w:val="center"/>
          </w:tcPr>
          <w:p w14:paraId="13B99AB8" w14:textId="77777777" w:rsidR="00820385" w:rsidRDefault="00000000">
            <w:r>
              <w:t>Internal</w:t>
            </w:r>
          </w:p>
        </w:tc>
        <w:tc>
          <w:tcPr>
            <w:tcW w:w="1860" w:type="dxa"/>
            <w:vAlign w:val="center"/>
          </w:tcPr>
          <w:p w14:paraId="527142E2" w14:textId="77777777" w:rsidR="00820385" w:rsidRDefault="00000000">
            <w:r>
              <w:t>Business communication</w:t>
            </w:r>
          </w:p>
        </w:tc>
      </w:tr>
      <w:tr w:rsidR="00820385" w14:paraId="5CF4BE9D" w14:textId="77777777" w:rsidTr="00E309B7">
        <w:trPr>
          <w:jc w:val="center"/>
        </w:trPr>
        <w:tc>
          <w:tcPr>
            <w:tcW w:w="1987" w:type="dxa"/>
            <w:vAlign w:val="center"/>
          </w:tcPr>
          <w:p w14:paraId="0344A1D8" w14:textId="77777777" w:rsidR="00820385" w:rsidRDefault="00000000">
            <w:r>
              <w:t>Analytics models and reports</w:t>
            </w:r>
          </w:p>
        </w:tc>
        <w:tc>
          <w:tcPr>
            <w:tcW w:w="1987" w:type="dxa"/>
            <w:vAlign w:val="center"/>
          </w:tcPr>
          <w:p w14:paraId="7B0191CA" w14:textId="77777777" w:rsidR="00820385" w:rsidRDefault="00000000">
            <w:r>
              <w:t>Data Science Team</w:t>
            </w:r>
          </w:p>
        </w:tc>
        <w:tc>
          <w:tcPr>
            <w:tcW w:w="1987" w:type="dxa"/>
            <w:vAlign w:val="center"/>
          </w:tcPr>
          <w:p w14:paraId="0642E6AD" w14:textId="77777777" w:rsidR="00820385" w:rsidRDefault="00000000">
            <w:r>
              <w:t>High / High / Medium</w:t>
            </w:r>
          </w:p>
        </w:tc>
        <w:tc>
          <w:tcPr>
            <w:tcW w:w="2114" w:type="dxa"/>
            <w:vAlign w:val="center"/>
          </w:tcPr>
          <w:p w14:paraId="4F9841CE" w14:textId="77777777" w:rsidR="00820385" w:rsidRDefault="00000000">
            <w:r>
              <w:t>Confidential</w:t>
            </w:r>
          </w:p>
        </w:tc>
        <w:tc>
          <w:tcPr>
            <w:tcW w:w="1860" w:type="dxa"/>
            <w:vAlign w:val="center"/>
          </w:tcPr>
          <w:p w14:paraId="1F215634" w14:textId="77777777" w:rsidR="00820385" w:rsidRDefault="00000000">
            <w:r>
              <w:t>Competitive and analytical advantage</w:t>
            </w:r>
          </w:p>
        </w:tc>
      </w:tr>
      <w:tr w:rsidR="00820385" w14:paraId="4A0A520F" w14:textId="77777777" w:rsidTr="00E309B7">
        <w:trPr>
          <w:jc w:val="center"/>
        </w:trPr>
        <w:tc>
          <w:tcPr>
            <w:tcW w:w="1987" w:type="dxa"/>
            <w:vAlign w:val="center"/>
          </w:tcPr>
          <w:p w14:paraId="34416FF1" w14:textId="77777777" w:rsidR="00820385" w:rsidRDefault="00000000">
            <w:r>
              <w:t>Customer contracts and legal documents</w:t>
            </w:r>
          </w:p>
        </w:tc>
        <w:tc>
          <w:tcPr>
            <w:tcW w:w="1987" w:type="dxa"/>
            <w:vAlign w:val="center"/>
          </w:tcPr>
          <w:p w14:paraId="4D704166" w14:textId="77777777" w:rsidR="00820385" w:rsidRDefault="00000000">
            <w:r>
              <w:t>Legal / Management</w:t>
            </w:r>
          </w:p>
        </w:tc>
        <w:tc>
          <w:tcPr>
            <w:tcW w:w="1987" w:type="dxa"/>
            <w:vAlign w:val="center"/>
          </w:tcPr>
          <w:p w14:paraId="6689BF84" w14:textId="77777777" w:rsidR="00820385" w:rsidRDefault="00000000">
            <w:r>
              <w:t>High / High / Medium</w:t>
            </w:r>
          </w:p>
        </w:tc>
        <w:tc>
          <w:tcPr>
            <w:tcW w:w="2114" w:type="dxa"/>
            <w:vAlign w:val="center"/>
          </w:tcPr>
          <w:p w14:paraId="4D852682" w14:textId="77777777" w:rsidR="00820385" w:rsidRDefault="00000000">
            <w:r>
              <w:t>Confidential</w:t>
            </w:r>
          </w:p>
        </w:tc>
        <w:tc>
          <w:tcPr>
            <w:tcW w:w="1860" w:type="dxa"/>
            <w:vAlign w:val="center"/>
          </w:tcPr>
          <w:p w14:paraId="0823373A" w14:textId="77777777" w:rsidR="00820385" w:rsidRDefault="00000000">
            <w:r>
              <w:t>Legal and commercial value</w:t>
            </w:r>
          </w:p>
        </w:tc>
      </w:tr>
    </w:tbl>
    <w:p w14:paraId="08FAE6D0" w14:textId="77777777" w:rsidR="00820385" w:rsidRDefault="00820385">
      <w:pPr>
        <w:spacing w:before="160" w:after="80"/>
        <w:rPr>
          <w:b/>
          <w:bCs/>
          <w:sz w:val="20"/>
          <w:szCs w:val="20"/>
        </w:rPr>
      </w:pPr>
    </w:p>
    <w:p w14:paraId="1C75797B" w14:textId="77777777" w:rsidR="00820385" w:rsidRDefault="00000000">
      <w:pPr>
        <w:spacing w:before="160" w:after="80"/>
        <w:rPr>
          <w:sz w:val="34"/>
          <w:szCs w:val="34"/>
        </w:rPr>
      </w:pPr>
      <w:r>
        <w:rPr>
          <w:b/>
          <w:bCs/>
          <w:sz w:val="34"/>
          <w:szCs w:val="34"/>
        </w:rPr>
        <w:t>6. Threat and Vulnerability Assessment:</w:t>
      </w:r>
    </w:p>
    <w:tbl>
      <w:tblPr>
        <w:tblStyle w:val="a0"/>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820385" w14:paraId="7D9D0143" w14:textId="77777777">
        <w:trPr>
          <w:jc w:val="center"/>
        </w:trPr>
        <w:tc>
          <w:tcPr>
            <w:tcW w:w="3312" w:type="dxa"/>
            <w:shd w:val="clear" w:color="auto" w:fill="D9EAF7"/>
            <w:vAlign w:val="center"/>
          </w:tcPr>
          <w:p w14:paraId="61C214D6" w14:textId="77777777" w:rsidR="00820385" w:rsidRDefault="00000000">
            <w:pPr>
              <w:jc w:val="center"/>
            </w:pPr>
            <w:r>
              <w:rPr>
                <w:b/>
                <w:bCs/>
              </w:rPr>
              <w:t>Threat</w:t>
            </w:r>
          </w:p>
        </w:tc>
        <w:tc>
          <w:tcPr>
            <w:tcW w:w="3312" w:type="dxa"/>
            <w:shd w:val="clear" w:color="auto" w:fill="D9EAF7"/>
            <w:vAlign w:val="center"/>
          </w:tcPr>
          <w:p w14:paraId="6DA63593" w14:textId="77777777" w:rsidR="00820385" w:rsidRDefault="00000000">
            <w:pPr>
              <w:jc w:val="center"/>
            </w:pPr>
            <w:r>
              <w:rPr>
                <w:b/>
                <w:bCs/>
              </w:rPr>
              <w:t>Vulnerability</w:t>
            </w:r>
          </w:p>
        </w:tc>
        <w:tc>
          <w:tcPr>
            <w:tcW w:w="3312" w:type="dxa"/>
            <w:shd w:val="clear" w:color="auto" w:fill="D9EAF7"/>
            <w:vAlign w:val="center"/>
          </w:tcPr>
          <w:p w14:paraId="1C622E75" w14:textId="77777777" w:rsidR="00820385" w:rsidRDefault="00000000">
            <w:pPr>
              <w:jc w:val="center"/>
            </w:pPr>
            <w:r>
              <w:rPr>
                <w:b/>
                <w:bCs/>
              </w:rPr>
              <w:t>Possible Impact</w:t>
            </w:r>
          </w:p>
        </w:tc>
      </w:tr>
      <w:tr w:rsidR="00820385" w14:paraId="3C6A4CAC" w14:textId="77777777">
        <w:trPr>
          <w:jc w:val="center"/>
        </w:trPr>
        <w:tc>
          <w:tcPr>
            <w:tcW w:w="3312" w:type="dxa"/>
            <w:vAlign w:val="center"/>
          </w:tcPr>
          <w:p w14:paraId="0B46617A" w14:textId="77777777" w:rsidR="00820385" w:rsidRDefault="00000000">
            <w:r>
              <w:t>Phishing / credential theft</w:t>
            </w:r>
          </w:p>
        </w:tc>
        <w:tc>
          <w:tcPr>
            <w:tcW w:w="3312" w:type="dxa"/>
            <w:vAlign w:val="center"/>
          </w:tcPr>
          <w:p w14:paraId="26163BCC" w14:textId="77777777" w:rsidR="00820385" w:rsidRDefault="00000000">
            <w:r>
              <w:t>Low employee awareness and weak MFA coverage</w:t>
            </w:r>
          </w:p>
        </w:tc>
        <w:tc>
          <w:tcPr>
            <w:tcW w:w="3312" w:type="dxa"/>
            <w:vAlign w:val="center"/>
          </w:tcPr>
          <w:p w14:paraId="3E00B69C" w14:textId="77777777" w:rsidR="00820385" w:rsidRDefault="00000000">
            <w:r>
              <w:t>Account takeover and data theft</w:t>
            </w:r>
          </w:p>
        </w:tc>
      </w:tr>
      <w:tr w:rsidR="00820385" w14:paraId="3F5E5A59" w14:textId="77777777">
        <w:trPr>
          <w:jc w:val="center"/>
        </w:trPr>
        <w:tc>
          <w:tcPr>
            <w:tcW w:w="3312" w:type="dxa"/>
            <w:vAlign w:val="center"/>
          </w:tcPr>
          <w:p w14:paraId="550C3FB2" w14:textId="77777777" w:rsidR="00820385" w:rsidRDefault="00000000">
            <w:r>
              <w:t>Ransomware</w:t>
            </w:r>
          </w:p>
        </w:tc>
        <w:tc>
          <w:tcPr>
            <w:tcW w:w="3312" w:type="dxa"/>
            <w:vAlign w:val="center"/>
          </w:tcPr>
          <w:p w14:paraId="51F46801" w14:textId="77777777" w:rsidR="00820385" w:rsidRDefault="00000000">
            <w:r>
              <w:t>Unpatched endpoints and insufficient backup testing</w:t>
            </w:r>
          </w:p>
        </w:tc>
        <w:tc>
          <w:tcPr>
            <w:tcW w:w="3312" w:type="dxa"/>
            <w:vAlign w:val="center"/>
          </w:tcPr>
          <w:p w14:paraId="2846CE20" w14:textId="77777777" w:rsidR="00820385" w:rsidRDefault="00000000">
            <w:r>
              <w:t>Operational disruption and data loss</w:t>
            </w:r>
          </w:p>
        </w:tc>
      </w:tr>
      <w:tr w:rsidR="00820385" w14:paraId="40D022C1" w14:textId="77777777">
        <w:trPr>
          <w:jc w:val="center"/>
        </w:trPr>
        <w:tc>
          <w:tcPr>
            <w:tcW w:w="3312" w:type="dxa"/>
            <w:vAlign w:val="center"/>
          </w:tcPr>
          <w:p w14:paraId="21BCCF11" w14:textId="77777777" w:rsidR="00820385" w:rsidRDefault="00000000">
            <w:r>
              <w:t>Cloud compromise</w:t>
            </w:r>
          </w:p>
        </w:tc>
        <w:tc>
          <w:tcPr>
            <w:tcW w:w="3312" w:type="dxa"/>
            <w:vAlign w:val="center"/>
          </w:tcPr>
          <w:p w14:paraId="636084A2" w14:textId="77777777" w:rsidR="00820385" w:rsidRDefault="00000000">
            <w:r>
              <w:t>Misconfigured access permissions</w:t>
            </w:r>
          </w:p>
        </w:tc>
        <w:tc>
          <w:tcPr>
            <w:tcW w:w="3312" w:type="dxa"/>
            <w:vAlign w:val="center"/>
          </w:tcPr>
          <w:p w14:paraId="08CD234E" w14:textId="77777777" w:rsidR="00820385" w:rsidRDefault="00000000">
            <w:r>
              <w:t>Unauthorized access to customer data</w:t>
            </w:r>
          </w:p>
        </w:tc>
      </w:tr>
      <w:tr w:rsidR="00820385" w14:paraId="459D0FA0" w14:textId="77777777">
        <w:trPr>
          <w:jc w:val="center"/>
        </w:trPr>
        <w:tc>
          <w:tcPr>
            <w:tcW w:w="3312" w:type="dxa"/>
            <w:vAlign w:val="center"/>
          </w:tcPr>
          <w:p w14:paraId="0BD22188" w14:textId="77777777" w:rsidR="00820385" w:rsidRDefault="00000000">
            <w:r>
              <w:t>Insider misuse</w:t>
            </w:r>
          </w:p>
        </w:tc>
        <w:tc>
          <w:tcPr>
            <w:tcW w:w="3312" w:type="dxa"/>
            <w:vAlign w:val="center"/>
          </w:tcPr>
          <w:p w14:paraId="175D0299" w14:textId="77777777" w:rsidR="00820385" w:rsidRDefault="00000000">
            <w:r>
              <w:t>Excessive privileges and weak monitoring</w:t>
            </w:r>
          </w:p>
        </w:tc>
        <w:tc>
          <w:tcPr>
            <w:tcW w:w="3312" w:type="dxa"/>
            <w:vAlign w:val="center"/>
          </w:tcPr>
          <w:p w14:paraId="66397727" w14:textId="77777777" w:rsidR="00820385" w:rsidRDefault="00000000">
            <w:r>
              <w:t>Data leakage or manipulation</w:t>
            </w:r>
          </w:p>
        </w:tc>
      </w:tr>
      <w:tr w:rsidR="00820385" w14:paraId="605247CE" w14:textId="77777777">
        <w:trPr>
          <w:jc w:val="center"/>
        </w:trPr>
        <w:tc>
          <w:tcPr>
            <w:tcW w:w="3312" w:type="dxa"/>
            <w:vAlign w:val="center"/>
          </w:tcPr>
          <w:p w14:paraId="356D3BA7" w14:textId="77777777" w:rsidR="00820385" w:rsidRDefault="00000000">
            <w:r>
              <w:t>API attack</w:t>
            </w:r>
          </w:p>
        </w:tc>
        <w:tc>
          <w:tcPr>
            <w:tcW w:w="3312" w:type="dxa"/>
            <w:vAlign w:val="center"/>
          </w:tcPr>
          <w:p w14:paraId="3A9636EE" w14:textId="77777777" w:rsidR="00820385" w:rsidRDefault="00000000">
            <w:r>
              <w:t>Insufficient authentication and input validation</w:t>
            </w:r>
          </w:p>
        </w:tc>
        <w:tc>
          <w:tcPr>
            <w:tcW w:w="3312" w:type="dxa"/>
            <w:vAlign w:val="center"/>
          </w:tcPr>
          <w:p w14:paraId="2FC62A52" w14:textId="77777777" w:rsidR="00820385" w:rsidRDefault="00000000">
            <w:r>
              <w:t>Unauthorized transactions or data exposure</w:t>
            </w:r>
          </w:p>
        </w:tc>
      </w:tr>
      <w:tr w:rsidR="00820385" w14:paraId="390E3948" w14:textId="77777777">
        <w:trPr>
          <w:jc w:val="center"/>
        </w:trPr>
        <w:tc>
          <w:tcPr>
            <w:tcW w:w="3312" w:type="dxa"/>
            <w:vAlign w:val="center"/>
          </w:tcPr>
          <w:p w14:paraId="4F9996A2" w14:textId="77777777" w:rsidR="00820385" w:rsidRDefault="00000000">
            <w:r>
              <w:t>DDoS / service disruption</w:t>
            </w:r>
          </w:p>
        </w:tc>
        <w:tc>
          <w:tcPr>
            <w:tcW w:w="3312" w:type="dxa"/>
            <w:vAlign w:val="center"/>
          </w:tcPr>
          <w:p w14:paraId="523494CD" w14:textId="77777777" w:rsidR="00820385" w:rsidRDefault="00000000">
            <w:r>
              <w:t>Limited resilience and monitoring</w:t>
            </w:r>
          </w:p>
        </w:tc>
        <w:tc>
          <w:tcPr>
            <w:tcW w:w="3312" w:type="dxa"/>
            <w:vAlign w:val="center"/>
          </w:tcPr>
          <w:p w14:paraId="463D4F0B" w14:textId="77777777" w:rsidR="00820385" w:rsidRDefault="00000000">
            <w:r>
              <w:t>Service unavailability</w:t>
            </w:r>
          </w:p>
        </w:tc>
      </w:tr>
      <w:tr w:rsidR="00820385" w14:paraId="7B2B2303" w14:textId="77777777">
        <w:trPr>
          <w:jc w:val="center"/>
        </w:trPr>
        <w:tc>
          <w:tcPr>
            <w:tcW w:w="3312" w:type="dxa"/>
            <w:vAlign w:val="center"/>
          </w:tcPr>
          <w:p w14:paraId="71B8424A" w14:textId="77777777" w:rsidR="00820385" w:rsidRDefault="00000000">
            <w:r>
              <w:t>Malware</w:t>
            </w:r>
          </w:p>
        </w:tc>
        <w:tc>
          <w:tcPr>
            <w:tcW w:w="3312" w:type="dxa"/>
            <w:vAlign w:val="center"/>
          </w:tcPr>
          <w:p w14:paraId="44D4077F" w14:textId="77777777" w:rsidR="00820385" w:rsidRDefault="00000000">
            <w:r>
              <w:t>Uncontrolled downloads and endpoint weaknesses</w:t>
            </w:r>
          </w:p>
        </w:tc>
        <w:tc>
          <w:tcPr>
            <w:tcW w:w="3312" w:type="dxa"/>
            <w:vAlign w:val="center"/>
          </w:tcPr>
          <w:p w14:paraId="15305B4C" w14:textId="77777777" w:rsidR="00820385" w:rsidRDefault="00000000">
            <w:r>
              <w:t>System compromise</w:t>
            </w:r>
          </w:p>
        </w:tc>
      </w:tr>
      <w:tr w:rsidR="00820385" w14:paraId="47252C6C" w14:textId="77777777">
        <w:trPr>
          <w:jc w:val="center"/>
        </w:trPr>
        <w:tc>
          <w:tcPr>
            <w:tcW w:w="3312" w:type="dxa"/>
            <w:vAlign w:val="center"/>
          </w:tcPr>
          <w:p w14:paraId="40EB10F7" w14:textId="77777777" w:rsidR="00820385" w:rsidRDefault="00000000">
            <w:r>
              <w:lastRenderedPageBreak/>
              <w:t>Data leakage</w:t>
            </w:r>
          </w:p>
        </w:tc>
        <w:tc>
          <w:tcPr>
            <w:tcW w:w="3312" w:type="dxa"/>
            <w:vAlign w:val="center"/>
          </w:tcPr>
          <w:p w14:paraId="14F6BCB5" w14:textId="77777777" w:rsidR="00820385" w:rsidRDefault="00000000">
            <w:r>
              <w:t>Unencrypted or improperly shared sensitive files</w:t>
            </w:r>
          </w:p>
        </w:tc>
        <w:tc>
          <w:tcPr>
            <w:tcW w:w="3312" w:type="dxa"/>
            <w:vAlign w:val="center"/>
          </w:tcPr>
          <w:p w14:paraId="58B23196" w14:textId="77777777" w:rsidR="00820385" w:rsidRDefault="00000000">
            <w:r>
              <w:t>Privacy, financial and reputational damage</w:t>
            </w:r>
          </w:p>
        </w:tc>
      </w:tr>
    </w:tbl>
    <w:p w14:paraId="7825F868" w14:textId="77777777" w:rsidR="00820385" w:rsidRDefault="00820385">
      <w:pPr>
        <w:spacing w:before="160" w:after="80"/>
        <w:rPr>
          <w:b/>
          <w:bCs/>
          <w:sz w:val="20"/>
          <w:szCs w:val="20"/>
        </w:rPr>
      </w:pPr>
    </w:p>
    <w:p w14:paraId="63B7B16E" w14:textId="77777777" w:rsidR="00820385" w:rsidRDefault="00000000">
      <w:pPr>
        <w:spacing w:before="160" w:after="80"/>
        <w:rPr>
          <w:sz w:val="34"/>
          <w:szCs w:val="34"/>
        </w:rPr>
      </w:pPr>
      <w:r>
        <w:rPr>
          <w:b/>
          <w:bCs/>
          <w:sz w:val="34"/>
          <w:szCs w:val="34"/>
        </w:rPr>
        <w:t>7. Cyber Risk Assessment Methodology:</w:t>
      </w:r>
    </w:p>
    <w:p w14:paraId="191EA859" w14:textId="77777777" w:rsidR="00820385" w:rsidRDefault="00000000">
      <w:pPr>
        <w:spacing w:after="120"/>
        <w:jc w:val="both"/>
      </w:pPr>
      <w:r>
        <w:t>Each identified risk is scored using two factors: Likelihood and Impact. Likelihood is rated from 1 to 5, where 1 represents rare and 5 represents almost certain. Impact is rated from 1 to 5, where 1 represents insignificant impact and 5 represents severe impact. The risk score is calculated as:</w:t>
      </w:r>
    </w:p>
    <w:p w14:paraId="482D1A93" w14:textId="77777777" w:rsidR="00820385" w:rsidRDefault="00000000">
      <w:pPr>
        <w:jc w:val="center"/>
      </w:pPr>
      <w:r>
        <w:rPr>
          <w:b/>
          <w:bCs/>
        </w:rPr>
        <w:t>Risk Score = Likelihood × Impact</w:t>
      </w:r>
    </w:p>
    <w:tbl>
      <w:tblPr>
        <w:tblStyle w:val="a1"/>
        <w:tblW w:w="99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7"/>
        <w:gridCol w:w="1987"/>
        <w:gridCol w:w="1987"/>
        <w:gridCol w:w="1987"/>
        <w:gridCol w:w="1987"/>
      </w:tblGrid>
      <w:tr w:rsidR="00820385" w14:paraId="4F2B3FD4" w14:textId="77777777">
        <w:trPr>
          <w:jc w:val="center"/>
        </w:trPr>
        <w:tc>
          <w:tcPr>
            <w:tcW w:w="1987" w:type="dxa"/>
            <w:shd w:val="clear" w:color="auto" w:fill="D9EAF7"/>
            <w:vAlign w:val="center"/>
          </w:tcPr>
          <w:p w14:paraId="056154BE" w14:textId="77777777" w:rsidR="00820385" w:rsidRDefault="00000000">
            <w:pPr>
              <w:jc w:val="center"/>
            </w:pPr>
            <w:r>
              <w:rPr>
                <w:b/>
                <w:bCs/>
              </w:rPr>
              <w:t>Risk</w:t>
            </w:r>
          </w:p>
        </w:tc>
        <w:tc>
          <w:tcPr>
            <w:tcW w:w="1987" w:type="dxa"/>
            <w:shd w:val="clear" w:color="auto" w:fill="D9EAF7"/>
            <w:vAlign w:val="center"/>
          </w:tcPr>
          <w:p w14:paraId="01FCC09D" w14:textId="77777777" w:rsidR="00820385" w:rsidRDefault="00000000">
            <w:pPr>
              <w:jc w:val="center"/>
            </w:pPr>
            <w:r>
              <w:rPr>
                <w:b/>
                <w:bCs/>
              </w:rPr>
              <w:t>Likelihood</w:t>
            </w:r>
          </w:p>
        </w:tc>
        <w:tc>
          <w:tcPr>
            <w:tcW w:w="1987" w:type="dxa"/>
            <w:shd w:val="clear" w:color="auto" w:fill="D9EAF7"/>
            <w:vAlign w:val="center"/>
          </w:tcPr>
          <w:p w14:paraId="5875F45E" w14:textId="77777777" w:rsidR="00820385" w:rsidRDefault="00000000">
            <w:pPr>
              <w:jc w:val="center"/>
            </w:pPr>
            <w:r>
              <w:rPr>
                <w:b/>
                <w:bCs/>
              </w:rPr>
              <w:t>Impact</w:t>
            </w:r>
          </w:p>
        </w:tc>
        <w:tc>
          <w:tcPr>
            <w:tcW w:w="1987" w:type="dxa"/>
            <w:shd w:val="clear" w:color="auto" w:fill="D9EAF7"/>
            <w:vAlign w:val="center"/>
          </w:tcPr>
          <w:p w14:paraId="402C8FDE" w14:textId="77777777" w:rsidR="00820385" w:rsidRDefault="00000000">
            <w:pPr>
              <w:jc w:val="center"/>
            </w:pPr>
            <w:r>
              <w:rPr>
                <w:b/>
                <w:bCs/>
              </w:rPr>
              <w:t>Score</w:t>
            </w:r>
          </w:p>
        </w:tc>
        <w:tc>
          <w:tcPr>
            <w:tcW w:w="1987" w:type="dxa"/>
            <w:shd w:val="clear" w:color="auto" w:fill="D9EAF7"/>
            <w:vAlign w:val="center"/>
          </w:tcPr>
          <w:p w14:paraId="089820B4" w14:textId="77777777" w:rsidR="00820385" w:rsidRDefault="00000000">
            <w:pPr>
              <w:jc w:val="center"/>
            </w:pPr>
            <w:r>
              <w:rPr>
                <w:b/>
                <w:bCs/>
              </w:rPr>
              <w:t>Risk Level</w:t>
            </w:r>
          </w:p>
        </w:tc>
      </w:tr>
      <w:tr w:rsidR="00820385" w14:paraId="44BD4F0D" w14:textId="77777777">
        <w:trPr>
          <w:jc w:val="center"/>
        </w:trPr>
        <w:tc>
          <w:tcPr>
            <w:tcW w:w="1987" w:type="dxa"/>
            <w:vAlign w:val="center"/>
          </w:tcPr>
          <w:p w14:paraId="493C88D3" w14:textId="77777777" w:rsidR="00820385" w:rsidRDefault="00000000">
            <w:r>
              <w:t>Phishing and credential theft</w:t>
            </w:r>
          </w:p>
        </w:tc>
        <w:tc>
          <w:tcPr>
            <w:tcW w:w="1987" w:type="dxa"/>
            <w:vAlign w:val="center"/>
          </w:tcPr>
          <w:p w14:paraId="3259D434" w14:textId="77777777" w:rsidR="00820385" w:rsidRDefault="00000000">
            <w:pPr>
              <w:jc w:val="center"/>
            </w:pPr>
            <w:r>
              <w:t>4</w:t>
            </w:r>
          </w:p>
        </w:tc>
        <w:tc>
          <w:tcPr>
            <w:tcW w:w="1987" w:type="dxa"/>
            <w:vAlign w:val="center"/>
          </w:tcPr>
          <w:p w14:paraId="3B2EA8A8" w14:textId="77777777" w:rsidR="00820385" w:rsidRDefault="00000000">
            <w:pPr>
              <w:jc w:val="center"/>
            </w:pPr>
            <w:r>
              <w:t>4</w:t>
            </w:r>
          </w:p>
        </w:tc>
        <w:tc>
          <w:tcPr>
            <w:tcW w:w="1987" w:type="dxa"/>
            <w:vAlign w:val="center"/>
          </w:tcPr>
          <w:p w14:paraId="0808FFBD" w14:textId="77777777" w:rsidR="00820385" w:rsidRDefault="00000000">
            <w:pPr>
              <w:jc w:val="center"/>
            </w:pPr>
            <w:r>
              <w:t>16</w:t>
            </w:r>
          </w:p>
        </w:tc>
        <w:tc>
          <w:tcPr>
            <w:tcW w:w="1987" w:type="dxa"/>
            <w:vAlign w:val="center"/>
          </w:tcPr>
          <w:p w14:paraId="5C47ACCE" w14:textId="77777777" w:rsidR="00820385" w:rsidRDefault="00000000">
            <w:r>
              <w:t>High</w:t>
            </w:r>
          </w:p>
        </w:tc>
      </w:tr>
      <w:tr w:rsidR="00820385" w14:paraId="1382F383" w14:textId="77777777">
        <w:trPr>
          <w:jc w:val="center"/>
        </w:trPr>
        <w:tc>
          <w:tcPr>
            <w:tcW w:w="1987" w:type="dxa"/>
            <w:vAlign w:val="center"/>
          </w:tcPr>
          <w:p w14:paraId="2D8E7500" w14:textId="77777777" w:rsidR="00820385" w:rsidRDefault="00000000">
            <w:r>
              <w:t>Ransomware infection</w:t>
            </w:r>
          </w:p>
        </w:tc>
        <w:tc>
          <w:tcPr>
            <w:tcW w:w="1987" w:type="dxa"/>
            <w:vAlign w:val="center"/>
          </w:tcPr>
          <w:p w14:paraId="4D2B3B38" w14:textId="77777777" w:rsidR="00820385" w:rsidRDefault="00000000">
            <w:pPr>
              <w:jc w:val="center"/>
            </w:pPr>
            <w:r>
              <w:t>4</w:t>
            </w:r>
          </w:p>
        </w:tc>
        <w:tc>
          <w:tcPr>
            <w:tcW w:w="1987" w:type="dxa"/>
            <w:vAlign w:val="center"/>
          </w:tcPr>
          <w:p w14:paraId="0E8BB25B" w14:textId="77777777" w:rsidR="00820385" w:rsidRDefault="00000000">
            <w:pPr>
              <w:jc w:val="center"/>
            </w:pPr>
            <w:r>
              <w:t>5</w:t>
            </w:r>
          </w:p>
        </w:tc>
        <w:tc>
          <w:tcPr>
            <w:tcW w:w="1987" w:type="dxa"/>
            <w:vAlign w:val="center"/>
          </w:tcPr>
          <w:p w14:paraId="20460CD3" w14:textId="77777777" w:rsidR="00820385" w:rsidRDefault="00000000">
            <w:pPr>
              <w:jc w:val="center"/>
            </w:pPr>
            <w:r>
              <w:t>20</w:t>
            </w:r>
          </w:p>
        </w:tc>
        <w:tc>
          <w:tcPr>
            <w:tcW w:w="1987" w:type="dxa"/>
            <w:vAlign w:val="center"/>
          </w:tcPr>
          <w:p w14:paraId="3A66C43C" w14:textId="77777777" w:rsidR="00820385" w:rsidRDefault="00000000">
            <w:r>
              <w:t>Critical</w:t>
            </w:r>
          </w:p>
        </w:tc>
      </w:tr>
      <w:tr w:rsidR="00820385" w14:paraId="2CA8E96E" w14:textId="77777777">
        <w:trPr>
          <w:jc w:val="center"/>
        </w:trPr>
        <w:tc>
          <w:tcPr>
            <w:tcW w:w="1987" w:type="dxa"/>
            <w:vAlign w:val="center"/>
          </w:tcPr>
          <w:p w14:paraId="21C4A788" w14:textId="77777777" w:rsidR="00820385" w:rsidRDefault="00000000">
            <w:r>
              <w:t>Cloud misconfiguration</w:t>
            </w:r>
          </w:p>
        </w:tc>
        <w:tc>
          <w:tcPr>
            <w:tcW w:w="1987" w:type="dxa"/>
            <w:vAlign w:val="center"/>
          </w:tcPr>
          <w:p w14:paraId="105BD610" w14:textId="77777777" w:rsidR="00820385" w:rsidRDefault="00000000">
            <w:pPr>
              <w:jc w:val="center"/>
            </w:pPr>
            <w:r>
              <w:t>3</w:t>
            </w:r>
          </w:p>
        </w:tc>
        <w:tc>
          <w:tcPr>
            <w:tcW w:w="1987" w:type="dxa"/>
            <w:vAlign w:val="center"/>
          </w:tcPr>
          <w:p w14:paraId="2E2FEC7F" w14:textId="77777777" w:rsidR="00820385" w:rsidRDefault="00000000">
            <w:pPr>
              <w:jc w:val="center"/>
            </w:pPr>
            <w:r>
              <w:t>5</w:t>
            </w:r>
          </w:p>
        </w:tc>
        <w:tc>
          <w:tcPr>
            <w:tcW w:w="1987" w:type="dxa"/>
            <w:vAlign w:val="center"/>
          </w:tcPr>
          <w:p w14:paraId="7F907EF4" w14:textId="77777777" w:rsidR="00820385" w:rsidRDefault="00000000">
            <w:pPr>
              <w:jc w:val="center"/>
            </w:pPr>
            <w:r>
              <w:t>15</w:t>
            </w:r>
          </w:p>
        </w:tc>
        <w:tc>
          <w:tcPr>
            <w:tcW w:w="1987" w:type="dxa"/>
            <w:vAlign w:val="center"/>
          </w:tcPr>
          <w:p w14:paraId="65634708" w14:textId="77777777" w:rsidR="00820385" w:rsidRDefault="00000000">
            <w:r>
              <w:t>High</w:t>
            </w:r>
          </w:p>
        </w:tc>
      </w:tr>
      <w:tr w:rsidR="00820385" w14:paraId="78FA4E38" w14:textId="77777777">
        <w:trPr>
          <w:jc w:val="center"/>
        </w:trPr>
        <w:tc>
          <w:tcPr>
            <w:tcW w:w="1987" w:type="dxa"/>
            <w:vAlign w:val="center"/>
          </w:tcPr>
          <w:p w14:paraId="670FED89" w14:textId="77777777" w:rsidR="00820385" w:rsidRDefault="00000000">
            <w:r>
              <w:t>Insider misuse</w:t>
            </w:r>
          </w:p>
        </w:tc>
        <w:tc>
          <w:tcPr>
            <w:tcW w:w="1987" w:type="dxa"/>
            <w:vAlign w:val="center"/>
          </w:tcPr>
          <w:p w14:paraId="69189308" w14:textId="77777777" w:rsidR="00820385" w:rsidRDefault="00000000">
            <w:pPr>
              <w:jc w:val="center"/>
            </w:pPr>
            <w:r>
              <w:t>3</w:t>
            </w:r>
          </w:p>
        </w:tc>
        <w:tc>
          <w:tcPr>
            <w:tcW w:w="1987" w:type="dxa"/>
            <w:vAlign w:val="center"/>
          </w:tcPr>
          <w:p w14:paraId="6ECD9A2E" w14:textId="77777777" w:rsidR="00820385" w:rsidRDefault="00000000">
            <w:pPr>
              <w:jc w:val="center"/>
            </w:pPr>
            <w:r>
              <w:t>4</w:t>
            </w:r>
          </w:p>
        </w:tc>
        <w:tc>
          <w:tcPr>
            <w:tcW w:w="1987" w:type="dxa"/>
            <w:vAlign w:val="center"/>
          </w:tcPr>
          <w:p w14:paraId="60A0D5B6" w14:textId="77777777" w:rsidR="00820385" w:rsidRDefault="00000000">
            <w:pPr>
              <w:jc w:val="center"/>
            </w:pPr>
            <w:r>
              <w:t>12</w:t>
            </w:r>
          </w:p>
        </w:tc>
        <w:tc>
          <w:tcPr>
            <w:tcW w:w="1987" w:type="dxa"/>
            <w:vAlign w:val="center"/>
          </w:tcPr>
          <w:p w14:paraId="1533A2D4" w14:textId="77777777" w:rsidR="00820385" w:rsidRDefault="00000000">
            <w:r>
              <w:t>High</w:t>
            </w:r>
          </w:p>
        </w:tc>
      </w:tr>
      <w:tr w:rsidR="00820385" w14:paraId="41C66510" w14:textId="77777777">
        <w:trPr>
          <w:jc w:val="center"/>
        </w:trPr>
        <w:tc>
          <w:tcPr>
            <w:tcW w:w="1987" w:type="dxa"/>
            <w:vAlign w:val="center"/>
          </w:tcPr>
          <w:p w14:paraId="3597A4D1" w14:textId="77777777" w:rsidR="00820385" w:rsidRDefault="00000000">
            <w:r>
              <w:t>API exploitation</w:t>
            </w:r>
          </w:p>
        </w:tc>
        <w:tc>
          <w:tcPr>
            <w:tcW w:w="1987" w:type="dxa"/>
            <w:vAlign w:val="center"/>
          </w:tcPr>
          <w:p w14:paraId="159AC41D" w14:textId="77777777" w:rsidR="00820385" w:rsidRDefault="00000000">
            <w:pPr>
              <w:jc w:val="center"/>
            </w:pPr>
            <w:r>
              <w:t>3</w:t>
            </w:r>
          </w:p>
        </w:tc>
        <w:tc>
          <w:tcPr>
            <w:tcW w:w="1987" w:type="dxa"/>
            <w:vAlign w:val="center"/>
          </w:tcPr>
          <w:p w14:paraId="6D624C5F" w14:textId="77777777" w:rsidR="00820385" w:rsidRDefault="00000000">
            <w:pPr>
              <w:jc w:val="center"/>
            </w:pPr>
            <w:r>
              <w:t>5</w:t>
            </w:r>
          </w:p>
        </w:tc>
        <w:tc>
          <w:tcPr>
            <w:tcW w:w="1987" w:type="dxa"/>
            <w:vAlign w:val="center"/>
          </w:tcPr>
          <w:p w14:paraId="6F18CF6C" w14:textId="77777777" w:rsidR="00820385" w:rsidRDefault="00000000">
            <w:pPr>
              <w:jc w:val="center"/>
            </w:pPr>
            <w:r>
              <w:t>15</w:t>
            </w:r>
          </w:p>
        </w:tc>
        <w:tc>
          <w:tcPr>
            <w:tcW w:w="1987" w:type="dxa"/>
            <w:vAlign w:val="center"/>
          </w:tcPr>
          <w:p w14:paraId="25DA4644" w14:textId="77777777" w:rsidR="00820385" w:rsidRDefault="00000000">
            <w:r>
              <w:t>High</w:t>
            </w:r>
          </w:p>
        </w:tc>
      </w:tr>
      <w:tr w:rsidR="00820385" w14:paraId="4095E5DD" w14:textId="77777777">
        <w:trPr>
          <w:jc w:val="center"/>
        </w:trPr>
        <w:tc>
          <w:tcPr>
            <w:tcW w:w="1987" w:type="dxa"/>
            <w:vAlign w:val="center"/>
          </w:tcPr>
          <w:p w14:paraId="731FDFCA" w14:textId="77777777" w:rsidR="00820385" w:rsidRDefault="00000000">
            <w:r>
              <w:t>DDoS / service disruption</w:t>
            </w:r>
          </w:p>
        </w:tc>
        <w:tc>
          <w:tcPr>
            <w:tcW w:w="1987" w:type="dxa"/>
            <w:vAlign w:val="center"/>
          </w:tcPr>
          <w:p w14:paraId="28D94571" w14:textId="77777777" w:rsidR="00820385" w:rsidRDefault="00000000">
            <w:pPr>
              <w:jc w:val="center"/>
            </w:pPr>
            <w:r>
              <w:t>3</w:t>
            </w:r>
          </w:p>
        </w:tc>
        <w:tc>
          <w:tcPr>
            <w:tcW w:w="1987" w:type="dxa"/>
            <w:vAlign w:val="center"/>
          </w:tcPr>
          <w:p w14:paraId="3249B9AC" w14:textId="77777777" w:rsidR="00820385" w:rsidRDefault="00000000">
            <w:pPr>
              <w:jc w:val="center"/>
            </w:pPr>
            <w:r>
              <w:t>4</w:t>
            </w:r>
          </w:p>
        </w:tc>
        <w:tc>
          <w:tcPr>
            <w:tcW w:w="1987" w:type="dxa"/>
            <w:vAlign w:val="center"/>
          </w:tcPr>
          <w:p w14:paraId="5164C91C" w14:textId="77777777" w:rsidR="00820385" w:rsidRDefault="00000000">
            <w:pPr>
              <w:jc w:val="center"/>
            </w:pPr>
            <w:r>
              <w:t>12</w:t>
            </w:r>
          </w:p>
        </w:tc>
        <w:tc>
          <w:tcPr>
            <w:tcW w:w="1987" w:type="dxa"/>
            <w:vAlign w:val="center"/>
          </w:tcPr>
          <w:p w14:paraId="228417E8" w14:textId="77777777" w:rsidR="00820385" w:rsidRDefault="00000000">
            <w:r>
              <w:t>High</w:t>
            </w:r>
          </w:p>
        </w:tc>
      </w:tr>
      <w:tr w:rsidR="00820385" w14:paraId="6627A493" w14:textId="77777777">
        <w:trPr>
          <w:jc w:val="center"/>
        </w:trPr>
        <w:tc>
          <w:tcPr>
            <w:tcW w:w="1987" w:type="dxa"/>
            <w:vAlign w:val="center"/>
          </w:tcPr>
          <w:p w14:paraId="51A02D2B" w14:textId="77777777" w:rsidR="00820385" w:rsidRDefault="00000000">
            <w:r>
              <w:t>Malware infection</w:t>
            </w:r>
          </w:p>
        </w:tc>
        <w:tc>
          <w:tcPr>
            <w:tcW w:w="1987" w:type="dxa"/>
            <w:vAlign w:val="center"/>
          </w:tcPr>
          <w:p w14:paraId="08F1BB51" w14:textId="77777777" w:rsidR="00820385" w:rsidRDefault="00000000">
            <w:pPr>
              <w:jc w:val="center"/>
            </w:pPr>
            <w:r>
              <w:t>3</w:t>
            </w:r>
          </w:p>
        </w:tc>
        <w:tc>
          <w:tcPr>
            <w:tcW w:w="1987" w:type="dxa"/>
            <w:vAlign w:val="center"/>
          </w:tcPr>
          <w:p w14:paraId="3CABCD18" w14:textId="77777777" w:rsidR="00820385" w:rsidRDefault="00000000">
            <w:pPr>
              <w:jc w:val="center"/>
            </w:pPr>
            <w:r>
              <w:t>4</w:t>
            </w:r>
          </w:p>
        </w:tc>
        <w:tc>
          <w:tcPr>
            <w:tcW w:w="1987" w:type="dxa"/>
            <w:vAlign w:val="center"/>
          </w:tcPr>
          <w:p w14:paraId="25E7F42D" w14:textId="77777777" w:rsidR="00820385" w:rsidRDefault="00000000">
            <w:pPr>
              <w:jc w:val="center"/>
            </w:pPr>
            <w:r>
              <w:t>12</w:t>
            </w:r>
          </w:p>
        </w:tc>
        <w:tc>
          <w:tcPr>
            <w:tcW w:w="1987" w:type="dxa"/>
            <w:vAlign w:val="center"/>
          </w:tcPr>
          <w:p w14:paraId="4E8F2FBF" w14:textId="77777777" w:rsidR="00820385" w:rsidRDefault="00000000">
            <w:r>
              <w:t>High</w:t>
            </w:r>
          </w:p>
        </w:tc>
      </w:tr>
      <w:tr w:rsidR="00820385" w14:paraId="095F3601" w14:textId="77777777">
        <w:trPr>
          <w:jc w:val="center"/>
        </w:trPr>
        <w:tc>
          <w:tcPr>
            <w:tcW w:w="1987" w:type="dxa"/>
            <w:vAlign w:val="center"/>
          </w:tcPr>
          <w:p w14:paraId="19E194B7" w14:textId="77777777" w:rsidR="00820385" w:rsidRDefault="00000000">
            <w:r>
              <w:t>Accidental data leakage</w:t>
            </w:r>
          </w:p>
        </w:tc>
        <w:tc>
          <w:tcPr>
            <w:tcW w:w="1987" w:type="dxa"/>
            <w:vAlign w:val="center"/>
          </w:tcPr>
          <w:p w14:paraId="7E12E6E0" w14:textId="77777777" w:rsidR="00820385" w:rsidRDefault="00000000">
            <w:pPr>
              <w:jc w:val="center"/>
            </w:pPr>
            <w:r>
              <w:t>3</w:t>
            </w:r>
          </w:p>
        </w:tc>
        <w:tc>
          <w:tcPr>
            <w:tcW w:w="1987" w:type="dxa"/>
            <w:vAlign w:val="center"/>
          </w:tcPr>
          <w:p w14:paraId="36301AA2" w14:textId="77777777" w:rsidR="00820385" w:rsidRDefault="00000000">
            <w:pPr>
              <w:jc w:val="center"/>
            </w:pPr>
            <w:r>
              <w:t>4</w:t>
            </w:r>
          </w:p>
        </w:tc>
        <w:tc>
          <w:tcPr>
            <w:tcW w:w="1987" w:type="dxa"/>
            <w:vAlign w:val="center"/>
          </w:tcPr>
          <w:p w14:paraId="6E7A8B0C" w14:textId="77777777" w:rsidR="00820385" w:rsidRDefault="00000000">
            <w:pPr>
              <w:jc w:val="center"/>
            </w:pPr>
            <w:r>
              <w:t>12</w:t>
            </w:r>
          </w:p>
        </w:tc>
        <w:tc>
          <w:tcPr>
            <w:tcW w:w="1987" w:type="dxa"/>
            <w:vAlign w:val="center"/>
          </w:tcPr>
          <w:p w14:paraId="6E352F29" w14:textId="77777777" w:rsidR="00820385" w:rsidRDefault="00000000">
            <w:r>
              <w:t>High</w:t>
            </w:r>
          </w:p>
        </w:tc>
      </w:tr>
    </w:tbl>
    <w:p w14:paraId="24A76C74" w14:textId="77777777" w:rsidR="00820385" w:rsidRDefault="00820385">
      <w:pPr>
        <w:spacing w:before="160" w:after="80"/>
        <w:rPr>
          <w:b/>
          <w:bCs/>
          <w:sz w:val="20"/>
          <w:szCs w:val="20"/>
        </w:rPr>
      </w:pPr>
    </w:p>
    <w:p w14:paraId="45F8586F" w14:textId="77777777" w:rsidR="00820385" w:rsidRDefault="00820385">
      <w:pPr>
        <w:spacing w:before="160" w:after="80"/>
      </w:pPr>
    </w:p>
    <w:tbl>
      <w:tblPr>
        <w:tblStyle w:val="a2"/>
        <w:tblpPr w:leftFromText="180" w:rightFromText="180" w:topFromText="180" w:bottomFromText="180" w:vertAnchor="text" w:tblpX="2"/>
        <w:tblW w:w="99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4"/>
        <w:gridCol w:w="2484"/>
        <w:gridCol w:w="2484"/>
        <w:gridCol w:w="2484"/>
      </w:tblGrid>
      <w:tr w:rsidR="00820385" w14:paraId="53ED54C3" w14:textId="77777777">
        <w:tc>
          <w:tcPr>
            <w:tcW w:w="2484" w:type="dxa"/>
            <w:shd w:val="clear" w:color="auto" w:fill="D9EAF7"/>
            <w:vAlign w:val="center"/>
          </w:tcPr>
          <w:p w14:paraId="6365804D" w14:textId="77777777" w:rsidR="00820385" w:rsidRDefault="00000000">
            <w:pPr>
              <w:jc w:val="center"/>
            </w:pPr>
            <w:r>
              <w:rPr>
                <w:b/>
                <w:bCs/>
              </w:rPr>
              <w:lastRenderedPageBreak/>
              <w:t>Risk</w:t>
            </w:r>
          </w:p>
        </w:tc>
        <w:tc>
          <w:tcPr>
            <w:tcW w:w="2484" w:type="dxa"/>
            <w:shd w:val="clear" w:color="auto" w:fill="D9EAF7"/>
            <w:vAlign w:val="center"/>
          </w:tcPr>
          <w:p w14:paraId="47F7EBFB" w14:textId="77777777" w:rsidR="00820385" w:rsidRDefault="00000000">
            <w:pPr>
              <w:jc w:val="center"/>
            </w:pPr>
            <w:r>
              <w:rPr>
                <w:b/>
                <w:bCs/>
              </w:rPr>
              <w:t>Treatment</w:t>
            </w:r>
          </w:p>
        </w:tc>
        <w:tc>
          <w:tcPr>
            <w:tcW w:w="2484" w:type="dxa"/>
            <w:shd w:val="clear" w:color="auto" w:fill="D9EAF7"/>
            <w:vAlign w:val="center"/>
          </w:tcPr>
          <w:p w14:paraId="0D24C624" w14:textId="77777777" w:rsidR="00820385" w:rsidRDefault="00000000">
            <w:pPr>
              <w:jc w:val="center"/>
            </w:pPr>
            <w:r>
              <w:rPr>
                <w:b/>
                <w:bCs/>
              </w:rPr>
              <w:t>Proposed Control</w:t>
            </w:r>
          </w:p>
        </w:tc>
        <w:tc>
          <w:tcPr>
            <w:tcW w:w="2484" w:type="dxa"/>
            <w:shd w:val="clear" w:color="auto" w:fill="D9EAF7"/>
            <w:vAlign w:val="center"/>
          </w:tcPr>
          <w:p w14:paraId="56D21144" w14:textId="77777777" w:rsidR="00820385" w:rsidRDefault="00000000">
            <w:pPr>
              <w:jc w:val="center"/>
            </w:pPr>
            <w:r>
              <w:rPr>
                <w:b/>
                <w:bCs/>
              </w:rPr>
              <w:t>Expected Result</w:t>
            </w:r>
          </w:p>
        </w:tc>
      </w:tr>
      <w:tr w:rsidR="00820385" w14:paraId="1C066234" w14:textId="77777777">
        <w:tc>
          <w:tcPr>
            <w:tcW w:w="2484" w:type="dxa"/>
            <w:vAlign w:val="center"/>
          </w:tcPr>
          <w:p w14:paraId="52D9AEBB" w14:textId="77777777" w:rsidR="00820385" w:rsidRDefault="00000000">
            <w:r>
              <w:t>Ransomware</w:t>
            </w:r>
          </w:p>
        </w:tc>
        <w:tc>
          <w:tcPr>
            <w:tcW w:w="2484" w:type="dxa"/>
            <w:vAlign w:val="center"/>
          </w:tcPr>
          <w:p w14:paraId="04111960" w14:textId="77777777" w:rsidR="00820385" w:rsidRDefault="00000000">
            <w:r>
              <w:t>Reduce</w:t>
            </w:r>
          </w:p>
        </w:tc>
        <w:tc>
          <w:tcPr>
            <w:tcW w:w="2484" w:type="dxa"/>
            <w:vAlign w:val="center"/>
          </w:tcPr>
          <w:p w14:paraId="1F071865" w14:textId="77777777" w:rsidR="00820385" w:rsidRDefault="00000000">
            <w:r>
              <w:t>EDR, patch management, offline/immutable backups, recovery testing</w:t>
            </w:r>
          </w:p>
        </w:tc>
        <w:tc>
          <w:tcPr>
            <w:tcW w:w="2484" w:type="dxa"/>
            <w:vAlign w:val="center"/>
          </w:tcPr>
          <w:p w14:paraId="6E3FAE16" w14:textId="77777777" w:rsidR="00820385" w:rsidRDefault="00000000">
            <w:r>
              <w:t>Lower probability and faster recovery</w:t>
            </w:r>
          </w:p>
        </w:tc>
      </w:tr>
      <w:tr w:rsidR="00820385" w14:paraId="04699C3F" w14:textId="77777777">
        <w:tc>
          <w:tcPr>
            <w:tcW w:w="2484" w:type="dxa"/>
            <w:vAlign w:val="center"/>
          </w:tcPr>
          <w:p w14:paraId="3BF2210F" w14:textId="77777777" w:rsidR="00820385" w:rsidRDefault="00000000">
            <w:r>
              <w:t>Phishing</w:t>
            </w:r>
          </w:p>
        </w:tc>
        <w:tc>
          <w:tcPr>
            <w:tcW w:w="2484" w:type="dxa"/>
            <w:vAlign w:val="center"/>
          </w:tcPr>
          <w:p w14:paraId="52EB10D1" w14:textId="77777777" w:rsidR="00820385" w:rsidRDefault="00000000">
            <w:r>
              <w:t>Reduce</w:t>
            </w:r>
          </w:p>
        </w:tc>
        <w:tc>
          <w:tcPr>
            <w:tcW w:w="2484" w:type="dxa"/>
            <w:vAlign w:val="center"/>
          </w:tcPr>
          <w:p w14:paraId="1EF10FFF" w14:textId="77777777" w:rsidR="00820385" w:rsidRDefault="00000000">
            <w:r>
              <w:t>MFA, awareness training, email filtering, simulated phishing</w:t>
            </w:r>
          </w:p>
        </w:tc>
        <w:tc>
          <w:tcPr>
            <w:tcW w:w="2484" w:type="dxa"/>
            <w:vAlign w:val="center"/>
          </w:tcPr>
          <w:p w14:paraId="20FF7CF6" w14:textId="77777777" w:rsidR="00820385" w:rsidRDefault="00000000">
            <w:r>
              <w:t>Reduced account compromise</w:t>
            </w:r>
          </w:p>
        </w:tc>
      </w:tr>
      <w:tr w:rsidR="00820385" w14:paraId="31EEB1B9" w14:textId="77777777">
        <w:tc>
          <w:tcPr>
            <w:tcW w:w="2484" w:type="dxa"/>
            <w:vAlign w:val="center"/>
          </w:tcPr>
          <w:p w14:paraId="629BDD2C" w14:textId="77777777" w:rsidR="00820385" w:rsidRDefault="00000000">
            <w:r>
              <w:t>Cloud compromise</w:t>
            </w:r>
          </w:p>
        </w:tc>
        <w:tc>
          <w:tcPr>
            <w:tcW w:w="2484" w:type="dxa"/>
            <w:vAlign w:val="center"/>
          </w:tcPr>
          <w:p w14:paraId="1080DB58" w14:textId="77777777" w:rsidR="00820385" w:rsidRDefault="00000000">
            <w:r>
              <w:t>Reduce</w:t>
            </w:r>
          </w:p>
        </w:tc>
        <w:tc>
          <w:tcPr>
            <w:tcW w:w="2484" w:type="dxa"/>
            <w:vAlign w:val="center"/>
          </w:tcPr>
          <w:p w14:paraId="3A6B8A33" w14:textId="77777777" w:rsidR="00820385" w:rsidRDefault="00000000">
            <w:r>
              <w:t>Least privilege, secure configuration, logging and periodic review</w:t>
            </w:r>
          </w:p>
        </w:tc>
        <w:tc>
          <w:tcPr>
            <w:tcW w:w="2484" w:type="dxa"/>
            <w:vAlign w:val="center"/>
          </w:tcPr>
          <w:p w14:paraId="4AA18817" w14:textId="77777777" w:rsidR="00820385" w:rsidRDefault="00000000">
            <w:r>
              <w:t>Reduced unauthorized access</w:t>
            </w:r>
          </w:p>
        </w:tc>
      </w:tr>
      <w:tr w:rsidR="00820385" w14:paraId="3A7DBF41" w14:textId="77777777">
        <w:tc>
          <w:tcPr>
            <w:tcW w:w="2484" w:type="dxa"/>
            <w:vAlign w:val="center"/>
          </w:tcPr>
          <w:p w14:paraId="2D24D81B" w14:textId="77777777" w:rsidR="00820385" w:rsidRDefault="00000000">
            <w:r>
              <w:t>Insider misuse</w:t>
            </w:r>
          </w:p>
        </w:tc>
        <w:tc>
          <w:tcPr>
            <w:tcW w:w="2484" w:type="dxa"/>
            <w:vAlign w:val="center"/>
          </w:tcPr>
          <w:p w14:paraId="79834BBD" w14:textId="77777777" w:rsidR="00820385" w:rsidRDefault="00000000">
            <w:r>
              <w:t>Reduce</w:t>
            </w:r>
          </w:p>
        </w:tc>
        <w:tc>
          <w:tcPr>
            <w:tcW w:w="2484" w:type="dxa"/>
            <w:vAlign w:val="center"/>
          </w:tcPr>
          <w:p w14:paraId="3CFD79E3" w14:textId="77777777" w:rsidR="00820385" w:rsidRDefault="00000000">
            <w:r>
              <w:t>Role-based access, segregation of duties, monitoring</w:t>
            </w:r>
          </w:p>
        </w:tc>
        <w:tc>
          <w:tcPr>
            <w:tcW w:w="2484" w:type="dxa"/>
            <w:vAlign w:val="center"/>
          </w:tcPr>
          <w:p w14:paraId="6339C66A" w14:textId="77777777" w:rsidR="00820385" w:rsidRDefault="00000000">
            <w:r>
              <w:t>Improved accountability</w:t>
            </w:r>
          </w:p>
        </w:tc>
      </w:tr>
      <w:tr w:rsidR="00820385" w14:paraId="15BCF04D" w14:textId="77777777">
        <w:tc>
          <w:tcPr>
            <w:tcW w:w="2484" w:type="dxa"/>
            <w:vAlign w:val="center"/>
          </w:tcPr>
          <w:p w14:paraId="051EE5ED" w14:textId="77777777" w:rsidR="00820385" w:rsidRDefault="00000000">
            <w:r>
              <w:t>API exploitation</w:t>
            </w:r>
          </w:p>
        </w:tc>
        <w:tc>
          <w:tcPr>
            <w:tcW w:w="2484" w:type="dxa"/>
            <w:vAlign w:val="center"/>
          </w:tcPr>
          <w:p w14:paraId="0D676940" w14:textId="77777777" w:rsidR="00820385" w:rsidRDefault="00000000">
            <w:r>
              <w:t>Reduce</w:t>
            </w:r>
          </w:p>
        </w:tc>
        <w:tc>
          <w:tcPr>
            <w:tcW w:w="2484" w:type="dxa"/>
            <w:vAlign w:val="center"/>
          </w:tcPr>
          <w:p w14:paraId="533D7FE9" w14:textId="77777777" w:rsidR="00820385" w:rsidRDefault="00000000">
            <w:r>
              <w:t>Secure SDLC, API authentication, validation and testing</w:t>
            </w:r>
          </w:p>
        </w:tc>
        <w:tc>
          <w:tcPr>
            <w:tcW w:w="2484" w:type="dxa"/>
            <w:vAlign w:val="center"/>
          </w:tcPr>
          <w:p w14:paraId="7960E84E" w14:textId="77777777" w:rsidR="00820385" w:rsidRDefault="00000000">
            <w:r>
              <w:t>Reduced application risk</w:t>
            </w:r>
          </w:p>
        </w:tc>
      </w:tr>
      <w:tr w:rsidR="00820385" w14:paraId="264F7C6D" w14:textId="77777777">
        <w:tc>
          <w:tcPr>
            <w:tcW w:w="2484" w:type="dxa"/>
            <w:vAlign w:val="center"/>
          </w:tcPr>
          <w:p w14:paraId="0C5B661C" w14:textId="77777777" w:rsidR="00820385" w:rsidRDefault="00000000">
            <w:r>
              <w:t>DDoS</w:t>
            </w:r>
          </w:p>
        </w:tc>
        <w:tc>
          <w:tcPr>
            <w:tcW w:w="2484" w:type="dxa"/>
            <w:vAlign w:val="center"/>
          </w:tcPr>
          <w:p w14:paraId="2968F320" w14:textId="77777777" w:rsidR="00820385" w:rsidRDefault="00000000">
            <w:r>
              <w:t>Reduce</w:t>
            </w:r>
          </w:p>
        </w:tc>
        <w:tc>
          <w:tcPr>
            <w:tcW w:w="2484" w:type="dxa"/>
            <w:vAlign w:val="center"/>
          </w:tcPr>
          <w:p w14:paraId="3A43D9E2" w14:textId="77777777" w:rsidR="00820385" w:rsidRDefault="00000000">
            <w:r>
              <w:t>Traffic monitoring, rate limiting and provider-level protection</w:t>
            </w:r>
          </w:p>
        </w:tc>
        <w:tc>
          <w:tcPr>
            <w:tcW w:w="2484" w:type="dxa"/>
            <w:vAlign w:val="center"/>
          </w:tcPr>
          <w:p w14:paraId="580A82F9" w14:textId="77777777" w:rsidR="00820385" w:rsidRDefault="00000000">
            <w:r>
              <w:t>Improved availability</w:t>
            </w:r>
          </w:p>
        </w:tc>
      </w:tr>
      <w:tr w:rsidR="00820385" w14:paraId="2ACBC751" w14:textId="77777777">
        <w:tc>
          <w:tcPr>
            <w:tcW w:w="2484" w:type="dxa"/>
            <w:vAlign w:val="center"/>
          </w:tcPr>
          <w:p w14:paraId="52651FA3" w14:textId="77777777" w:rsidR="00820385" w:rsidRDefault="00000000">
            <w:r>
              <w:t>Data leakage</w:t>
            </w:r>
          </w:p>
        </w:tc>
        <w:tc>
          <w:tcPr>
            <w:tcW w:w="2484" w:type="dxa"/>
            <w:vAlign w:val="center"/>
          </w:tcPr>
          <w:p w14:paraId="0C7B9958" w14:textId="77777777" w:rsidR="00820385" w:rsidRDefault="00000000">
            <w:r>
              <w:t>Reduce</w:t>
            </w:r>
          </w:p>
        </w:tc>
        <w:tc>
          <w:tcPr>
            <w:tcW w:w="2484" w:type="dxa"/>
            <w:vAlign w:val="center"/>
          </w:tcPr>
          <w:p w14:paraId="7CB6725F" w14:textId="77777777" w:rsidR="00820385" w:rsidRDefault="00000000">
            <w:r>
              <w:t>Encryption, DLP practices and secure file-sharing procedures</w:t>
            </w:r>
          </w:p>
        </w:tc>
        <w:tc>
          <w:tcPr>
            <w:tcW w:w="2484" w:type="dxa"/>
            <w:vAlign w:val="center"/>
          </w:tcPr>
          <w:p w14:paraId="7E4EA98F" w14:textId="77777777" w:rsidR="00820385" w:rsidRDefault="00000000">
            <w:r>
              <w:t>Improved confidentiality</w:t>
            </w:r>
          </w:p>
        </w:tc>
      </w:tr>
    </w:tbl>
    <w:p w14:paraId="66AA2559" w14:textId="77777777" w:rsidR="00820385" w:rsidRDefault="00820385">
      <w:pPr>
        <w:spacing w:before="160" w:after="80"/>
        <w:rPr>
          <w:b/>
          <w:bCs/>
          <w:sz w:val="20"/>
          <w:szCs w:val="20"/>
        </w:rPr>
      </w:pPr>
    </w:p>
    <w:p w14:paraId="2867A6A5" w14:textId="77777777" w:rsidR="00820385" w:rsidRDefault="00000000">
      <w:pPr>
        <w:spacing w:before="160" w:after="80"/>
        <w:rPr>
          <w:sz w:val="34"/>
          <w:szCs w:val="34"/>
        </w:rPr>
      </w:pPr>
      <w:r>
        <w:rPr>
          <w:b/>
          <w:bCs/>
          <w:sz w:val="34"/>
          <w:szCs w:val="34"/>
        </w:rPr>
        <w:t>8. Risk Treatment Plan9. ISO/IEC 27001:2022 Control Mapping:</w:t>
      </w:r>
    </w:p>
    <w:p w14:paraId="2B70BD38" w14:textId="77777777" w:rsidR="00820385" w:rsidRDefault="00000000">
      <w:pPr>
        <w:spacing w:after="120"/>
        <w:jc w:val="both"/>
      </w:pPr>
      <w:r>
        <w:t>The organization should establish an ISMS using ISO/IEC 27001:2022. The following mapping illustrates how major risks can be addressed through appropriate organizational, people, physical, and technological controls. The exact applicability of controls should be finalized through the organization's Statement of Applicability (</w:t>
      </w:r>
      <w:proofErr w:type="spellStart"/>
      <w:r>
        <w:t>SoA</w:t>
      </w:r>
      <w:proofErr w:type="spellEnd"/>
      <w:r>
        <w:t>).</w:t>
      </w:r>
    </w:p>
    <w:tbl>
      <w:tblPr>
        <w:tblStyle w:val="a3"/>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820385" w14:paraId="3CB98EE9" w14:textId="77777777">
        <w:trPr>
          <w:jc w:val="center"/>
        </w:trPr>
        <w:tc>
          <w:tcPr>
            <w:tcW w:w="3312" w:type="dxa"/>
            <w:shd w:val="clear" w:color="auto" w:fill="D9EAF7"/>
            <w:vAlign w:val="center"/>
          </w:tcPr>
          <w:p w14:paraId="1F17C671" w14:textId="77777777" w:rsidR="00820385" w:rsidRDefault="00000000">
            <w:pPr>
              <w:jc w:val="center"/>
            </w:pPr>
            <w:r>
              <w:rPr>
                <w:b/>
                <w:bCs/>
              </w:rPr>
              <w:t>Security Requirement</w:t>
            </w:r>
          </w:p>
        </w:tc>
        <w:tc>
          <w:tcPr>
            <w:tcW w:w="3312" w:type="dxa"/>
            <w:shd w:val="clear" w:color="auto" w:fill="D9EAF7"/>
            <w:vAlign w:val="center"/>
          </w:tcPr>
          <w:p w14:paraId="6E24A042" w14:textId="77777777" w:rsidR="00820385" w:rsidRDefault="00000000">
            <w:pPr>
              <w:jc w:val="center"/>
            </w:pPr>
            <w:r>
              <w:rPr>
                <w:b/>
                <w:bCs/>
              </w:rPr>
              <w:t>Relevant Control Area</w:t>
            </w:r>
          </w:p>
        </w:tc>
        <w:tc>
          <w:tcPr>
            <w:tcW w:w="3312" w:type="dxa"/>
            <w:shd w:val="clear" w:color="auto" w:fill="D9EAF7"/>
            <w:vAlign w:val="center"/>
          </w:tcPr>
          <w:p w14:paraId="0E25018F" w14:textId="77777777" w:rsidR="00820385" w:rsidRDefault="00000000">
            <w:pPr>
              <w:jc w:val="center"/>
            </w:pPr>
            <w:r>
              <w:rPr>
                <w:b/>
                <w:bCs/>
              </w:rPr>
              <w:t>Implementation Example</w:t>
            </w:r>
          </w:p>
        </w:tc>
      </w:tr>
      <w:tr w:rsidR="00820385" w14:paraId="43FB75DD" w14:textId="77777777">
        <w:trPr>
          <w:jc w:val="center"/>
        </w:trPr>
        <w:tc>
          <w:tcPr>
            <w:tcW w:w="3312" w:type="dxa"/>
            <w:vAlign w:val="center"/>
          </w:tcPr>
          <w:p w14:paraId="35AC50D2" w14:textId="77777777" w:rsidR="00820385" w:rsidRDefault="00000000">
            <w:r>
              <w:t>Information security policies</w:t>
            </w:r>
          </w:p>
        </w:tc>
        <w:tc>
          <w:tcPr>
            <w:tcW w:w="3312" w:type="dxa"/>
            <w:vAlign w:val="center"/>
          </w:tcPr>
          <w:p w14:paraId="2EA54967" w14:textId="77777777" w:rsidR="00820385" w:rsidRDefault="00000000">
            <w:r>
              <w:t>Policies and governance</w:t>
            </w:r>
          </w:p>
        </w:tc>
        <w:tc>
          <w:tcPr>
            <w:tcW w:w="3312" w:type="dxa"/>
            <w:vAlign w:val="center"/>
          </w:tcPr>
          <w:p w14:paraId="15FDC857" w14:textId="77777777" w:rsidR="00820385" w:rsidRDefault="00000000">
            <w:r>
              <w:t>Approved information-security policy and periodic review</w:t>
            </w:r>
          </w:p>
        </w:tc>
      </w:tr>
      <w:tr w:rsidR="00820385" w14:paraId="3819BA80" w14:textId="77777777">
        <w:trPr>
          <w:jc w:val="center"/>
        </w:trPr>
        <w:tc>
          <w:tcPr>
            <w:tcW w:w="3312" w:type="dxa"/>
            <w:vAlign w:val="center"/>
          </w:tcPr>
          <w:p w14:paraId="20E58B55" w14:textId="77777777" w:rsidR="00820385" w:rsidRDefault="00000000">
            <w:r>
              <w:t>Access control</w:t>
            </w:r>
          </w:p>
        </w:tc>
        <w:tc>
          <w:tcPr>
            <w:tcW w:w="3312" w:type="dxa"/>
            <w:vAlign w:val="center"/>
          </w:tcPr>
          <w:p w14:paraId="211F12DF" w14:textId="77777777" w:rsidR="00820385" w:rsidRDefault="00000000">
            <w:r>
              <w:t>Identity and access management</w:t>
            </w:r>
          </w:p>
        </w:tc>
        <w:tc>
          <w:tcPr>
            <w:tcW w:w="3312" w:type="dxa"/>
            <w:vAlign w:val="center"/>
          </w:tcPr>
          <w:p w14:paraId="4023CA6E" w14:textId="77777777" w:rsidR="00820385" w:rsidRDefault="00000000">
            <w:r>
              <w:t>RBAC, least privilege, MFA, access reviews</w:t>
            </w:r>
          </w:p>
        </w:tc>
      </w:tr>
      <w:tr w:rsidR="00820385" w14:paraId="4D052158" w14:textId="77777777">
        <w:trPr>
          <w:jc w:val="center"/>
        </w:trPr>
        <w:tc>
          <w:tcPr>
            <w:tcW w:w="3312" w:type="dxa"/>
            <w:vAlign w:val="center"/>
          </w:tcPr>
          <w:p w14:paraId="4E14807D" w14:textId="77777777" w:rsidR="00820385" w:rsidRDefault="00000000">
            <w:r>
              <w:t>Asset management</w:t>
            </w:r>
          </w:p>
        </w:tc>
        <w:tc>
          <w:tcPr>
            <w:tcW w:w="3312" w:type="dxa"/>
            <w:vAlign w:val="center"/>
          </w:tcPr>
          <w:p w14:paraId="039219E6" w14:textId="77777777" w:rsidR="00820385" w:rsidRDefault="00000000">
            <w:r>
              <w:t>Asset inventory</w:t>
            </w:r>
          </w:p>
        </w:tc>
        <w:tc>
          <w:tcPr>
            <w:tcW w:w="3312" w:type="dxa"/>
            <w:vAlign w:val="center"/>
          </w:tcPr>
          <w:p w14:paraId="16F841E8" w14:textId="77777777" w:rsidR="00820385" w:rsidRDefault="00000000">
            <w:r>
              <w:t>Maintain asset register and ownership</w:t>
            </w:r>
          </w:p>
        </w:tc>
      </w:tr>
      <w:tr w:rsidR="00820385" w14:paraId="0FA1A513" w14:textId="77777777">
        <w:trPr>
          <w:jc w:val="center"/>
        </w:trPr>
        <w:tc>
          <w:tcPr>
            <w:tcW w:w="3312" w:type="dxa"/>
            <w:vAlign w:val="center"/>
          </w:tcPr>
          <w:p w14:paraId="58DD126C" w14:textId="77777777" w:rsidR="00820385" w:rsidRDefault="00000000">
            <w:r>
              <w:t>Supplier security</w:t>
            </w:r>
          </w:p>
        </w:tc>
        <w:tc>
          <w:tcPr>
            <w:tcW w:w="3312" w:type="dxa"/>
            <w:vAlign w:val="center"/>
          </w:tcPr>
          <w:p w14:paraId="341890D4" w14:textId="77777777" w:rsidR="00820385" w:rsidRDefault="00000000">
            <w:r>
              <w:t>Third-party risk management</w:t>
            </w:r>
          </w:p>
        </w:tc>
        <w:tc>
          <w:tcPr>
            <w:tcW w:w="3312" w:type="dxa"/>
            <w:vAlign w:val="center"/>
          </w:tcPr>
          <w:p w14:paraId="2D78D575" w14:textId="77777777" w:rsidR="00820385" w:rsidRDefault="00000000">
            <w:r>
              <w:t>Security clauses, due diligence and reviews</w:t>
            </w:r>
          </w:p>
        </w:tc>
      </w:tr>
      <w:tr w:rsidR="00820385" w14:paraId="5A295077" w14:textId="77777777">
        <w:trPr>
          <w:jc w:val="center"/>
        </w:trPr>
        <w:tc>
          <w:tcPr>
            <w:tcW w:w="3312" w:type="dxa"/>
            <w:vAlign w:val="center"/>
          </w:tcPr>
          <w:p w14:paraId="47468CE3" w14:textId="77777777" w:rsidR="00820385" w:rsidRDefault="00000000">
            <w:r>
              <w:t>Incident management</w:t>
            </w:r>
          </w:p>
        </w:tc>
        <w:tc>
          <w:tcPr>
            <w:tcW w:w="3312" w:type="dxa"/>
            <w:vAlign w:val="center"/>
          </w:tcPr>
          <w:p w14:paraId="7897C923" w14:textId="77777777" w:rsidR="00820385" w:rsidRDefault="00000000">
            <w:r>
              <w:t>Incident response</w:t>
            </w:r>
          </w:p>
        </w:tc>
        <w:tc>
          <w:tcPr>
            <w:tcW w:w="3312" w:type="dxa"/>
            <w:vAlign w:val="center"/>
          </w:tcPr>
          <w:p w14:paraId="720C3A66" w14:textId="77777777" w:rsidR="00820385" w:rsidRDefault="00000000">
            <w:r>
              <w:t>Detection, reporting, containment and lessons learned</w:t>
            </w:r>
          </w:p>
        </w:tc>
      </w:tr>
      <w:tr w:rsidR="00820385" w14:paraId="61E84864" w14:textId="77777777">
        <w:trPr>
          <w:jc w:val="center"/>
        </w:trPr>
        <w:tc>
          <w:tcPr>
            <w:tcW w:w="3312" w:type="dxa"/>
            <w:vAlign w:val="center"/>
          </w:tcPr>
          <w:p w14:paraId="7E00D758" w14:textId="77777777" w:rsidR="00820385" w:rsidRDefault="00000000">
            <w:r>
              <w:t>Business continuity</w:t>
            </w:r>
          </w:p>
        </w:tc>
        <w:tc>
          <w:tcPr>
            <w:tcW w:w="3312" w:type="dxa"/>
            <w:vAlign w:val="center"/>
          </w:tcPr>
          <w:p w14:paraId="01523D50" w14:textId="77777777" w:rsidR="00820385" w:rsidRDefault="00000000">
            <w:r>
              <w:t>ICT readiness and recovery</w:t>
            </w:r>
          </w:p>
        </w:tc>
        <w:tc>
          <w:tcPr>
            <w:tcW w:w="3312" w:type="dxa"/>
            <w:vAlign w:val="center"/>
          </w:tcPr>
          <w:p w14:paraId="4B06E0BB" w14:textId="77777777" w:rsidR="00820385" w:rsidRDefault="00000000">
            <w:r>
              <w:t>Backups, disaster recovery and recovery tests</w:t>
            </w:r>
          </w:p>
        </w:tc>
      </w:tr>
      <w:tr w:rsidR="00820385" w14:paraId="5F35B7CD" w14:textId="77777777">
        <w:trPr>
          <w:jc w:val="center"/>
        </w:trPr>
        <w:tc>
          <w:tcPr>
            <w:tcW w:w="3312" w:type="dxa"/>
            <w:vAlign w:val="center"/>
          </w:tcPr>
          <w:p w14:paraId="272DFD32" w14:textId="77777777" w:rsidR="00820385" w:rsidRDefault="00000000">
            <w:r>
              <w:t>Logging and monitoring</w:t>
            </w:r>
          </w:p>
        </w:tc>
        <w:tc>
          <w:tcPr>
            <w:tcW w:w="3312" w:type="dxa"/>
            <w:vAlign w:val="center"/>
          </w:tcPr>
          <w:p w14:paraId="2A572AFA" w14:textId="77777777" w:rsidR="00820385" w:rsidRDefault="00000000">
            <w:r>
              <w:t>Security monitoring</w:t>
            </w:r>
          </w:p>
        </w:tc>
        <w:tc>
          <w:tcPr>
            <w:tcW w:w="3312" w:type="dxa"/>
            <w:vAlign w:val="center"/>
          </w:tcPr>
          <w:p w14:paraId="6D187B0E" w14:textId="77777777" w:rsidR="00820385" w:rsidRDefault="00000000">
            <w:r>
              <w:t>Centralized logs, alerting and periodic review</w:t>
            </w:r>
          </w:p>
        </w:tc>
      </w:tr>
      <w:tr w:rsidR="00820385" w14:paraId="6E25D422" w14:textId="77777777">
        <w:trPr>
          <w:jc w:val="center"/>
        </w:trPr>
        <w:tc>
          <w:tcPr>
            <w:tcW w:w="3312" w:type="dxa"/>
            <w:vAlign w:val="center"/>
          </w:tcPr>
          <w:p w14:paraId="2AD92D15" w14:textId="77777777" w:rsidR="00820385" w:rsidRDefault="00000000">
            <w:r>
              <w:t>Secure development</w:t>
            </w:r>
          </w:p>
        </w:tc>
        <w:tc>
          <w:tcPr>
            <w:tcW w:w="3312" w:type="dxa"/>
            <w:vAlign w:val="center"/>
          </w:tcPr>
          <w:p w14:paraId="68A350E6" w14:textId="77777777" w:rsidR="00820385" w:rsidRDefault="00000000">
            <w:r>
              <w:t>Application security</w:t>
            </w:r>
          </w:p>
        </w:tc>
        <w:tc>
          <w:tcPr>
            <w:tcW w:w="3312" w:type="dxa"/>
            <w:vAlign w:val="center"/>
          </w:tcPr>
          <w:p w14:paraId="5C637253" w14:textId="77777777" w:rsidR="00820385" w:rsidRDefault="00000000">
            <w:r>
              <w:t>Code review, vulnerability testing and secure SDLC</w:t>
            </w:r>
          </w:p>
        </w:tc>
      </w:tr>
      <w:tr w:rsidR="00820385" w14:paraId="1116C642" w14:textId="77777777">
        <w:trPr>
          <w:jc w:val="center"/>
        </w:trPr>
        <w:tc>
          <w:tcPr>
            <w:tcW w:w="3312" w:type="dxa"/>
            <w:vAlign w:val="center"/>
          </w:tcPr>
          <w:p w14:paraId="3C481177" w14:textId="77777777" w:rsidR="00820385" w:rsidRDefault="00000000">
            <w:r>
              <w:t>Cryptography</w:t>
            </w:r>
          </w:p>
        </w:tc>
        <w:tc>
          <w:tcPr>
            <w:tcW w:w="3312" w:type="dxa"/>
            <w:vAlign w:val="center"/>
          </w:tcPr>
          <w:p w14:paraId="33D2D879" w14:textId="77777777" w:rsidR="00820385" w:rsidRDefault="00000000">
            <w:r>
              <w:t>Data protection</w:t>
            </w:r>
          </w:p>
        </w:tc>
        <w:tc>
          <w:tcPr>
            <w:tcW w:w="3312" w:type="dxa"/>
            <w:vAlign w:val="center"/>
          </w:tcPr>
          <w:p w14:paraId="3AC7766B" w14:textId="77777777" w:rsidR="00820385" w:rsidRDefault="00000000">
            <w:r>
              <w:t>Encryption in transit and at rest with controlled key management</w:t>
            </w:r>
          </w:p>
        </w:tc>
      </w:tr>
    </w:tbl>
    <w:p w14:paraId="31C08E38" w14:textId="77777777" w:rsidR="00820385" w:rsidRDefault="00820385">
      <w:pPr>
        <w:spacing w:before="160" w:after="80"/>
        <w:rPr>
          <w:b/>
          <w:bCs/>
          <w:sz w:val="20"/>
          <w:szCs w:val="20"/>
        </w:rPr>
      </w:pPr>
    </w:p>
    <w:p w14:paraId="431CD5AE" w14:textId="77777777" w:rsidR="00820385" w:rsidRDefault="00000000">
      <w:pPr>
        <w:spacing w:before="160" w:after="80"/>
        <w:rPr>
          <w:sz w:val="34"/>
          <w:szCs w:val="34"/>
        </w:rPr>
      </w:pPr>
      <w:r>
        <w:rPr>
          <w:b/>
          <w:bCs/>
          <w:sz w:val="34"/>
          <w:szCs w:val="34"/>
        </w:rPr>
        <w:lastRenderedPageBreak/>
        <w:t>9. I4C and Cyber-Incident Reporting Considerations:</w:t>
      </w:r>
    </w:p>
    <w:p w14:paraId="443E5E29" w14:textId="77777777" w:rsidR="00820385" w:rsidRDefault="00000000">
      <w:pPr>
        <w:spacing w:after="120"/>
        <w:jc w:val="both"/>
      </w:pPr>
      <w:r>
        <w:t>Because the organization operates in India, its incident-response process should include an escalation and reporting procedure for cyber incidents. The Indian Cyber Crime Coordination Centre (I4C) is an important national-level institution in India's cybercrime response ecosystem. The organization should maintain accurate incident records, preserve relevant evidence, identify the appropriate reporting channel, and coordinate with competent authorities when an incident falls within applicable reporting or law-enforcement requirements.</w:t>
      </w:r>
    </w:p>
    <w:p w14:paraId="27AF1E97" w14:textId="77777777" w:rsidR="00820385" w:rsidRDefault="00000000">
      <w:pPr>
        <w:spacing w:after="120"/>
        <w:jc w:val="both"/>
      </w:pPr>
      <w:r>
        <w:t>For serious incidents, the organization should immediately activate its incident-response team, isolate affected systems where necessary, preserve logs and forensic evidence, assess affected data and services, communicate with management, and determine whether regulatory, contractual, customer, or law-enforcement notifications are required.</w:t>
      </w:r>
    </w:p>
    <w:p w14:paraId="04355C94" w14:textId="77777777" w:rsidR="00820385" w:rsidRDefault="00820385">
      <w:pPr>
        <w:spacing w:before="160" w:after="80"/>
        <w:rPr>
          <w:b/>
          <w:bCs/>
          <w:sz w:val="20"/>
          <w:szCs w:val="20"/>
        </w:rPr>
      </w:pPr>
    </w:p>
    <w:p w14:paraId="0E2D4574" w14:textId="77777777" w:rsidR="00820385" w:rsidRDefault="00000000">
      <w:pPr>
        <w:spacing w:before="160" w:after="80"/>
        <w:rPr>
          <w:sz w:val="34"/>
          <w:szCs w:val="34"/>
        </w:rPr>
      </w:pPr>
      <w:r>
        <w:rPr>
          <w:b/>
          <w:bCs/>
          <w:sz w:val="34"/>
          <w:szCs w:val="34"/>
        </w:rPr>
        <w:t>10. IP India Considerations:</w:t>
      </w:r>
    </w:p>
    <w:p w14:paraId="79CE22A4" w14:textId="77777777" w:rsidR="00820385" w:rsidRDefault="00000000">
      <w:pPr>
        <w:spacing w:after="120"/>
        <w:jc w:val="both"/>
      </w:pPr>
      <w:proofErr w:type="spellStart"/>
      <w:r>
        <w:t>FinServe's</w:t>
      </w:r>
      <w:proofErr w:type="spellEnd"/>
      <w:r>
        <w:t xml:space="preserve"> application source code, software-related innovations, brand identity, databases, analytics models, technical documentation, and original business materials may have intellectual-property value. The organization should maintain an inventory of important intellectual property, define ownership, restrict access, use appropriate confidentiality agreements, and protect proprietary material against unauthorized copying or disclosure.</w:t>
      </w:r>
    </w:p>
    <w:p w14:paraId="7413F3EC" w14:textId="77777777" w:rsidR="00820385" w:rsidRDefault="00000000">
      <w:pPr>
        <w:spacing w:after="120"/>
        <w:jc w:val="both"/>
      </w:pPr>
      <w:r>
        <w:t>Where applicable, the organization should evaluate registration or protection options under the Indian intellectual property system, including trademarks, patents, designs, and copyright-related protection. IP protection should be integrated with information-security controls so that legal protection and technical protection reinforce each other.</w:t>
      </w:r>
    </w:p>
    <w:p w14:paraId="3C8198CD" w14:textId="77777777" w:rsidR="00820385" w:rsidRDefault="00820385">
      <w:pPr>
        <w:spacing w:before="160" w:after="80"/>
        <w:rPr>
          <w:b/>
          <w:bCs/>
          <w:sz w:val="20"/>
          <w:szCs w:val="20"/>
        </w:rPr>
      </w:pPr>
    </w:p>
    <w:p w14:paraId="52CFB1E2" w14:textId="77777777" w:rsidR="00820385" w:rsidRDefault="00000000">
      <w:pPr>
        <w:spacing w:before="160" w:after="80"/>
        <w:rPr>
          <w:sz w:val="34"/>
          <w:szCs w:val="34"/>
        </w:rPr>
      </w:pPr>
      <w:r>
        <w:rPr>
          <w:b/>
          <w:bCs/>
          <w:sz w:val="34"/>
          <w:szCs w:val="34"/>
        </w:rPr>
        <w:t>11. CIA Triad Analysis:</w:t>
      </w:r>
    </w:p>
    <w:tbl>
      <w:tblPr>
        <w:tblStyle w:val="a4"/>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4"/>
        <w:gridCol w:w="2484"/>
        <w:gridCol w:w="2484"/>
        <w:gridCol w:w="2484"/>
      </w:tblGrid>
      <w:tr w:rsidR="00820385" w14:paraId="4073CD91" w14:textId="77777777">
        <w:trPr>
          <w:jc w:val="center"/>
        </w:trPr>
        <w:tc>
          <w:tcPr>
            <w:tcW w:w="2484" w:type="dxa"/>
            <w:shd w:val="clear" w:color="auto" w:fill="D9EAF7"/>
            <w:vAlign w:val="center"/>
          </w:tcPr>
          <w:p w14:paraId="04E81AE6" w14:textId="77777777" w:rsidR="00820385" w:rsidRDefault="00000000">
            <w:pPr>
              <w:jc w:val="center"/>
            </w:pPr>
            <w:r>
              <w:rPr>
                <w:b/>
                <w:bCs/>
              </w:rPr>
              <w:lastRenderedPageBreak/>
              <w:t>Security Objective</w:t>
            </w:r>
          </w:p>
        </w:tc>
        <w:tc>
          <w:tcPr>
            <w:tcW w:w="2484" w:type="dxa"/>
            <w:shd w:val="clear" w:color="auto" w:fill="D9EAF7"/>
            <w:vAlign w:val="center"/>
          </w:tcPr>
          <w:p w14:paraId="575C9D54" w14:textId="77777777" w:rsidR="00820385" w:rsidRDefault="00000000">
            <w:pPr>
              <w:jc w:val="center"/>
            </w:pPr>
            <w:r>
              <w:rPr>
                <w:b/>
                <w:bCs/>
              </w:rPr>
              <w:t>Example Asset</w:t>
            </w:r>
          </w:p>
        </w:tc>
        <w:tc>
          <w:tcPr>
            <w:tcW w:w="2484" w:type="dxa"/>
            <w:shd w:val="clear" w:color="auto" w:fill="D9EAF7"/>
            <w:vAlign w:val="center"/>
          </w:tcPr>
          <w:p w14:paraId="170C8D10" w14:textId="77777777" w:rsidR="00820385" w:rsidRDefault="00000000">
            <w:pPr>
              <w:jc w:val="center"/>
            </w:pPr>
            <w:r>
              <w:rPr>
                <w:b/>
                <w:bCs/>
              </w:rPr>
              <w:t>Threat</w:t>
            </w:r>
          </w:p>
        </w:tc>
        <w:tc>
          <w:tcPr>
            <w:tcW w:w="2484" w:type="dxa"/>
            <w:shd w:val="clear" w:color="auto" w:fill="D9EAF7"/>
            <w:vAlign w:val="center"/>
          </w:tcPr>
          <w:p w14:paraId="578C67B7" w14:textId="77777777" w:rsidR="00820385" w:rsidRDefault="00000000">
            <w:pPr>
              <w:jc w:val="center"/>
            </w:pPr>
            <w:r>
              <w:rPr>
                <w:b/>
                <w:bCs/>
              </w:rPr>
              <w:t>Required Protection</w:t>
            </w:r>
          </w:p>
        </w:tc>
      </w:tr>
      <w:tr w:rsidR="00820385" w14:paraId="7503DDA5" w14:textId="77777777">
        <w:trPr>
          <w:jc w:val="center"/>
        </w:trPr>
        <w:tc>
          <w:tcPr>
            <w:tcW w:w="2484" w:type="dxa"/>
            <w:vAlign w:val="center"/>
          </w:tcPr>
          <w:p w14:paraId="35A217B5" w14:textId="77777777" w:rsidR="00820385" w:rsidRDefault="00000000">
            <w:r>
              <w:t>Confidentiality</w:t>
            </w:r>
          </w:p>
        </w:tc>
        <w:tc>
          <w:tcPr>
            <w:tcW w:w="2484" w:type="dxa"/>
            <w:vAlign w:val="center"/>
          </w:tcPr>
          <w:p w14:paraId="2674410A" w14:textId="77777777" w:rsidR="00820385" w:rsidRDefault="00000000">
            <w:r>
              <w:t>Customer and employee data</w:t>
            </w:r>
          </w:p>
        </w:tc>
        <w:tc>
          <w:tcPr>
            <w:tcW w:w="2484" w:type="dxa"/>
            <w:vAlign w:val="center"/>
          </w:tcPr>
          <w:p w14:paraId="54EFDEA5" w14:textId="77777777" w:rsidR="00820385" w:rsidRDefault="00000000">
            <w:r>
              <w:t>Unauthorized access / data leakage</w:t>
            </w:r>
          </w:p>
        </w:tc>
        <w:tc>
          <w:tcPr>
            <w:tcW w:w="2484" w:type="dxa"/>
            <w:vAlign w:val="center"/>
          </w:tcPr>
          <w:p w14:paraId="113D3AC2" w14:textId="77777777" w:rsidR="00820385" w:rsidRDefault="00000000">
            <w:r>
              <w:t>MFA, RBAC, encryption, DLP</w:t>
            </w:r>
          </w:p>
        </w:tc>
      </w:tr>
      <w:tr w:rsidR="00820385" w14:paraId="454E8F31" w14:textId="77777777">
        <w:trPr>
          <w:jc w:val="center"/>
        </w:trPr>
        <w:tc>
          <w:tcPr>
            <w:tcW w:w="2484" w:type="dxa"/>
            <w:vAlign w:val="center"/>
          </w:tcPr>
          <w:p w14:paraId="305AF37C" w14:textId="77777777" w:rsidR="00820385" w:rsidRDefault="00000000">
            <w:r>
              <w:t>Integrity</w:t>
            </w:r>
          </w:p>
        </w:tc>
        <w:tc>
          <w:tcPr>
            <w:tcW w:w="2484" w:type="dxa"/>
            <w:vAlign w:val="center"/>
          </w:tcPr>
          <w:p w14:paraId="2C3BAF4B" w14:textId="77777777" w:rsidR="00820385" w:rsidRDefault="00000000">
            <w:r>
              <w:t>Financial transactions</w:t>
            </w:r>
          </w:p>
        </w:tc>
        <w:tc>
          <w:tcPr>
            <w:tcW w:w="2484" w:type="dxa"/>
            <w:vAlign w:val="center"/>
          </w:tcPr>
          <w:p w14:paraId="08C0A285" w14:textId="77777777" w:rsidR="00820385" w:rsidRDefault="00000000">
            <w:r>
              <w:t>Unauthorized modification</w:t>
            </w:r>
          </w:p>
        </w:tc>
        <w:tc>
          <w:tcPr>
            <w:tcW w:w="2484" w:type="dxa"/>
            <w:vAlign w:val="center"/>
          </w:tcPr>
          <w:p w14:paraId="61278CB9" w14:textId="77777777" w:rsidR="00820385" w:rsidRDefault="00000000">
            <w:r>
              <w:t>Access controls, logging, validation, backups</w:t>
            </w:r>
          </w:p>
        </w:tc>
      </w:tr>
      <w:tr w:rsidR="00820385" w14:paraId="569885C2" w14:textId="77777777">
        <w:trPr>
          <w:jc w:val="center"/>
        </w:trPr>
        <w:tc>
          <w:tcPr>
            <w:tcW w:w="2484" w:type="dxa"/>
            <w:vAlign w:val="center"/>
          </w:tcPr>
          <w:p w14:paraId="71D8198C" w14:textId="77777777" w:rsidR="00820385" w:rsidRDefault="00000000">
            <w:r>
              <w:t>Availability</w:t>
            </w:r>
          </w:p>
        </w:tc>
        <w:tc>
          <w:tcPr>
            <w:tcW w:w="2484" w:type="dxa"/>
            <w:vAlign w:val="center"/>
          </w:tcPr>
          <w:p w14:paraId="0A590C65" w14:textId="77777777" w:rsidR="00820385" w:rsidRDefault="00000000">
            <w:r>
              <w:t>Cloud application</w:t>
            </w:r>
          </w:p>
        </w:tc>
        <w:tc>
          <w:tcPr>
            <w:tcW w:w="2484" w:type="dxa"/>
            <w:vAlign w:val="center"/>
          </w:tcPr>
          <w:p w14:paraId="153D2DF9" w14:textId="77777777" w:rsidR="00820385" w:rsidRDefault="00000000">
            <w:r>
              <w:t>Ransomware / DDoS / outage</w:t>
            </w:r>
          </w:p>
        </w:tc>
        <w:tc>
          <w:tcPr>
            <w:tcW w:w="2484" w:type="dxa"/>
            <w:vAlign w:val="center"/>
          </w:tcPr>
          <w:p w14:paraId="67197488" w14:textId="77777777" w:rsidR="00820385" w:rsidRDefault="00000000">
            <w:r>
              <w:t>Redundancy, monitoring, backups, DR</w:t>
            </w:r>
          </w:p>
        </w:tc>
      </w:tr>
    </w:tbl>
    <w:p w14:paraId="34504316" w14:textId="77777777" w:rsidR="00820385" w:rsidRDefault="00820385">
      <w:pPr>
        <w:spacing w:before="160" w:after="80"/>
        <w:rPr>
          <w:b/>
          <w:bCs/>
          <w:sz w:val="20"/>
          <w:szCs w:val="20"/>
        </w:rPr>
      </w:pPr>
    </w:p>
    <w:p w14:paraId="062A7425" w14:textId="77777777" w:rsidR="00820385" w:rsidRDefault="00000000">
      <w:pPr>
        <w:spacing w:before="160" w:after="80"/>
        <w:rPr>
          <w:sz w:val="34"/>
          <w:szCs w:val="34"/>
        </w:rPr>
      </w:pPr>
      <w:r>
        <w:rPr>
          <w:b/>
          <w:bCs/>
          <w:sz w:val="34"/>
          <w:szCs w:val="34"/>
        </w:rPr>
        <w:t>12. Proposed ISO 27001-Based Security Framework:</w:t>
      </w:r>
    </w:p>
    <w:p w14:paraId="25B6580E" w14:textId="77777777" w:rsidR="00820385" w:rsidRDefault="00000000">
      <w:pPr>
        <w:spacing w:after="80"/>
        <w:ind w:left="360" w:hanging="216"/>
      </w:pPr>
      <w:r>
        <w:t>• Governance: Define security leadership, policies, responsibilities, risk ownership, and management review.</w:t>
      </w:r>
    </w:p>
    <w:p w14:paraId="5F5CD5CB" w14:textId="77777777" w:rsidR="00820385" w:rsidRDefault="00000000">
      <w:pPr>
        <w:spacing w:after="80"/>
        <w:ind w:left="360" w:hanging="216"/>
      </w:pPr>
      <w:r>
        <w:t>• Asset Management: Maintain an updated inventory of information, systems, devices, applications, and data owners.</w:t>
      </w:r>
    </w:p>
    <w:p w14:paraId="0782BC3E" w14:textId="77777777" w:rsidR="00820385" w:rsidRDefault="00000000">
      <w:pPr>
        <w:spacing w:after="80"/>
        <w:ind w:left="360" w:hanging="216"/>
      </w:pPr>
      <w:r>
        <w:t>• Identity and Access Management: Apply least privilege, role-based access, MFA, strong authentication, and periodic access reviews.</w:t>
      </w:r>
    </w:p>
    <w:p w14:paraId="3D7C54CA" w14:textId="77777777" w:rsidR="00820385" w:rsidRDefault="00000000">
      <w:pPr>
        <w:spacing w:after="80"/>
        <w:ind w:left="360" w:hanging="216"/>
      </w:pPr>
      <w:r>
        <w:t>• Data Protection: Classify sensitive data and apply encryption, secure storage, retention, and controlled sharing.</w:t>
      </w:r>
    </w:p>
    <w:p w14:paraId="65CDA10C" w14:textId="77777777" w:rsidR="00820385" w:rsidRDefault="00000000">
      <w:pPr>
        <w:spacing w:after="80"/>
        <w:ind w:left="360" w:hanging="216"/>
      </w:pPr>
      <w:r>
        <w:t>• Endpoint and Network Security: Use secure configurations, endpoint protection, patch management, segmentation, and monitoring.</w:t>
      </w:r>
    </w:p>
    <w:p w14:paraId="1CA83722" w14:textId="77777777" w:rsidR="00820385" w:rsidRDefault="00000000">
      <w:pPr>
        <w:spacing w:after="80"/>
        <w:ind w:left="360" w:hanging="216"/>
      </w:pPr>
      <w:r>
        <w:t>• Application Security: Implement secure SDLC practices, code review, vulnerability scanning, penetration testing, and API security.</w:t>
      </w:r>
    </w:p>
    <w:p w14:paraId="7C57CACC" w14:textId="77777777" w:rsidR="00820385" w:rsidRDefault="00000000">
      <w:pPr>
        <w:spacing w:after="80"/>
        <w:ind w:left="360" w:hanging="216"/>
      </w:pPr>
      <w:r>
        <w:t>• Incident Management: Establish detection, triage, containment, eradication, recovery, evidence preservation, reporting, and lessons learned.</w:t>
      </w:r>
    </w:p>
    <w:p w14:paraId="4F0BDDD5" w14:textId="77777777" w:rsidR="00820385" w:rsidRDefault="00000000">
      <w:pPr>
        <w:spacing w:after="80"/>
        <w:ind w:left="360" w:hanging="216"/>
      </w:pPr>
      <w:r>
        <w:t>• Business Continuity: Maintain tested backups, disaster-recovery procedures, recovery objectives, and alternative operating procedures.</w:t>
      </w:r>
    </w:p>
    <w:p w14:paraId="154A199C" w14:textId="77777777" w:rsidR="00820385" w:rsidRDefault="00000000">
      <w:pPr>
        <w:spacing w:after="80"/>
        <w:ind w:left="360" w:hanging="216"/>
      </w:pPr>
      <w:r>
        <w:lastRenderedPageBreak/>
        <w:t>• Supplier Security: Assess vendors and cloud providers and include security requirements in contracts.</w:t>
      </w:r>
    </w:p>
    <w:p w14:paraId="56C5385B" w14:textId="77777777" w:rsidR="00820385" w:rsidRDefault="00000000">
      <w:pPr>
        <w:spacing w:after="80"/>
        <w:ind w:left="360" w:hanging="216"/>
      </w:pPr>
      <w:r>
        <w:t>• Awareness and Training: Conduct periodic employee training and phishing simulations.</w:t>
      </w:r>
    </w:p>
    <w:p w14:paraId="670FEE39" w14:textId="77777777" w:rsidR="00820385" w:rsidRDefault="00000000">
      <w:pPr>
        <w:spacing w:after="80"/>
        <w:ind w:left="360" w:hanging="216"/>
      </w:pPr>
      <w:r>
        <w:t>• Continual Improvement: Perform internal audits, management reviews, corrective actions, risk reassessment, and control improvement.</w:t>
      </w:r>
    </w:p>
    <w:p w14:paraId="6932E183" w14:textId="77777777" w:rsidR="00820385" w:rsidRDefault="00820385">
      <w:pPr>
        <w:spacing w:before="160" w:after="80"/>
        <w:rPr>
          <w:b/>
          <w:bCs/>
          <w:sz w:val="20"/>
          <w:szCs w:val="20"/>
        </w:rPr>
      </w:pPr>
    </w:p>
    <w:p w14:paraId="60025281" w14:textId="77777777" w:rsidR="00820385" w:rsidRDefault="00000000">
      <w:pPr>
        <w:spacing w:before="160" w:after="80"/>
        <w:rPr>
          <w:sz w:val="34"/>
          <w:szCs w:val="34"/>
        </w:rPr>
      </w:pPr>
      <w:r>
        <w:rPr>
          <w:b/>
          <w:bCs/>
          <w:sz w:val="34"/>
          <w:szCs w:val="34"/>
        </w:rPr>
        <w:t>13. Incident Response Process:</w:t>
      </w:r>
    </w:p>
    <w:p w14:paraId="5423F8A0" w14:textId="77777777" w:rsidR="00820385" w:rsidRDefault="00000000">
      <w:pPr>
        <w:jc w:val="center"/>
      </w:pPr>
      <w:r>
        <w:rPr>
          <w:rFonts w:ascii="Cardo" w:eastAsia="Cardo" w:hAnsi="Cardo" w:cs="Cardo"/>
          <w:b/>
          <w:bCs/>
        </w:rPr>
        <w:t>Identify → Report → Triage → Contain → Preserve Evidence → Eradicate → Recover → Review and Improve</w:t>
      </w:r>
    </w:p>
    <w:p w14:paraId="03060332" w14:textId="77777777" w:rsidR="00820385" w:rsidRDefault="00000000">
      <w:pPr>
        <w:spacing w:after="120"/>
        <w:jc w:val="both"/>
      </w:pPr>
      <w:r>
        <w:t>Example: If an employee clicks a phishing link and credentials are suspected to be compromised, the security team should disable or reset affected credentials, revoke active sessions, check authentication and endpoint logs, determine whether data was accessed, preserve evidence, scan the device, restore secure access, and document the incident. The incident should then be evaluated for applicable internal, contractual, regulatory, or authority reporting requirements.</w:t>
      </w:r>
    </w:p>
    <w:p w14:paraId="18B54C50" w14:textId="77777777" w:rsidR="00820385" w:rsidRDefault="00820385">
      <w:pPr>
        <w:spacing w:before="160" w:after="80"/>
        <w:rPr>
          <w:b/>
          <w:bCs/>
          <w:sz w:val="20"/>
          <w:szCs w:val="20"/>
        </w:rPr>
      </w:pPr>
    </w:p>
    <w:p w14:paraId="7E3D66E9" w14:textId="77777777" w:rsidR="00820385" w:rsidRDefault="00000000">
      <w:pPr>
        <w:spacing w:before="160" w:after="80"/>
        <w:rPr>
          <w:sz w:val="34"/>
          <w:szCs w:val="34"/>
        </w:rPr>
      </w:pPr>
      <w:r>
        <w:rPr>
          <w:b/>
          <w:bCs/>
          <w:sz w:val="34"/>
          <w:szCs w:val="34"/>
        </w:rPr>
        <w:t>14. Implementation Roadmap:</w:t>
      </w:r>
    </w:p>
    <w:tbl>
      <w:tblPr>
        <w:tblStyle w:val="a5"/>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820385" w14:paraId="205E0B64" w14:textId="77777777">
        <w:trPr>
          <w:jc w:val="center"/>
        </w:trPr>
        <w:tc>
          <w:tcPr>
            <w:tcW w:w="3312" w:type="dxa"/>
            <w:shd w:val="clear" w:color="auto" w:fill="D9EAF7"/>
            <w:vAlign w:val="center"/>
          </w:tcPr>
          <w:p w14:paraId="14A2054A" w14:textId="77777777" w:rsidR="00820385" w:rsidRDefault="00000000">
            <w:pPr>
              <w:jc w:val="center"/>
            </w:pPr>
            <w:r>
              <w:rPr>
                <w:b/>
                <w:bCs/>
              </w:rPr>
              <w:t>Phase</w:t>
            </w:r>
          </w:p>
        </w:tc>
        <w:tc>
          <w:tcPr>
            <w:tcW w:w="3312" w:type="dxa"/>
            <w:shd w:val="clear" w:color="auto" w:fill="D9EAF7"/>
            <w:vAlign w:val="center"/>
          </w:tcPr>
          <w:p w14:paraId="26B1991D" w14:textId="77777777" w:rsidR="00820385" w:rsidRDefault="00000000">
            <w:pPr>
              <w:jc w:val="center"/>
            </w:pPr>
            <w:r>
              <w:rPr>
                <w:b/>
                <w:bCs/>
              </w:rPr>
              <w:t>Timeline</w:t>
            </w:r>
          </w:p>
        </w:tc>
        <w:tc>
          <w:tcPr>
            <w:tcW w:w="3312" w:type="dxa"/>
            <w:shd w:val="clear" w:color="auto" w:fill="D9EAF7"/>
            <w:vAlign w:val="center"/>
          </w:tcPr>
          <w:p w14:paraId="064BADFA" w14:textId="77777777" w:rsidR="00820385" w:rsidRDefault="00000000">
            <w:pPr>
              <w:jc w:val="center"/>
            </w:pPr>
            <w:r>
              <w:rPr>
                <w:b/>
                <w:bCs/>
              </w:rPr>
              <w:t>Major Activities</w:t>
            </w:r>
          </w:p>
        </w:tc>
      </w:tr>
      <w:tr w:rsidR="00820385" w14:paraId="5BC36F98" w14:textId="77777777">
        <w:trPr>
          <w:jc w:val="center"/>
        </w:trPr>
        <w:tc>
          <w:tcPr>
            <w:tcW w:w="3312" w:type="dxa"/>
            <w:vAlign w:val="center"/>
          </w:tcPr>
          <w:p w14:paraId="52E7BE50" w14:textId="77777777" w:rsidR="00820385" w:rsidRDefault="00000000">
            <w:r>
              <w:t>Phase 1: Preparation</w:t>
            </w:r>
          </w:p>
        </w:tc>
        <w:tc>
          <w:tcPr>
            <w:tcW w:w="3312" w:type="dxa"/>
            <w:vAlign w:val="center"/>
          </w:tcPr>
          <w:p w14:paraId="1F7CEBBD" w14:textId="77777777" w:rsidR="00820385" w:rsidRDefault="00000000">
            <w:r>
              <w:t>Month 1</w:t>
            </w:r>
          </w:p>
        </w:tc>
        <w:tc>
          <w:tcPr>
            <w:tcW w:w="3312" w:type="dxa"/>
            <w:vAlign w:val="center"/>
          </w:tcPr>
          <w:p w14:paraId="166C81FC" w14:textId="77777777" w:rsidR="00820385" w:rsidRDefault="00000000">
            <w:r>
              <w:t>Leadership approval, scope definition, asset inventory, security policy review</w:t>
            </w:r>
          </w:p>
        </w:tc>
      </w:tr>
      <w:tr w:rsidR="00820385" w14:paraId="3C92C955" w14:textId="77777777">
        <w:trPr>
          <w:jc w:val="center"/>
        </w:trPr>
        <w:tc>
          <w:tcPr>
            <w:tcW w:w="3312" w:type="dxa"/>
            <w:vAlign w:val="center"/>
          </w:tcPr>
          <w:p w14:paraId="739D0C42" w14:textId="77777777" w:rsidR="00820385" w:rsidRDefault="00000000">
            <w:r>
              <w:t>Phase 2: Risk Assessment</w:t>
            </w:r>
          </w:p>
        </w:tc>
        <w:tc>
          <w:tcPr>
            <w:tcW w:w="3312" w:type="dxa"/>
            <w:vAlign w:val="center"/>
          </w:tcPr>
          <w:p w14:paraId="6AEC2B59" w14:textId="77777777" w:rsidR="00820385" w:rsidRDefault="00000000">
            <w:r>
              <w:t>Months 2–3</w:t>
            </w:r>
          </w:p>
        </w:tc>
        <w:tc>
          <w:tcPr>
            <w:tcW w:w="3312" w:type="dxa"/>
            <w:vAlign w:val="center"/>
          </w:tcPr>
          <w:p w14:paraId="0147DA6A" w14:textId="77777777" w:rsidR="00820385" w:rsidRDefault="00000000">
            <w:r>
              <w:t>Threat identification, vulnerability assessment, risk scoring and risk register</w:t>
            </w:r>
          </w:p>
        </w:tc>
      </w:tr>
      <w:tr w:rsidR="00820385" w14:paraId="1F846559" w14:textId="77777777">
        <w:trPr>
          <w:jc w:val="center"/>
        </w:trPr>
        <w:tc>
          <w:tcPr>
            <w:tcW w:w="3312" w:type="dxa"/>
            <w:vAlign w:val="center"/>
          </w:tcPr>
          <w:p w14:paraId="66429DE4" w14:textId="77777777" w:rsidR="00820385" w:rsidRDefault="00000000">
            <w:r>
              <w:t>Phase 3: Control Implementation</w:t>
            </w:r>
          </w:p>
        </w:tc>
        <w:tc>
          <w:tcPr>
            <w:tcW w:w="3312" w:type="dxa"/>
            <w:vAlign w:val="center"/>
          </w:tcPr>
          <w:p w14:paraId="24B01B3B" w14:textId="77777777" w:rsidR="00820385" w:rsidRDefault="00000000">
            <w:r>
              <w:t>Months 3–6</w:t>
            </w:r>
          </w:p>
        </w:tc>
        <w:tc>
          <w:tcPr>
            <w:tcW w:w="3312" w:type="dxa"/>
            <w:vAlign w:val="center"/>
          </w:tcPr>
          <w:p w14:paraId="13117363" w14:textId="77777777" w:rsidR="00820385" w:rsidRDefault="00000000">
            <w:r>
              <w:t xml:space="preserve">MFA, access control, patching, encryption, </w:t>
            </w:r>
            <w:r>
              <w:lastRenderedPageBreak/>
              <w:t>backup, monitoring, secure development</w:t>
            </w:r>
          </w:p>
        </w:tc>
      </w:tr>
      <w:tr w:rsidR="00820385" w14:paraId="2FA229E7" w14:textId="77777777">
        <w:trPr>
          <w:jc w:val="center"/>
        </w:trPr>
        <w:tc>
          <w:tcPr>
            <w:tcW w:w="3312" w:type="dxa"/>
            <w:vAlign w:val="center"/>
          </w:tcPr>
          <w:p w14:paraId="3530CCA4" w14:textId="77777777" w:rsidR="00820385" w:rsidRDefault="00000000">
            <w:r>
              <w:lastRenderedPageBreak/>
              <w:t>Phase 4: ISMS Operation</w:t>
            </w:r>
          </w:p>
        </w:tc>
        <w:tc>
          <w:tcPr>
            <w:tcW w:w="3312" w:type="dxa"/>
            <w:vAlign w:val="center"/>
          </w:tcPr>
          <w:p w14:paraId="2C278A18" w14:textId="77777777" w:rsidR="00820385" w:rsidRDefault="00000000">
            <w:r>
              <w:t>Months 6–8</w:t>
            </w:r>
          </w:p>
        </w:tc>
        <w:tc>
          <w:tcPr>
            <w:tcW w:w="3312" w:type="dxa"/>
            <w:vAlign w:val="center"/>
          </w:tcPr>
          <w:p w14:paraId="03E97E62" w14:textId="77777777" w:rsidR="00820385" w:rsidRDefault="00000000">
            <w:r>
              <w:t>Training, incident exercises, supplier reviews, documentation and metrics</w:t>
            </w:r>
          </w:p>
        </w:tc>
      </w:tr>
      <w:tr w:rsidR="00820385" w14:paraId="17A82516" w14:textId="77777777">
        <w:trPr>
          <w:jc w:val="center"/>
        </w:trPr>
        <w:tc>
          <w:tcPr>
            <w:tcW w:w="3312" w:type="dxa"/>
            <w:vAlign w:val="center"/>
          </w:tcPr>
          <w:p w14:paraId="7B2E5483" w14:textId="77777777" w:rsidR="00820385" w:rsidRDefault="00000000">
            <w:r>
              <w:t>Phase 5: Audit and Improvement</w:t>
            </w:r>
          </w:p>
        </w:tc>
        <w:tc>
          <w:tcPr>
            <w:tcW w:w="3312" w:type="dxa"/>
            <w:vAlign w:val="center"/>
          </w:tcPr>
          <w:p w14:paraId="3B6D1E60" w14:textId="77777777" w:rsidR="00820385" w:rsidRDefault="00000000">
            <w:r>
              <w:t>Months 8–12</w:t>
            </w:r>
          </w:p>
        </w:tc>
        <w:tc>
          <w:tcPr>
            <w:tcW w:w="3312" w:type="dxa"/>
            <w:vAlign w:val="center"/>
          </w:tcPr>
          <w:p w14:paraId="64331B38" w14:textId="77777777" w:rsidR="00820385" w:rsidRDefault="00000000">
            <w:r>
              <w:t>Internal audit, corrective actions, management review and certification readiness</w:t>
            </w:r>
          </w:p>
        </w:tc>
      </w:tr>
    </w:tbl>
    <w:p w14:paraId="28A38C7E" w14:textId="77777777" w:rsidR="00820385" w:rsidRDefault="00820385">
      <w:pPr>
        <w:spacing w:before="160" w:after="80"/>
        <w:rPr>
          <w:b/>
          <w:bCs/>
          <w:sz w:val="20"/>
          <w:szCs w:val="20"/>
        </w:rPr>
      </w:pPr>
    </w:p>
    <w:p w14:paraId="25518CE6" w14:textId="77777777" w:rsidR="00820385" w:rsidRDefault="00000000">
      <w:pPr>
        <w:spacing w:before="160" w:after="80"/>
        <w:rPr>
          <w:sz w:val="34"/>
          <w:szCs w:val="34"/>
        </w:rPr>
      </w:pPr>
      <w:r>
        <w:rPr>
          <w:b/>
          <w:bCs/>
          <w:sz w:val="34"/>
          <w:szCs w:val="34"/>
        </w:rPr>
        <w:t>15. Expected Benefits:</w:t>
      </w:r>
    </w:p>
    <w:p w14:paraId="44972633" w14:textId="77777777" w:rsidR="00820385" w:rsidRDefault="00000000">
      <w:pPr>
        <w:spacing w:after="80"/>
        <w:ind w:left="360" w:hanging="216"/>
      </w:pPr>
      <w:r>
        <w:t>• Reduced probability and impact of cyberattacks.</w:t>
      </w:r>
    </w:p>
    <w:p w14:paraId="75A159C7" w14:textId="77777777" w:rsidR="00820385" w:rsidRDefault="00000000">
      <w:pPr>
        <w:spacing w:after="80"/>
        <w:ind w:left="360" w:hanging="216"/>
      </w:pPr>
      <w:r>
        <w:t>• Improved protection of customer, employee, and financial information.</w:t>
      </w:r>
    </w:p>
    <w:p w14:paraId="49FE0CAC" w14:textId="77777777" w:rsidR="00820385" w:rsidRDefault="00000000">
      <w:pPr>
        <w:spacing w:after="80"/>
        <w:ind w:left="360" w:hanging="216"/>
      </w:pPr>
      <w:r>
        <w:t>• Better visibility of information assets and their owners.</w:t>
      </w:r>
    </w:p>
    <w:p w14:paraId="3238F32F" w14:textId="77777777" w:rsidR="00820385" w:rsidRDefault="00000000">
      <w:pPr>
        <w:spacing w:after="80"/>
        <w:ind w:left="360" w:hanging="216"/>
      </w:pPr>
      <w:r>
        <w:t>• Stronger compliance and governance posture.</w:t>
      </w:r>
    </w:p>
    <w:p w14:paraId="4DD61D9A" w14:textId="77777777" w:rsidR="00820385" w:rsidRDefault="00000000">
      <w:pPr>
        <w:spacing w:after="80"/>
        <w:ind w:left="360" w:hanging="216"/>
      </w:pPr>
      <w:r>
        <w:t>• Faster and more organized response to cyber incidents.</w:t>
      </w:r>
    </w:p>
    <w:p w14:paraId="2A3A7A62" w14:textId="77777777" w:rsidR="00820385" w:rsidRDefault="00000000">
      <w:pPr>
        <w:spacing w:after="80"/>
        <w:ind w:left="360" w:hanging="216"/>
      </w:pPr>
      <w:r>
        <w:t>• Improved business continuity and disaster recovery capability.</w:t>
      </w:r>
    </w:p>
    <w:p w14:paraId="2075C87C" w14:textId="77777777" w:rsidR="00820385" w:rsidRDefault="00000000">
      <w:pPr>
        <w:spacing w:after="80"/>
        <w:ind w:left="360" w:hanging="216"/>
      </w:pPr>
      <w:r>
        <w:t>• Better protection of software, analytics, and other intellectual property.</w:t>
      </w:r>
    </w:p>
    <w:p w14:paraId="61991071" w14:textId="77777777" w:rsidR="00820385" w:rsidRDefault="00000000">
      <w:pPr>
        <w:spacing w:after="80"/>
        <w:ind w:left="360" w:hanging="216"/>
      </w:pPr>
      <w:r>
        <w:t>• Improved customer and stakeholder confidence.</w:t>
      </w:r>
    </w:p>
    <w:p w14:paraId="48189F42" w14:textId="77777777" w:rsidR="00820385" w:rsidRDefault="00000000">
      <w:pPr>
        <w:spacing w:after="80"/>
        <w:ind w:left="360" w:hanging="216"/>
      </w:pPr>
      <w:r>
        <w:t>• A documented foundation for ISO/IEC 27001:2022 certification readiness.</w:t>
      </w:r>
    </w:p>
    <w:p w14:paraId="73A28981" w14:textId="77777777" w:rsidR="00820385" w:rsidRDefault="00820385">
      <w:pPr>
        <w:spacing w:before="160" w:after="80"/>
        <w:rPr>
          <w:b/>
          <w:bCs/>
          <w:sz w:val="20"/>
          <w:szCs w:val="20"/>
        </w:rPr>
      </w:pPr>
    </w:p>
    <w:p w14:paraId="3D821499" w14:textId="77777777" w:rsidR="00820385" w:rsidRDefault="00000000">
      <w:pPr>
        <w:spacing w:before="160" w:after="80"/>
        <w:rPr>
          <w:sz w:val="34"/>
          <w:szCs w:val="34"/>
        </w:rPr>
      </w:pPr>
      <w:r>
        <w:rPr>
          <w:b/>
          <w:bCs/>
          <w:sz w:val="34"/>
          <w:szCs w:val="34"/>
        </w:rPr>
        <w:t>16. Final Output of the Case Study:</w:t>
      </w:r>
    </w:p>
    <w:p w14:paraId="425CF970" w14:textId="77777777" w:rsidR="00820385" w:rsidRDefault="00000000">
      <w:pPr>
        <w:spacing w:after="120"/>
        <w:jc w:val="both"/>
      </w:pPr>
      <w:r>
        <w:t xml:space="preserve">The final output for </w:t>
      </w:r>
      <w:proofErr w:type="spellStart"/>
      <w:r>
        <w:t>FinServe</w:t>
      </w:r>
      <w:proofErr w:type="spellEnd"/>
      <w:r>
        <w:t xml:space="preserve"> Digital Solutions Pvt. Ltd. is a proposed ISO/IEC 27001:2022-based security framework supported by an asset inventory, CIA analysis, cyber risk register, risk treatment plan, incident-response process, I4C-related escalation considerations, IP protection considerations, and an implementation roadmap.</w:t>
      </w:r>
    </w:p>
    <w:p w14:paraId="03DA1EF3" w14:textId="77777777" w:rsidR="00820385" w:rsidRDefault="00000000">
      <w:pPr>
        <w:spacing w:after="120"/>
        <w:jc w:val="both"/>
      </w:pPr>
      <w:r>
        <w:t xml:space="preserve">The assessment shows that ransomware, phishing, cloud misconfiguration, API exploitation, insider misuse, and data leakage are significant risks for the </w:t>
      </w:r>
      <w:r>
        <w:lastRenderedPageBreak/>
        <w:t>organization. The highest priority should be given to identity security, endpoint protection, backup and recovery, secure cloud configuration, application security, monitoring, employee awareness, and incident response.</w:t>
      </w:r>
    </w:p>
    <w:p w14:paraId="61E1FAE9" w14:textId="77777777" w:rsidR="00820385" w:rsidRDefault="00820385">
      <w:pPr>
        <w:spacing w:before="160" w:after="80"/>
        <w:rPr>
          <w:b/>
          <w:bCs/>
          <w:sz w:val="20"/>
          <w:szCs w:val="20"/>
        </w:rPr>
      </w:pPr>
    </w:p>
    <w:p w14:paraId="3563A40C" w14:textId="77777777" w:rsidR="00820385" w:rsidRDefault="00000000">
      <w:pPr>
        <w:spacing w:before="160" w:after="80"/>
        <w:rPr>
          <w:sz w:val="34"/>
          <w:szCs w:val="34"/>
        </w:rPr>
      </w:pPr>
      <w:r>
        <w:rPr>
          <w:b/>
          <w:bCs/>
          <w:sz w:val="34"/>
          <w:szCs w:val="34"/>
        </w:rPr>
        <w:t>17. Conclusion:</w:t>
      </w:r>
    </w:p>
    <w:p w14:paraId="4A992D4F" w14:textId="77777777" w:rsidR="00820385" w:rsidRDefault="00000000">
      <w:pPr>
        <w:spacing w:after="120"/>
        <w:jc w:val="both"/>
      </w:pPr>
      <w:r>
        <w:t xml:space="preserve">A data-driven organization cannot depend only on antivirus software or a firewall to protect its information. Cybersecurity must be managed as an organization-wide risk involving people, processes, technology, suppliers, and management. By conducting a structured risk assessment and implementing an ISO/IEC 27001:2022-aligned ISMS, </w:t>
      </w:r>
      <w:proofErr w:type="spellStart"/>
      <w:r>
        <w:t>FinServe</w:t>
      </w:r>
      <w:proofErr w:type="spellEnd"/>
      <w:r>
        <w:t xml:space="preserve"> Digital Solutions Pvt. Ltd. can systematically identify risks, select appropriate controls, monitor their effectiveness, and continually improve its security posture.</w:t>
      </w:r>
    </w:p>
    <w:p w14:paraId="716C1E71" w14:textId="77777777" w:rsidR="00820385" w:rsidRDefault="00000000">
      <w:pPr>
        <w:spacing w:after="120"/>
        <w:jc w:val="both"/>
      </w:pPr>
      <w:r>
        <w:t>This case study demonstrates how the CIA Triad, cyber risk assessment, Indian cyber-incident considerations, intellectual property protection, and ISO/IEC 27001:2022 controls can be combined into a practical security framework for a modern data-driven organization.</w:t>
      </w:r>
    </w:p>
    <w:p w14:paraId="5BD8C0B9" w14:textId="77777777" w:rsidR="00820385" w:rsidRDefault="00820385">
      <w:pPr>
        <w:spacing w:before="160" w:after="80"/>
        <w:rPr>
          <w:b/>
          <w:bCs/>
          <w:sz w:val="20"/>
          <w:szCs w:val="20"/>
        </w:rPr>
      </w:pPr>
    </w:p>
    <w:p w14:paraId="256653CC" w14:textId="77777777" w:rsidR="00820385" w:rsidRDefault="00000000">
      <w:pPr>
        <w:spacing w:before="160" w:after="80"/>
        <w:rPr>
          <w:sz w:val="34"/>
          <w:szCs w:val="34"/>
        </w:rPr>
      </w:pPr>
      <w:r>
        <w:rPr>
          <w:b/>
          <w:bCs/>
          <w:sz w:val="34"/>
          <w:szCs w:val="34"/>
        </w:rPr>
        <w:t>18. Suggested References:</w:t>
      </w:r>
    </w:p>
    <w:p w14:paraId="61A983BC" w14:textId="77777777" w:rsidR="00820385" w:rsidRDefault="00000000">
      <w:pPr>
        <w:spacing w:after="80"/>
        <w:ind w:left="360" w:hanging="216"/>
      </w:pPr>
      <w:r>
        <w:t>• ISO/IEC 27001:2022 – Information security, cybersecurity and privacy protection – Information security management systems – Requirements.</w:t>
      </w:r>
    </w:p>
    <w:p w14:paraId="3F2FC034" w14:textId="77777777" w:rsidR="00820385" w:rsidRDefault="00000000">
      <w:pPr>
        <w:spacing w:after="80"/>
        <w:ind w:left="360" w:hanging="216"/>
      </w:pPr>
      <w:r>
        <w:t>• ISO/IEC 27002:2022 – Information security controls.</w:t>
      </w:r>
    </w:p>
    <w:p w14:paraId="25ED5CDD" w14:textId="77777777" w:rsidR="00820385" w:rsidRDefault="00000000">
      <w:pPr>
        <w:spacing w:after="80"/>
        <w:ind w:left="360" w:hanging="216"/>
      </w:pPr>
      <w:r>
        <w:t>• Indian Cyber Crime Coordination Centre (I4C) – Government of India.</w:t>
      </w:r>
    </w:p>
    <w:p w14:paraId="1E105930" w14:textId="77777777" w:rsidR="00820385" w:rsidRDefault="00000000">
      <w:pPr>
        <w:spacing w:after="80"/>
        <w:ind w:left="360" w:hanging="216"/>
      </w:pPr>
      <w:r>
        <w:t>• Office of the Controller General of Patents, Designs and Trade Marks (IP India) – Government of India.</w:t>
      </w:r>
    </w:p>
    <w:p w14:paraId="743A442D" w14:textId="77777777" w:rsidR="00820385" w:rsidRDefault="00000000">
      <w:pPr>
        <w:spacing w:after="80"/>
        <w:ind w:left="360" w:hanging="216"/>
      </w:pPr>
      <w:r>
        <w:t>• CERT-In directions and applicable Indian cybersecurity incident-reporting requirements.</w:t>
      </w:r>
    </w:p>
    <w:sectPr w:rsidR="00820385">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42CFE29-B75F-4FD8-B727-CAA7287C50AE}"/>
    <w:embedItalic r:id="rId2" w:fontKey="{874F4132-B111-4DA8-AB62-8A9DB71B6C98}"/>
    <w:embedBoldItalic r:id="rId3" w:fontKey="{0BA9F211-44E6-49EE-B67D-9450885A89D4}"/>
  </w:font>
  <w:font w:name="Cardo">
    <w:charset w:val="00"/>
    <w:family w:val="auto"/>
    <w:pitch w:val="default"/>
    <w:embedBold r:id="rId4" w:fontKey="{EAD66A72-AD29-4C93-9550-2B35D4F66E9F}"/>
  </w:font>
  <w:font w:name="Shruti">
    <w:panose1 w:val="020B0502040204020203"/>
    <w:charset w:val="00"/>
    <w:family w:val="swiss"/>
    <w:pitch w:val="variable"/>
    <w:sig w:usb0="00040003" w:usb1="00000000" w:usb2="00000000" w:usb3="00000000" w:csb0="00000001" w:csb1="00000000"/>
    <w:embedRegular r:id="rId5" w:fontKey="{0C0C1E5F-41D6-4C76-89AD-CE9C0FB99D19}"/>
  </w:font>
  <w:font w:name="Cambria">
    <w:panose1 w:val="02040503050406030204"/>
    <w:charset w:val="00"/>
    <w:family w:val="roman"/>
    <w:pitch w:val="variable"/>
    <w:sig w:usb0="E00006FF" w:usb1="420024FF" w:usb2="02000000" w:usb3="00000000" w:csb0="0000019F" w:csb1="00000000"/>
    <w:embedRegular r:id="rId6" w:fontKey="{40BFEFD6-E694-467C-A2A9-4256BEC533B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385"/>
    <w:rsid w:val="00820385"/>
    <w:rsid w:val="00AC47AA"/>
    <w:rsid w:val="00E309B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CCD4"/>
  <w15:docId w15:val="{51DC8EB2-B872-4707-B543-720981EA8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32"/>
        <w:szCs w:val="32"/>
        <w:lang w:val="en" w:eastAsia="en-IN"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rPr>
  </w:style>
  <w:style w:type="paragraph" w:styleId="Heading2">
    <w:name w:val="heading 2"/>
    <w:basedOn w:val="Normal"/>
    <w:next w:val="Normal"/>
    <w:uiPriority w:val="9"/>
    <w:semiHidden/>
    <w:unhideWhenUsed/>
    <w:qFormat/>
    <w:pPr>
      <w:keepNext/>
      <w:keepLines/>
      <w:spacing w:before="200" w:after="0"/>
      <w:outlineLvl w:val="1"/>
    </w:pPr>
    <w:rPr>
      <w:b/>
      <w:bCs/>
      <w:color w:val="4F81BD"/>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2384</Words>
  <Characters>13592</Characters>
  <Application>Microsoft Office Word</Application>
  <DocSecurity>0</DocSecurity>
  <Lines>113</Lines>
  <Paragraphs>31</Paragraphs>
  <ScaleCrop>false</ScaleCrop>
  <Company/>
  <LinksUpToDate>false</LinksUpToDate>
  <CharactersWithSpaces>15945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Satish Pandey</cp:lastModifiedBy>
  <cp:revision>2</cp:revision>
  <dcterms:created xsi:type="dcterms:W3CDTF">2026-10-12T18:01:00Z</dcterms:created>
  <dcterms:modified xsi:type="dcterms:W3CDTF">2026-10-12T18:02:00Z</dcterms:modified>
</cp:coreProperties>
</file>