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E6A2F" w14:textId="77777777" w:rsidR="00B6235B" w:rsidRDefault="00000000" w:rsidP="00CA05C8">
      <w:pPr>
        <w:spacing w:after="240"/>
        <w:rPr>
          <w:b/>
          <w:sz w:val="34"/>
          <w:szCs w:val="34"/>
        </w:rPr>
      </w:pPr>
      <w:r w:rsidRPr="00CA05C8">
        <w:rPr>
          <w:b/>
          <w:sz w:val="34"/>
          <w:szCs w:val="34"/>
        </w:rPr>
        <w:t>AI-Assisted Threat Detection and Security of AI Systems</w:t>
      </w:r>
    </w:p>
    <w:p w14:paraId="429A601E" w14:textId="77777777" w:rsidR="00CA05C8" w:rsidRPr="00CA05C8" w:rsidRDefault="00CA05C8" w:rsidP="00CA05C8">
      <w:pPr>
        <w:spacing w:after="240"/>
        <w:rPr>
          <w:sz w:val="20"/>
          <w:szCs w:val="20"/>
        </w:rPr>
      </w:pPr>
    </w:p>
    <w:p w14:paraId="70D99CB4" w14:textId="6E516AB6" w:rsidR="00B6235B" w:rsidRDefault="00CA05C8">
      <w:pPr>
        <w:spacing w:after="120" w:line="269" w:lineRule="auto"/>
      </w:pPr>
      <w:r w:rsidRPr="00CA05C8">
        <w:rPr>
          <w:b/>
          <w:bCs/>
          <w:sz w:val="34"/>
          <w:szCs w:val="34"/>
        </w:rPr>
        <w:t>Title:</w:t>
      </w:r>
      <w:r>
        <w:t xml:space="preserve"> </w:t>
      </w:r>
      <w:r w:rsidR="00000000">
        <w:t>An organization uses artificial intelligence for threat detection but faces data poisoning and adversarial risks.</w:t>
      </w:r>
    </w:p>
    <w:p w14:paraId="6A337E75" w14:textId="77777777" w:rsidR="00CA05C8" w:rsidRPr="00CA05C8" w:rsidRDefault="00CA05C8">
      <w:pPr>
        <w:spacing w:after="120" w:line="269" w:lineRule="auto"/>
        <w:rPr>
          <w:sz w:val="20"/>
          <w:szCs w:val="14"/>
        </w:rPr>
      </w:pPr>
    </w:p>
    <w:p w14:paraId="0E86EB51" w14:textId="77777777" w:rsidR="00B6235B" w:rsidRPr="00CA05C8" w:rsidRDefault="00000000" w:rsidP="00CA05C8">
      <w:pPr>
        <w:spacing w:before="200" w:after="100"/>
        <w:jc w:val="both"/>
        <w:rPr>
          <w:sz w:val="34"/>
          <w:szCs w:val="34"/>
        </w:rPr>
      </w:pPr>
      <w:r w:rsidRPr="00CA05C8">
        <w:rPr>
          <w:b/>
          <w:sz w:val="34"/>
          <w:szCs w:val="34"/>
        </w:rPr>
        <w:t>1. Introduction</w:t>
      </w:r>
    </w:p>
    <w:p w14:paraId="68FE3C6B" w14:textId="77777777" w:rsidR="00B6235B" w:rsidRDefault="00000000" w:rsidP="00CA05C8">
      <w:pPr>
        <w:spacing w:after="120" w:line="269" w:lineRule="auto"/>
        <w:jc w:val="both"/>
      </w:pPr>
      <w:r>
        <w:t>Artificial intelligence (AI) is increasingly used in cybersecurity to identify suspicious login attempts, detect malware, analyse network traffic, prioritize alerts, and recognize unusual behaviour. Machine-learning systems can examine large volumes of events faster than manual analysis alone. However, AI systems can also introduce new risks. Attackers may manipulate training data, craft inputs that mislead a model, steal sensitive information through model interactions, or exploit weaknesses in the data pipeline and deployment environment.</w:t>
      </w:r>
    </w:p>
    <w:p w14:paraId="7C60C556" w14:textId="77777777" w:rsidR="00B6235B" w:rsidRDefault="00000000" w:rsidP="00CA05C8">
      <w:pPr>
        <w:spacing w:after="120" w:line="269" w:lineRule="auto"/>
        <w:jc w:val="both"/>
      </w:pPr>
      <w:r>
        <w:t>A secure AI-assisted threat-detection system therefore needs two complementary protections: security controls that protect the organization’s systems, and controls that protect the AI model, its data, its outputs, and its supporting infrastructure.</w:t>
      </w:r>
    </w:p>
    <w:p w14:paraId="61235E21" w14:textId="77777777" w:rsidR="00CA05C8" w:rsidRPr="00CA05C8" w:rsidRDefault="00CA05C8" w:rsidP="00CA05C8">
      <w:pPr>
        <w:spacing w:after="120" w:line="269" w:lineRule="auto"/>
        <w:jc w:val="both"/>
        <w:rPr>
          <w:sz w:val="20"/>
          <w:szCs w:val="14"/>
        </w:rPr>
      </w:pPr>
    </w:p>
    <w:p w14:paraId="277F66BC" w14:textId="77777777" w:rsidR="00B6235B" w:rsidRPr="00CA05C8" w:rsidRDefault="00000000" w:rsidP="00CA05C8">
      <w:pPr>
        <w:spacing w:before="200" w:after="100"/>
        <w:jc w:val="both"/>
        <w:rPr>
          <w:sz w:val="34"/>
          <w:szCs w:val="34"/>
        </w:rPr>
      </w:pPr>
      <w:r w:rsidRPr="00CA05C8">
        <w:rPr>
          <w:b/>
          <w:sz w:val="34"/>
          <w:szCs w:val="34"/>
        </w:rPr>
        <w:t>2. Organization Profile</w:t>
      </w:r>
    </w:p>
    <w:p w14:paraId="5D9502C0" w14:textId="77777777" w:rsidR="00B6235B" w:rsidRDefault="00000000" w:rsidP="00CA05C8">
      <w:pPr>
        <w:spacing w:after="120" w:line="269" w:lineRule="auto"/>
        <w:jc w:val="both"/>
      </w:pPr>
      <w:r>
        <w:t>SecureSphere Technologies is a fictional cybersecurity company based in Ahmedabad. It provides managed security monitoring for small and medium-sized businesses. To improve detection speed, the company deploys an AI model that analyses authentication logs, endpoint alerts, network metadata, and historical incident records. The model assigns risk scores and sends high-priority events to human analysts.</w:t>
      </w:r>
    </w:p>
    <w:p w14:paraId="38977264" w14:textId="77777777" w:rsidR="00B6235B" w:rsidRDefault="00000000" w:rsidP="00CA05C8">
      <w:pPr>
        <w:spacing w:after="120" w:line="269" w:lineRule="auto"/>
        <w:jc w:val="both"/>
      </w:pPr>
      <w:r>
        <w:t xml:space="preserve">The system uses a training dataset collected from previous security incidents, a feature-processing pipeline, a model registry, a cloud-hosted inference service, and a dashboard for security analysts. The company’s security team has not yet established a complete process for verifying training data, testing </w:t>
      </w:r>
      <w:r>
        <w:lastRenderedPageBreak/>
        <w:t>model robustness, monitoring model drift, or documenting AI-related incidents.</w:t>
      </w:r>
    </w:p>
    <w:p w14:paraId="1A65A75E" w14:textId="77777777" w:rsidR="00CA05C8" w:rsidRPr="00CA05C8" w:rsidRDefault="00CA05C8" w:rsidP="00CA05C8">
      <w:pPr>
        <w:spacing w:after="120" w:line="269" w:lineRule="auto"/>
        <w:jc w:val="both"/>
        <w:rPr>
          <w:sz w:val="20"/>
          <w:szCs w:val="14"/>
        </w:rPr>
      </w:pPr>
    </w:p>
    <w:p w14:paraId="250C3CB9" w14:textId="77777777" w:rsidR="00B6235B" w:rsidRPr="00CA05C8" w:rsidRDefault="00000000" w:rsidP="00CA05C8">
      <w:pPr>
        <w:spacing w:before="200" w:after="100"/>
        <w:jc w:val="both"/>
        <w:rPr>
          <w:sz w:val="34"/>
          <w:szCs w:val="34"/>
        </w:rPr>
      </w:pPr>
      <w:r w:rsidRPr="00CA05C8">
        <w:rPr>
          <w:b/>
          <w:sz w:val="34"/>
          <w:szCs w:val="34"/>
        </w:rPr>
        <w:t>3. Case Background and Problem</w:t>
      </w:r>
    </w:p>
    <w:p w14:paraId="6182493D" w14:textId="77777777" w:rsidR="00B6235B" w:rsidRDefault="00000000" w:rsidP="00CA05C8">
      <w:pPr>
        <w:spacing w:after="120" w:line="269" w:lineRule="auto"/>
        <w:jc w:val="both"/>
      </w:pPr>
      <w:r>
        <w:t>After several weeks, analysts notice that the AI system is missing a cluster of suspicious login attempts while generating a high number of false alerts for normal employee activity. An investigation finds that some labels in a recent training-data update may have been incorrectly changed. At the same time, a set of carefully modified test inputs causes the model to assign unusually low risk scores to activity that should be reviewed.</w:t>
      </w:r>
    </w:p>
    <w:p w14:paraId="5E40A6AA" w14:textId="77777777" w:rsidR="00B6235B" w:rsidRDefault="00000000" w:rsidP="00CA05C8">
      <w:pPr>
        <w:spacing w:after="120" w:line="269" w:lineRule="auto"/>
        <w:jc w:val="both"/>
      </w:pPr>
      <w:r>
        <w:t>The incident may involve data poisoning, an adversarial input, a configuration error, or ordinary model degradation. The company must avoid assuming a single cause before investigating. It needs to protect the model pipeline, validate the dataset, review the affected detections, and ensure that critical security decisions are not made solely by an unverified AI output.</w:t>
      </w:r>
    </w:p>
    <w:p w14:paraId="4F7A3125" w14:textId="77777777" w:rsidR="00CA05C8" w:rsidRPr="00CA05C8" w:rsidRDefault="00CA05C8" w:rsidP="00CA05C8">
      <w:pPr>
        <w:spacing w:after="120" w:line="269" w:lineRule="auto"/>
        <w:jc w:val="both"/>
        <w:rPr>
          <w:sz w:val="20"/>
          <w:szCs w:val="14"/>
        </w:rPr>
      </w:pPr>
    </w:p>
    <w:p w14:paraId="7146AB1C" w14:textId="77777777" w:rsidR="00B6235B" w:rsidRPr="00CA05C8" w:rsidRDefault="00000000" w:rsidP="00CA05C8">
      <w:pPr>
        <w:spacing w:before="200" w:after="100"/>
        <w:jc w:val="both"/>
        <w:rPr>
          <w:sz w:val="34"/>
          <w:szCs w:val="34"/>
        </w:rPr>
      </w:pPr>
      <w:r w:rsidRPr="00CA05C8">
        <w:rPr>
          <w:b/>
          <w:sz w:val="34"/>
          <w:szCs w:val="34"/>
        </w:rPr>
        <w:t>4. Key Concepts Covered</w:t>
      </w:r>
    </w:p>
    <w:p w14:paraId="3F1F4BD4" w14:textId="77777777" w:rsidR="00B6235B" w:rsidRDefault="00000000" w:rsidP="00CA05C8">
      <w:pPr>
        <w:pStyle w:val="ListBullet"/>
        <w:spacing w:after="60" w:line="259" w:lineRule="auto"/>
        <w:jc w:val="both"/>
      </w:pPr>
      <w:r>
        <w:t>AI-assisted threat detection: Using machine learning to identify patterns in logs, network activity, endpoint data, and user behaviour.</w:t>
      </w:r>
    </w:p>
    <w:p w14:paraId="2EACEB31" w14:textId="77777777" w:rsidR="00B6235B" w:rsidRDefault="00000000" w:rsidP="00CA05C8">
      <w:pPr>
        <w:pStyle w:val="ListBullet"/>
        <w:spacing w:after="60" w:line="259" w:lineRule="auto"/>
        <w:jc w:val="both"/>
      </w:pPr>
      <w:r>
        <w:t>Data poisoning: Deliberately or accidentally corrupting training data or labels in a way that degrades or manipulates model behaviour.</w:t>
      </w:r>
    </w:p>
    <w:p w14:paraId="3AC79536" w14:textId="77777777" w:rsidR="00B6235B" w:rsidRDefault="00000000" w:rsidP="00CA05C8">
      <w:pPr>
        <w:pStyle w:val="ListBullet"/>
        <w:spacing w:after="60" w:line="259" w:lineRule="auto"/>
        <w:jc w:val="both"/>
      </w:pPr>
      <w:r>
        <w:t>Adversarial attacks: Inputs designed to cause a model to produce incorrect or unreliable predictions.</w:t>
      </w:r>
    </w:p>
    <w:p w14:paraId="15B40D5D" w14:textId="77777777" w:rsidR="00B6235B" w:rsidRDefault="00000000" w:rsidP="00CA05C8">
      <w:pPr>
        <w:pStyle w:val="ListBullet"/>
        <w:spacing w:after="60" w:line="259" w:lineRule="auto"/>
        <w:jc w:val="both"/>
      </w:pPr>
      <w:r>
        <w:t>Model drift: A decline in model performance because real-world data or attacker behaviour changes over time.</w:t>
      </w:r>
    </w:p>
    <w:p w14:paraId="37716CF9" w14:textId="77777777" w:rsidR="00B6235B" w:rsidRDefault="00000000" w:rsidP="00CA05C8">
      <w:pPr>
        <w:pStyle w:val="ListBullet"/>
        <w:spacing w:after="60" w:line="259" w:lineRule="auto"/>
        <w:jc w:val="both"/>
      </w:pPr>
      <w:r>
        <w:t>Automation risk: Excessive reliance on AI outputs without suitable validation, human review, or fallback procedures.</w:t>
      </w:r>
    </w:p>
    <w:p w14:paraId="156E4B2D" w14:textId="77777777" w:rsidR="00B6235B" w:rsidRDefault="00000000" w:rsidP="00CA05C8">
      <w:pPr>
        <w:pStyle w:val="ListBullet"/>
        <w:spacing w:after="60" w:line="259" w:lineRule="auto"/>
        <w:jc w:val="both"/>
      </w:pPr>
      <w:r>
        <w:t>Data privacy: Protecting personal, customer, and confidential information used in model training and inference.</w:t>
      </w:r>
    </w:p>
    <w:p w14:paraId="4346B219" w14:textId="77777777" w:rsidR="00B6235B" w:rsidRDefault="00000000" w:rsidP="00CA05C8">
      <w:pPr>
        <w:pStyle w:val="ListBullet"/>
        <w:spacing w:after="60" w:line="259" w:lineRule="auto"/>
        <w:jc w:val="both"/>
      </w:pPr>
      <w:r>
        <w:t>AI asset ownership and IPR: Clarifying rights and licences for model code, datasets, generated outputs, and third-party components.</w:t>
      </w:r>
    </w:p>
    <w:p w14:paraId="0A2B3E21" w14:textId="77777777" w:rsidR="00B6235B" w:rsidRDefault="00000000" w:rsidP="00CA05C8">
      <w:pPr>
        <w:pStyle w:val="ListBullet"/>
        <w:spacing w:after="60" w:line="259" w:lineRule="auto"/>
        <w:jc w:val="both"/>
      </w:pPr>
      <w:r>
        <w:lastRenderedPageBreak/>
        <w:t>Incident reporting: Recording AI-related failures, their impact, evidence, corrective actions, and lessons learned.</w:t>
      </w:r>
    </w:p>
    <w:p w14:paraId="5AECC2C8" w14:textId="77777777" w:rsidR="00CA05C8" w:rsidRPr="00CA05C8" w:rsidRDefault="00CA05C8" w:rsidP="00CA05C8">
      <w:pPr>
        <w:pStyle w:val="ListBullet"/>
        <w:numPr>
          <w:ilvl w:val="0"/>
          <w:numId w:val="0"/>
        </w:numPr>
        <w:spacing w:after="60" w:line="259" w:lineRule="auto"/>
        <w:ind w:left="360"/>
        <w:jc w:val="both"/>
        <w:rPr>
          <w:sz w:val="20"/>
          <w:szCs w:val="14"/>
        </w:rPr>
      </w:pPr>
    </w:p>
    <w:p w14:paraId="37FB31AF" w14:textId="77777777" w:rsidR="00B6235B" w:rsidRPr="00CA05C8" w:rsidRDefault="00000000" w:rsidP="00CA05C8">
      <w:pPr>
        <w:spacing w:before="200" w:after="100"/>
        <w:jc w:val="both"/>
        <w:rPr>
          <w:sz w:val="34"/>
          <w:szCs w:val="34"/>
        </w:rPr>
      </w:pPr>
      <w:r w:rsidRPr="00CA05C8">
        <w:rPr>
          <w:b/>
          <w:sz w:val="34"/>
          <w:szCs w:val="34"/>
        </w:rPr>
        <w:t>5. AI Assets and Ownership Considerations</w:t>
      </w:r>
    </w:p>
    <w:p w14:paraId="3AADDB2B" w14:textId="77777777" w:rsidR="00B6235B" w:rsidRDefault="00000000" w:rsidP="00CA05C8">
      <w:pPr>
        <w:spacing w:after="120" w:line="269" w:lineRule="auto"/>
        <w:jc w:val="both"/>
      </w:pPr>
      <w:r>
        <w:t>SecureSphere should create an AI asset register that identifies each model, dataset, feature pipeline, prompt or configuration where applicable, software dependency, API, output type, and responsible owner. The register should document provenance, permitted use, retention, access permissions, and the process used to approve changes.</w:t>
      </w:r>
    </w:p>
    <w:p w14:paraId="3ABDDD3C" w14:textId="77777777" w:rsidR="00B6235B" w:rsidRDefault="00000000" w:rsidP="00CA05C8">
      <w:pPr>
        <w:pStyle w:val="ListBullet"/>
        <w:spacing w:after="60" w:line="259" w:lineRule="auto"/>
        <w:jc w:val="both"/>
      </w:pPr>
      <w:r>
        <w:t>Training and validation datasets: Record sources, collection dates, labels, licences, consent or other lawful basis where applicable, and quality checks.</w:t>
      </w:r>
    </w:p>
    <w:p w14:paraId="20DD0DC2" w14:textId="77777777" w:rsidR="00B6235B" w:rsidRDefault="00000000" w:rsidP="00CA05C8">
      <w:pPr>
        <w:pStyle w:val="ListBullet"/>
        <w:spacing w:after="60" w:line="259" w:lineRule="auto"/>
        <w:jc w:val="both"/>
      </w:pPr>
      <w:r>
        <w:t>Model artefacts: Version model weights, training code, configuration, evaluation results, and deployment packages.</w:t>
      </w:r>
    </w:p>
    <w:p w14:paraId="5B657F7A" w14:textId="77777777" w:rsidR="00B6235B" w:rsidRDefault="00000000" w:rsidP="00CA05C8">
      <w:pPr>
        <w:pStyle w:val="ListBullet"/>
        <w:spacing w:after="60" w:line="259" w:lineRule="auto"/>
        <w:jc w:val="both"/>
      </w:pPr>
      <w:r>
        <w:t>Detection rules and feature pipelines: Document the transformations that convert raw security events into model inputs.</w:t>
      </w:r>
    </w:p>
    <w:p w14:paraId="5FD84768" w14:textId="77777777" w:rsidR="00B6235B" w:rsidRDefault="00000000" w:rsidP="00CA05C8">
      <w:pPr>
        <w:pStyle w:val="ListBullet"/>
        <w:spacing w:after="60" w:line="259" w:lineRule="auto"/>
        <w:jc w:val="both"/>
      </w:pPr>
      <w:r>
        <w:t>Generated outputs and reports: Define who may use, share, retain, and rely on AI-generated summaries or recommendations.</w:t>
      </w:r>
    </w:p>
    <w:p w14:paraId="073843B1" w14:textId="77777777" w:rsidR="00B6235B" w:rsidRDefault="00000000" w:rsidP="00CA05C8">
      <w:pPr>
        <w:pStyle w:val="ListBullet"/>
        <w:spacing w:after="60" w:line="259" w:lineRule="auto"/>
        <w:jc w:val="both"/>
      </w:pPr>
      <w:r>
        <w:t>Third-party components: Track licences, vendor terms, model limitations, service dependencies, and security advisories.</w:t>
      </w:r>
    </w:p>
    <w:p w14:paraId="148987CA" w14:textId="77777777" w:rsidR="00B6235B" w:rsidRDefault="00000000" w:rsidP="00CA05C8">
      <w:pPr>
        <w:spacing w:after="120" w:line="269" w:lineRule="auto"/>
        <w:jc w:val="both"/>
      </w:pPr>
      <w:r>
        <w:t>Ownership and intellectual property depend on the relevant law, contracts, licences, and the nature of the material. The organization should not assume that every dataset, model, or AI-generated output is automatically owned or protected in the same way. Legal review may be required, especially for third-party data and models.</w:t>
      </w:r>
    </w:p>
    <w:p w14:paraId="41435DF5" w14:textId="77777777" w:rsidR="00CA05C8" w:rsidRPr="00CA05C8" w:rsidRDefault="00CA05C8" w:rsidP="00CA05C8">
      <w:pPr>
        <w:spacing w:after="120" w:line="269" w:lineRule="auto"/>
        <w:jc w:val="both"/>
        <w:rPr>
          <w:sz w:val="20"/>
          <w:szCs w:val="14"/>
        </w:rPr>
      </w:pPr>
    </w:p>
    <w:p w14:paraId="7B2B037B" w14:textId="77777777" w:rsidR="00B6235B" w:rsidRPr="00CA05C8" w:rsidRDefault="00000000" w:rsidP="00CA05C8">
      <w:pPr>
        <w:spacing w:before="200" w:after="100"/>
        <w:jc w:val="both"/>
        <w:rPr>
          <w:sz w:val="34"/>
          <w:szCs w:val="34"/>
        </w:rPr>
      </w:pPr>
      <w:r w:rsidRPr="00CA05C8">
        <w:rPr>
          <w:b/>
          <w:sz w:val="34"/>
          <w:szCs w:val="34"/>
        </w:rPr>
        <w:t>6. Threat Analysis</w:t>
      </w:r>
    </w:p>
    <w:p w14:paraId="3C31813E" w14:textId="77777777" w:rsidR="00B6235B" w:rsidRDefault="00000000" w:rsidP="00CA05C8">
      <w:pPr>
        <w:spacing w:after="120" w:line="269" w:lineRule="auto"/>
        <w:jc w:val="both"/>
      </w:pPr>
      <w:r>
        <w:t>The following threats are relevant to the fictional system:</w:t>
      </w:r>
    </w:p>
    <w:p w14:paraId="5237EF3B" w14:textId="77777777" w:rsidR="00B6235B" w:rsidRDefault="00000000" w:rsidP="00CA05C8">
      <w:pPr>
        <w:pStyle w:val="ListBullet"/>
        <w:spacing w:after="60" w:line="259" w:lineRule="auto"/>
        <w:jc w:val="both"/>
      </w:pPr>
      <w:r>
        <w:t>Training-data poisoning: Incorrect or maliciously altered examples influence the model during training or retraining.</w:t>
      </w:r>
    </w:p>
    <w:p w14:paraId="46E17DC1" w14:textId="77777777" w:rsidR="00B6235B" w:rsidRDefault="00000000" w:rsidP="00CA05C8">
      <w:pPr>
        <w:pStyle w:val="ListBullet"/>
        <w:spacing w:after="60" w:line="259" w:lineRule="auto"/>
        <w:jc w:val="both"/>
      </w:pPr>
      <w:r>
        <w:lastRenderedPageBreak/>
        <w:t>Adversarial evasion: An attacker modifies activity or input features to reduce the likelihood of detection.</w:t>
      </w:r>
    </w:p>
    <w:p w14:paraId="53A22E5A" w14:textId="77777777" w:rsidR="00B6235B" w:rsidRDefault="00000000" w:rsidP="00CA05C8">
      <w:pPr>
        <w:pStyle w:val="ListBullet"/>
        <w:spacing w:after="60" w:line="259" w:lineRule="auto"/>
        <w:jc w:val="both"/>
      </w:pPr>
      <w:r>
        <w:t>Data leakage: Logs or model inputs expose personal information, credentials, confidential business details, or incident evidence.</w:t>
      </w:r>
    </w:p>
    <w:p w14:paraId="0FD9195A" w14:textId="77777777" w:rsidR="00B6235B" w:rsidRDefault="00000000" w:rsidP="00CA05C8">
      <w:pPr>
        <w:pStyle w:val="ListBullet"/>
        <w:spacing w:after="60" w:line="259" w:lineRule="auto"/>
        <w:jc w:val="both"/>
      </w:pPr>
      <w:r>
        <w:t>Model or pipeline tampering: An unauthorized person changes model files, feature transformations, thresholds, or deployment settings.</w:t>
      </w:r>
    </w:p>
    <w:p w14:paraId="16AE3F54" w14:textId="77777777" w:rsidR="00B6235B" w:rsidRDefault="00000000" w:rsidP="00CA05C8">
      <w:pPr>
        <w:pStyle w:val="ListBullet"/>
        <w:spacing w:after="60" w:line="259" w:lineRule="auto"/>
        <w:jc w:val="both"/>
      </w:pPr>
      <w:r>
        <w:t>Model theft or unauthorized use: An attacker obtains model artefacts or repeatedly queries an exposed service to infer sensitive details.</w:t>
      </w:r>
    </w:p>
    <w:p w14:paraId="35C044BF" w14:textId="77777777" w:rsidR="00B6235B" w:rsidRDefault="00000000" w:rsidP="00CA05C8">
      <w:pPr>
        <w:pStyle w:val="ListBullet"/>
        <w:spacing w:after="60" w:line="259" w:lineRule="auto"/>
        <w:jc w:val="both"/>
      </w:pPr>
      <w:r>
        <w:t>Supply-chain compromise: A vulnerable or malicious dependency enters the training or deployment environment.</w:t>
      </w:r>
    </w:p>
    <w:p w14:paraId="2C1A14F3" w14:textId="77777777" w:rsidR="00B6235B" w:rsidRDefault="00000000" w:rsidP="00CA05C8">
      <w:pPr>
        <w:pStyle w:val="ListBullet"/>
        <w:spacing w:after="60" w:line="259" w:lineRule="auto"/>
        <w:jc w:val="both"/>
      </w:pPr>
      <w:r>
        <w:t>Automation and over-trust: Analysts accept model scores without checking context, causing real incidents to be missed.</w:t>
      </w:r>
    </w:p>
    <w:p w14:paraId="7FA285A4" w14:textId="77777777" w:rsidR="00B6235B" w:rsidRDefault="00000000" w:rsidP="00CA05C8">
      <w:pPr>
        <w:pStyle w:val="ListBullet"/>
        <w:spacing w:after="60" w:line="259" w:lineRule="auto"/>
        <w:jc w:val="both"/>
      </w:pPr>
      <w:r>
        <w:t>Model drift and false positives: Changes in user behaviour or attacker techniques reduce accuracy and overwhelm analysts.</w:t>
      </w:r>
    </w:p>
    <w:p w14:paraId="32B4354F" w14:textId="77777777" w:rsidR="00CA05C8" w:rsidRPr="00CA05C8" w:rsidRDefault="00CA05C8" w:rsidP="00CA05C8">
      <w:pPr>
        <w:pStyle w:val="ListBullet"/>
        <w:numPr>
          <w:ilvl w:val="0"/>
          <w:numId w:val="0"/>
        </w:numPr>
        <w:spacing w:after="60" w:line="259" w:lineRule="auto"/>
        <w:ind w:left="360"/>
        <w:jc w:val="both"/>
        <w:rPr>
          <w:sz w:val="20"/>
          <w:szCs w:val="14"/>
        </w:rPr>
      </w:pPr>
    </w:p>
    <w:p w14:paraId="18EDDCD7" w14:textId="77777777" w:rsidR="00B6235B" w:rsidRPr="00CA05C8" w:rsidRDefault="00000000" w:rsidP="00CA05C8">
      <w:pPr>
        <w:spacing w:before="200" w:after="100"/>
        <w:jc w:val="both"/>
        <w:rPr>
          <w:sz w:val="34"/>
          <w:szCs w:val="34"/>
        </w:rPr>
      </w:pPr>
      <w:r w:rsidRPr="00CA05C8">
        <w:rPr>
          <w:b/>
          <w:sz w:val="34"/>
          <w:szCs w:val="34"/>
        </w:rPr>
        <w:t>7. AI Security Risk Matrix</w:t>
      </w:r>
    </w:p>
    <w:tbl>
      <w:tblPr>
        <w:tblStyle w:val="TableGrid"/>
        <w:tblW w:w="0" w:type="auto"/>
        <w:tblLook w:val="04A0" w:firstRow="1" w:lastRow="0" w:firstColumn="1" w:lastColumn="0" w:noHBand="0" w:noVBand="1"/>
      </w:tblPr>
      <w:tblGrid>
        <w:gridCol w:w="2484"/>
        <w:gridCol w:w="2484"/>
        <w:gridCol w:w="2484"/>
        <w:gridCol w:w="2484"/>
      </w:tblGrid>
      <w:tr w:rsidR="00B6235B" w14:paraId="79D7A551" w14:textId="77777777" w:rsidTr="00CA05C8">
        <w:tc>
          <w:tcPr>
            <w:tcW w:w="2484" w:type="dxa"/>
            <w:vAlign w:val="center"/>
          </w:tcPr>
          <w:p w14:paraId="783DEC1C" w14:textId="77777777" w:rsidR="00B6235B" w:rsidRPr="00CA05C8" w:rsidRDefault="00000000" w:rsidP="00CA05C8">
            <w:pPr>
              <w:spacing w:after="40"/>
              <w:jc w:val="center"/>
              <w:rPr>
                <w:b/>
                <w:bCs/>
              </w:rPr>
            </w:pPr>
            <w:r w:rsidRPr="00CA05C8">
              <w:rPr>
                <w:b/>
                <w:bCs/>
              </w:rPr>
              <w:t>Threat</w:t>
            </w:r>
          </w:p>
        </w:tc>
        <w:tc>
          <w:tcPr>
            <w:tcW w:w="2484" w:type="dxa"/>
            <w:vAlign w:val="center"/>
          </w:tcPr>
          <w:p w14:paraId="7A97DD5D" w14:textId="77777777" w:rsidR="00B6235B" w:rsidRPr="00CA05C8" w:rsidRDefault="00000000" w:rsidP="00CA05C8">
            <w:pPr>
              <w:spacing w:after="40"/>
              <w:jc w:val="center"/>
              <w:rPr>
                <w:b/>
                <w:bCs/>
              </w:rPr>
            </w:pPr>
            <w:r w:rsidRPr="00CA05C8">
              <w:rPr>
                <w:b/>
                <w:bCs/>
              </w:rPr>
              <w:t>Likelihood</w:t>
            </w:r>
          </w:p>
        </w:tc>
        <w:tc>
          <w:tcPr>
            <w:tcW w:w="2484" w:type="dxa"/>
            <w:vAlign w:val="center"/>
          </w:tcPr>
          <w:p w14:paraId="2F1427E8" w14:textId="77777777" w:rsidR="00B6235B" w:rsidRPr="00CA05C8" w:rsidRDefault="00000000" w:rsidP="00CA05C8">
            <w:pPr>
              <w:spacing w:after="40"/>
              <w:jc w:val="center"/>
              <w:rPr>
                <w:b/>
                <w:bCs/>
              </w:rPr>
            </w:pPr>
            <w:r w:rsidRPr="00CA05C8">
              <w:rPr>
                <w:b/>
                <w:bCs/>
              </w:rPr>
              <w:t>Impact</w:t>
            </w:r>
          </w:p>
        </w:tc>
        <w:tc>
          <w:tcPr>
            <w:tcW w:w="2484" w:type="dxa"/>
            <w:vAlign w:val="center"/>
          </w:tcPr>
          <w:p w14:paraId="334BB125" w14:textId="77777777" w:rsidR="00B6235B" w:rsidRPr="00CA05C8" w:rsidRDefault="00000000" w:rsidP="00CA05C8">
            <w:pPr>
              <w:spacing w:after="40"/>
              <w:jc w:val="center"/>
              <w:rPr>
                <w:b/>
                <w:bCs/>
              </w:rPr>
            </w:pPr>
            <w:r w:rsidRPr="00CA05C8">
              <w:rPr>
                <w:b/>
                <w:bCs/>
              </w:rPr>
              <w:t>Recommended Controls</w:t>
            </w:r>
          </w:p>
        </w:tc>
      </w:tr>
      <w:tr w:rsidR="00B6235B" w14:paraId="1C19FB0D" w14:textId="77777777" w:rsidTr="00CA05C8">
        <w:tc>
          <w:tcPr>
            <w:tcW w:w="2484" w:type="dxa"/>
            <w:vAlign w:val="center"/>
          </w:tcPr>
          <w:p w14:paraId="60EDFC33" w14:textId="77777777" w:rsidR="00B6235B" w:rsidRDefault="00000000" w:rsidP="00CA05C8">
            <w:pPr>
              <w:spacing w:after="40"/>
              <w:jc w:val="center"/>
            </w:pPr>
            <w:r>
              <w:t>Poisoned training data</w:t>
            </w:r>
          </w:p>
        </w:tc>
        <w:tc>
          <w:tcPr>
            <w:tcW w:w="2484" w:type="dxa"/>
            <w:vAlign w:val="center"/>
          </w:tcPr>
          <w:p w14:paraId="24F12066" w14:textId="77777777" w:rsidR="00B6235B" w:rsidRDefault="00000000" w:rsidP="00CA05C8">
            <w:pPr>
              <w:spacing w:after="40"/>
              <w:jc w:val="center"/>
            </w:pPr>
            <w:r>
              <w:t>Medium</w:t>
            </w:r>
          </w:p>
        </w:tc>
        <w:tc>
          <w:tcPr>
            <w:tcW w:w="2484" w:type="dxa"/>
            <w:vAlign w:val="center"/>
          </w:tcPr>
          <w:p w14:paraId="5174A3CC" w14:textId="77777777" w:rsidR="00B6235B" w:rsidRDefault="00000000" w:rsidP="00CA05C8">
            <w:pPr>
              <w:spacing w:after="40"/>
              <w:jc w:val="center"/>
            </w:pPr>
            <w:r>
              <w:t>High</w:t>
            </w:r>
          </w:p>
        </w:tc>
        <w:tc>
          <w:tcPr>
            <w:tcW w:w="2484" w:type="dxa"/>
            <w:vAlign w:val="center"/>
          </w:tcPr>
          <w:p w14:paraId="02BCB28A" w14:textId="77777777" w:rsidR="00B6235B" w:rsidRDefault="00000000" w:rsidP="00CA05C8">
            <w:pPr>
              <w:spacing w:after="40"/>
              <w:jc w:val="center"/>
            </w:pPr>
            <w:r>
              <w:t>Dataset provenance, access controls, label validation, anomaly checks, reproducible training</w:t>
            </w:r>
          </w:p>
        </w:tc>
      </w:tr>
      <w:tr w:rsidR="00B6235B" w14:paraId="7643B059" w14:textId="77777777" w:rsidTr="00CA05C8">
        <w:tc>
          <w:tcPr>
            <w:tcW w:w="2484" w:type="dxa"/>
            <w:vAlign w:val="center"/>
          </w:tcPr>
          <w:p w14:paraId="2BC0EDEE" w14:textId="77777777" w:rsidR="00B6235B" w:rsidRDefault="00000000" w:rsidP="00CA05C8">
            <w:pPr>
              <w:spacing w:after="40"/>
              <w:jc w:val="center"/>
            </w:pPr>
            <w:r>
              <w:t>Adversarial evasion</w:t>
            </w:r>
          </w:p>
        </w:tc>
        <w:tc>
          <w:tcPr>
            <w:tcW w:w="2484" w:type="dxa"/>
            <w:vAlign w:val="center"/>
          </w:tcPr>
          <w:p w14:paraId="23748387" w14:textId="77777777" w:rsidR="00B6235B" w:rsidRDefault="00000000" w:rsidP="00CA05C8">
            <w:pPr>
              <w:spacing w:after="40"/>
              <w:jc w:val="center"/>
            </w:pPr>
            <w:r>
              <w:t>Medium</w:t>
            </w:r>
          </w:p>
        </w:tc>
        <w:tc>
          <w:tcPr>
            <w:tcW w:w="2484" w:type="dxa"/>
            <w:vAlign w:val="center"/>
          </w:tcPr>
          <w:p w14:paraId="47E69122" w14:textId="77777777" w:rsidR="00B6235B" w:rsidRDefault="00000000" w:rsidP="00CA05C8">
            <w:pPr>
              <w:spacing w:after="40"/>
              <w:jc w:val="center"/>
            </w:pPr>
            <w:r>
              <w:t>High</w:t>
            </w:r>
          </w:p>
        </w:tc>
        <w:tc>
          <w:tcPr>
            <w:tcW w:w="2484" w:type="dxa"/>
            <w:vAlign w:val="center"/>
          </w:tcPr>
          <w:p w14:paraId="735A9CF1" w14:textId="77777777" w:rsidR="00B6235B" w:rsidRDefault="00000000" w:rsidP="00CA05C8">
            <w:pPr>
              <w:spacing w:after="40"/>
              <w:jc w:val="center"/>
            </w:pPr>
            <w:r>
              <w:t>Robustness testing, diverse validation data, layered detection, analyst review</w:t>
            </w:r>
          </w:p>
        </w:tc>
      </w:tr>
      <w:tr w:rsidR="00B6235B" w14:paraId="6857469A" w14:textId="77777777" w:rsidTr="00CA05C8">
        <w:tc>
          <w:tcPr>
            <w:tcW w:w="2484" w:type="dxa"/>
            <w:vAlign w:val="center"/>
          </w:tcPr>
          <w:p w14:paraId="1DD14EA1" w14:textId="77777777" w:rsidR="00B6235B" w:rsidRDefault="00000000" w:rsidP="00CA05C8">
            <w:pPr>
              <w:spacing w:after="40"/>
              <w:jc w:val="center"/>
            </w:pPr>
            <w:r>
              <w:t>Sensitive log leakage</w:t>
            </w:r>
          </w:p>
        </w:tc>
        <w:tc>
          <w:tcPr>
            <w:tcW w:w="2484" w:type="dxa"/>
            <w:vAlign w:val="center"/>
          </w:tcPr>
          <w:p w14:paraId="01C2398E" w14:textId="77777777" w:rsidR="00B6235B" w:rsidRDefault="00000000" w:rsidP="00CA05C8">
            <w:pPr>
              <w:spacing w:after="40"/>
              <w:jc w:val="center"/>
            </w:pPr>
            <w:r>
              <w:t>Medium</w:t>
            </w:r>
          </w:p>
        </w:tc>
        <w:tc>
          <w:tcPr>
            <w:tcW w:w="2484" w:type="dxa"/>
            <w:vAlign w:val="center"/>
          </w:tcPr>
          <w:p w14:paraId="13269F81" w14:textId="77777777" w:rsidR="00B6235B" w:rsidRDefault="00000000" w:rsidP="00CA05C8">
            <w:pPr>
              <w:spacing w:after="40"/>
              <w:jc w:val="center"/>
            </w:pPr>
            <w:r>
              <w:t>High</w:t>
            </w:r>
          </w:p>
        </w:tc>
        <w:tc>
          <w:tcPr>
            <w:tcW w:w="2484" w:type="dxa"/>
            <w:vAlign w:val="center"/>
          </w:tcPr>
          <w:p w14:paraId="4BC1E411" w14:textId="77777777" w:rsidR="00B6235B" w:rsidRDefault="00000000" w:rsidP="00CA05C8">
            <w:pPr>
              <w:spacing w:after="40"/>
              <w:jc w:val="center"/>
            </w:pPr>
            <w:r>
              <w:t xml:space="preserve">Data minimization, masking, </w:t>
            </w:r>
            <w:r>
              <w:lastRenderedPageBreak/>
              <w:t>encryption, role-based access, retention limits</w:t>
            </w:r>
          </w:p>
        </w:tc>
      </w:tr>
      <w:tr w:rsidR="00B6235B" w14:paraId="68D1ECE1" w14:textId="77777777" w:rsidTr="00CA05C8">
        <w:tc>
          <w:tcPr>
            <w:tcW w:w="2484" w:type="dxa"/>
            <w:vAlign w:val="center"/>
          </w:tcPr>
          <w:p w14:paraId="773C6765" w14:textId="77777777" w:rsidR="00B6235B" w:rsidRDefault="00000000" w:rsidP="00CA05C8">
            <w:pPr>
              <w:spacing w:after="40"/>
              <w:jc w:val="center"/>
            </w:pPr>
            <w:r>
              <w:lastRenderedPageBreak/>
              <w:t>Unauthorized model changes</w:t>
            </w:r>
          </w:p>
        </w:tc>
        <w:tc>
          <w:tcPr>
            <w:tcW w:w="2484" w:type="dxa"/>
            <w:vAlign w:val="center"/>
          </w:tcPr>
          <w:p w14:paraId="63578BA5" w14:textId="77777777" w:rsidR="00B6235B" w:rsidRDefault="00000000" w:rsidP="00CA05C8">
            <w:pPr>
              <w:spacing w:after="40"/>
              <w:jc w:val="center"/>
            </w:pPr>
            <w:r>
              <w:t>Low–Medium</w:t>
            </w:r>
          </w:p>
        </w:tc>
        <w:tc>
          <w:tcPr>
            <w:tcW w:w="2484" w:type="dxa"/>
            <w:vAlign w:val="center"/>
          </w:tcPr>
          <w:p w14:paraId="30951FD2" w14:textId="77777777" w:rsidR="00B6235B" w:rsidRDefault="00000000" w:rsidP="00CA05C8">
            <w:pPr>
              <w:spacing w:after="40"/>
              <w:jc w:val="center"/>
            </w:pPr>
            <w:r>
              <w:t>High</w:t>
            </w:r>
          </w:p>
        </w:tc>
        <w:tc>
          <w:tcPr>
            <w:tcW w:w="2484" w:type="dxa"/>
            <w:vAlign w:val="center"/>
          </w:tcPr>
          <w:p w14:paraId="63F27DD3" w14:textId="77777777" w:rsidR="00B6235B" w:rsidRDefault="00000000" w:rsidP="00CA05C8">
            <w:pPr>
              <w:spacing w:after="40"/>
              <w:jc w:val="center"/>
            </w:pPr>
            <w:r>
              <w:t>Signed artefacts, version control, restricted deployment rights, approval gates</w:t>
            </w:r>
          </w:p>
        </w:tc>
      </w:tr>
      <w:tr w:rsidR="00B6235B" w14:paraId="479DF86F" w14:textId="77777777" w:rsidTr="00CA05C8">
        <w:tc>
          <w:tcPr>
            <w:tcW w:w="2484" w:type="dxa"/>
            <w:vAlign w:val="center"/>
          </w:tcPr>
          <w:p w14:paraId="58795CC9" w14:textId="77777777" w:rsidR="00B6235B" w:rsidRDefault="00000000" w:rsidP="00CA05C8">
            <w:pPr>
              <w:spacing w:after="40"/>
              <w:jc w:val="center"/>
            </w:pPr>
            <w:r>
              <w:t>Model drift</w:t>
            </w:r>
          </w:p>
        </w:tc>
        <w:tc>
          <w:tcPr>
            <w:tcW w:w="2484" w:type="dxa"/>
            <w:vAlign w:val="center"/>
          </w:tcPr>
          <w:p w14:paraId="42E97E2F" w14:textId="77777777" w:rsidR="00B6235B" w:rsidRDefault="00000000" w:rsidP="00CA05C8">
            <w:pPr>
              <w:spacing w:after="40"/>
              <w:jc w:val="center"/>
            </w:pPr>
            <w:r>
              <w:t>High</w:t>
            </w:r>
          </w:p>
        </w:tc>
        <w:tc>
          <w:tcPr>
            <w:tcW w:w="2484" w:type="dxa"/>
            <w:vAlign w:val="center"/>
          </w:tcPr>
          <w:p w14:paraId="129AB1E2" w14:textId="77777777" w:rsidR="00B6235B" w:rsidRDefault="00000000" w:rsidP="00CA05C8">
            <w:pPr>
              <w:spacing w:after="40"/>
              <w:jc w:val="center"/>
            </w:pPr>
            <w:r>
              <w:t>Medium–High</w:t>
            </w:r>
          </w:p>
        </w:tc>
        <w:tc>
          <w:tcPr>
            <w:tcW w:w="2484" w:type="dxa"/>
            <w:vAlign w:val="center"/>
          </w:tcPr>
          <w:p w14:paraId="53A6F8A7" w14:textId="77777777" w:rsidR="00B6235B" w:rsidRDefault="00000000" w:rsidP="00CA05C8">
            <w:pPr>
              <w:spacing w:after="40"/>
              <w:jc w:val="center"/>
            </w:pPr>
            <w:r>
              <w:t>Monitor data and performance drift, scheduled evaluation, retraining approval</w:t>
            </w:r>
          </w:p>
        </w:tc>
      </w:tr>
      <w:tr w:rsidR="00B6235B" w14:paraId="4F103A73" w14:textId="77777777" w:rsidTr="00CA05C8">
        <w:tc>
          <w:tcPr>
            <w:tcW w:w="2484" w:type="dxa"/>
            <w:vAlign w:val="center"/>
          </w:tcPr>
          <w:p w14:paraId="12508508" w14:textId="77777777" w:rsidR="00B6235B" w:rsidRDefault="00000000" w:rsidP="00CA05C8">
            <w:pPr>
              <w:spacing w:after="40"/>
              <w:jc w:val="center"/>
            </w:pPr>
            <w:r>
              <w:t>False positives and alert fatigue</w:t>
            </w:r>
          </w:p>
        </w:tc>
        <w:tc>
          <w:tcPr>
            <w:tcW w:w="2484" w:type="dxa"/>
            <w:vAlign w:val="center"/>
          </w:tcPr>
          <w:p w14:paraId="360C3B0E" w14:textId="77777777" w:rsidR="00B6235B" w:rsidRDefault="00000000" w:rsidP="00CA05C8">
            <w:pPr>
              <w:spacing w:after="40"/>
              <w:jc w:val="center"/>
            </w:pPr>
            <w:r>
              <w:t>High</w:t>
            </w:r>
          </w:p>
        </w:tc>
        <w:tc>
          <w:tcPr>
            <w:tcW w:w="2484" w:type="dxa"/>
            <w:vAlign w:val="center"/>
          </w:tcPr>
          <w:p w14:paraId="0E4255F1" w14:textId="77777777" w:rsidR="00B6235B" w:rsidRDefault="00000000" w:rsidP="00CA05C8">
            <w:pPr>
              <w:spacing w:after="40"/>
              <w:jc w:val="center"/>
            </w:pPr>
            <w:r>
              <w:t>Medium</w:t>
            </w:r>
          </w:p>
        </w:tc>
        <w:tc>
          <w:tcPr>
            <w:tcW w:w="2484" w:type="dxa"/>
            <w:vAlign w:val="center"/>
          </w:tcPr>
          <w:p w14:paraId="21E7A777" w14:textId="77777777" w:rsidR="00B6235B" w:rsidRDefault="00000000" w:rsidP="00CA05C8">
            <w:pPr>
              <w:spacing w:after="40"/>
              <w:jc w:val="center"/>
            </w:pPr>
            <w:r>
              <w:t>Threshold tuning, feedback loops, triage metrics, analyst sampling</w:t>
            </w:r>
          </w:p>
        </w:tc>
      </w:tr>
    </w:tbl>
    <w:p w14:paraId="63917C63" w14:textId="77777777" w:rsidR="00DD468C" w:rsidRPr="00DD468C" w:rsidRDefault="00DD468C" w:rsidP="00CA05C8">
      <w:pPr>
        <w:spacing w:before="200" w:after="100"/>
        <w:jc w:val="both"/>
        <w:rPr>
          <w:b/>
          <w:sz w:val="20"/>
          <w:szCs w:val="14"/>
        </w:rPr>
      </w:pPr>
    </w:p>
    <w:p w14:paraId="3C9F2CC9" w14:textId="1CD2F1C3" w:rsidR="00B6235B" w:rsidRPr="00DD468C" w:rsidRDefault="00000000" w:rsidP="00CA05C8">
      <w:pPr>
        <w:spacing w:before="200" w:after="100"/>
        <w:jc w:val="both"/>
        <w:rPr>
          <w:sz w:val="34"/>
          <w:szCs w:val="34"/>
        </w:rPr>
      </w:pPr>
      <w:r w:rsidRPr="00DD468C">
        <w:rPr>
          <w:b/>
          <w:sz w:val="34"/>
          <w:szCs w:val="34"/>
        </w:rPr>
        <w:t>8. Security Architecture for AI-Assisted Detection</w:t>
      </w:r>
    </w:p>
    <w:p w14:paraId="41860126" w14:textId="77777777" w:rsidR="00B6235B" w:rsidRDefault="00000000" w:rsidP="00CA05C8">
      <w:pPr>
        <w:spacing w:after="120" w:line="269" w:lineRule="auto"/>
        <w:jc w:val="both"/>
      </w:pPr>
      <w:r>
        <w:t>A defensible architecture should separate data collection, preparation, training, model approval, deployment, inference, and analyst review. Each stage should have controlled access and audit records.</w:t>
      </w:r>
    </w:p>
    <w:p w14:paraId="4CE6D862" w14:textId="77777777" w:rsidR="00B6235B" w:rsidRDefault="00000000" w:rsidP="00CA05C8">
      <w:pPr>
        <w:pStyle w:val="ListBullet"/>
        <w:spacing w:after="60" w:line="259" w:lineRule="auto"/>
        <w:jc w:val="both"/>
      </w:pPr>
      <w:r>
        <w:t>Data ingestion: Authenticate sources, validate schemas, filter malformed events, label data with traceable procedures, and limit sensitive fields.</w:t>
      </w:r>
    </w:p>
    <w:p w14:paraId="4F080FAD" w14:textId="77777777" w:rsidR="00B6235B" w:rsidRDefault="00000000" w:rsidP="00CA05C8">
      <w:pPr>
        <w:pStyle w:val="ListBullet"/>
        <w:spacing w:after="60" w:line="259" w:lineRule="auto"/>
        <w:jc w:val="both"/>
      </w:pPr>
      <w:r>
        <w:t>Data storage: Encrypt datasets, separate training and production data, restrict access, and maintain versioned records and backups.</w:t>
      </w:r>
    </w:p>
    <w:p w14:paraId="034E4528" w14:textId="77777777" w:rsidR="00B6235B" w:rsidRDefault="00000000" w:rsidP="00CA05C8">
      <w:pPr>
        <w:pStyle w:val="ListBullet"/>
        <w:spacing w:after="60" w:line="259" w:lineRule="auto"/>
        <w:jc w:val="both"/>
      </w:pPr>
      <w:r>
        <w:t>Training environment: Use isolated environments, approved dependencies, reproducible pipelines, and peer-reviewed changes.</w:t>
      </w:r>
    </w:p>
    <w:p w14:paraId="6CBFB2D2" w14:textId="77777777" w:rsidR="00B6235B" w:rsidRDefault="00000000" w:rsidP="00CA05C8">
      <w:pPr>
        <w:pStyle w:val="ListBullet"/>
        <w:spacing w:after="60" w:line="259" w:lineRule="auto"/>
        <w:jc w:val="both"/>
      </w:pPr>
      <w:r>
        <w:t>Model registry: Store approved model versions, evaluation reports, provenance, and release approvals; restrict who can publish or promote models.</w:t>
      </w:r>
    </w:p>
    <w:p w14:paraId="113C1157" w14:textId="77777777" w:rsidR="00B6235B" w:rsidRDefault="00000000" w:rsidP="00CA05C8">
      <w:pPr>
        <w:pStyle w:val="ListBullet"/>
        <w:spacing w:after="60" w:line="259" w:lineRule="auto"/>
        <w:jc w:val="both"/>
      </w:pPr>
      <w:r>
        <w:lastRenderedPageBreak/>
        <w:t>Inference service: Authenticate callers, rate-limit requests, validate inputs, monitor unusual query patterns, and protect service credentials.</w:t>
      </w:r>
    </w:p>
    <w:p w14:paraId="4871E223" w14:textId="77777777" w:rsidR="00B6235B" w:rsidRDefault="00000000" w:rsidP="00CA05C8">
      <w:pPr>
        <w:pStyle w:val="ListBullet"/>
        <w:spacing w:after="60" w:line="259" w:lineRule="auto"/>
        <w:jc w:val="both"/>
      </w:pPr>
      <w:r>
        <w:t>Security operations dashboard: Show confidence and context where appropriate, preserve underlying event evidence, and allow analysts to override or escalate results.</w:t>
      </w:r>
    </w:p>
    <w:p w14:paraId="53FD4702" w14:textId="77777777" w:rsidR="00B6235B" w:rsidRDefault="00000000" w:rsidP="00CA05C8">
      <w:pPr>
        <w:pStyle w:val="ListBullet"/>
        <w:spacing w:after="60" w:line="259" w:lineRule="auto"/>
        <w:jc w:val="both"/>
      </w:pPr>
      <w:r>
        <w:t>Monitoring and response: Track model performance, data drift, false-negative and false-positive trends, access logs, and security incidents.</w:t>
      </w:r>
    </w:p>
    <w:p w14:paraId="2B538FFE" w14:textId="77777777" w:rsidR="00DD468C" w:rsidRPr="00DD468C" w:rsidRDefault="00DD468C" w:rsidP="00CA05C8">
      <w:pPr>
        <w:spacing w:before="200" w:after="100"/>
        <w:jc w:val="both"/>
        <w:rPr>
          <w:b/>
          <w:sz w:val="20"/>
          <w:szCs w:val="14"/>
        </w:rPr>
      </w:pPr>
    </w:p>
    <w:p w14:paraId="3699FFF4" w14:textId="5F5DC4CB" w:rsidR="00B6235B" w:rsidRPr="00DD468C" w:rsidRDefault="00000000" w:rsidP="00CA05C8">
      <w:pPr>
        <w:spacing w:before="200" w:after="100"/>
        <w:jc w:val="both"/>
        <w:rPr>
          <w:sz w:val="34"/>
          <w:szCs w:val="34"/>
        </w:rPr>
      </w:pPr>
      <w:r w:rsidRPr="00DD468C">
        <w:rPr>
          <w:b/>
          <w:sz w:val="34"/>
          <w:szCs w:val="34"/>
        </w:rPr>
        <w:t>9. Incident Response and Investigation</w:t>
      </w:r>
    </w:p>
    <w:p w14:paraId="4CFD0084" w14:textId="77777777" w:rsidR="00B6235B" w:rsidRDefault="00000000" w:rsidP="00CA05C8">
      <w:pPr>
        <w:spacing w:after="120" w:line="269" w:lineRule="auto"/>
        <w:jc w:val="both"/>
      </w:pPr>
      <w:r>
        <w:t>Step 1 — Triage: Confirm the scope and operational impact. Determine whether missed detections are occurring in production and whether a recent data, model, code, or configuration change coincided with the issue.</w:t>
      </w:r>
    </w:p>
    <w:p w14:paraId="2109AFBB" w14:textId="77777777" w:rsidR="00B6235B" w:rsidRDefault="00000000" w:rsidP="00CA05C8">
      <w:pPr>
        <w:spacing w:after="120" w:line="269" w:lineRule="auto"/>
        <w:jc w:val="both"/>
      </w:pPr>
      <w:r>
        <w:t>Step 2 — Preserve evidence: Save dataset versions, label histories, model hashes, pipeline logs, access records, deployment changes, and representative alerts. Maintain a clear timeline and restrict access to the investigation.</w:t>
      </w:r>
    </w:p>
    <w:p w14:paraId="0BA7625E" w14:textId="77777777" w:rsidR="00B6235B" w:rsidRDefault="00000000" w:rsidP="00CA05C8">
      <w:pPr>
        <w:spacing w:after="120" w:line="269" w:lineRule="auto"/>
        <w:jc w:val="both"/>
      </w:pPr>
      <w:r>
        <w:t>Step 3 — Contain: Pause automated model promotion or retraining. If necessary, roll back to a previously validated model and use existing rule-based detections or manual review as a temporary fallback.</w:t>
      </w:r>
    </w:p>
    <w:p w14:paraId="2F7563ED" w14:textId="77777777" w:rsidR="00B6235B" w:rsidRDefault="00000000" w:rsidP="00CA05C8">
      <w:pPr>
        <w:spacing w:after="120" w:line="269" w:lineRule="auto"/>
        <w:jc w:val="both"/>
      </w:pPr>
      <w:r>
        <w:t>Step 4 — Validate: Check dataset provenance and labels, reproduce the model’s behaviour, compare performance against a trusted baseline, and test the suspicious inputs in a controlled environment.</w:t>
      </w:r>
    </w:p>
    <w:p w14:paraId="45874248" w14:textId="77777777" w:rsidR="00B6235B" w:rsidRDefault="00000000" w:rsidP="00CA05C8">
      <w:pPr>
        <w:spacing w:after="120" w:line="269" w:lineRule="auto"/>
        <w:jc w:val="both"/>
      </w:pPr>
      <w:r>
        <w:t>Step 5 — Recover: Correct data or pipeline defects, retrain only with approved data, evaluate against independent validation sets, obtain documented approval, and deploy gradually.</w:t>
      </w:r>
    </w:p>
    <w:p w14:paraId="71068D0F" w14:textId="77777777" w:rsidR="00B6235B" w:rsidRDefault="00000000" w:rsidP="00CA05C8">
      <w:pPr>
        <w:spacing w:after="120" w:line="269" w:lineRule="auto"/>
        <w:jc w:val="both"/>
      </w:pPr>
      <w:r>
        <w:t>Step 6 — Report and learn: Record root cause, affected assets, detection gaps, business impact, and remediation. Notify internal stakeholders and external parties when required by applicable obligations.</w:t>
      </w:r>
    </w:p>
    <w:p w14:paraId="6C4A6EF4" w14:textId="77777777" w:rsidR="00DD468C" w:rsidRPr="00DD468C" w:rsidRDefault="00DD468C" w:rsidP="00CA05C8">
      <w:pPr>
        <w:spacing w:after="120" w:line="269" w:lineRule="auto"/>
        <w:jc w:val="both"/>
        <w:rPr>
          <w:sz w:val="20"/>
          <w:szCs w:val="14"/>
        </w:rPr>
      </w:pPr>
    </w:p>
    <w:p w14:paraId="235E6E8A" w14:textId="77777777" w:rsidR="00B6235B" w:rsidRPr="00DD468C" w:rsidRDefault="00000000" w:rsidP="00CA05C8">
      <w:pPr>
        <w:spacing w:before="200" w:after="100"/>
        <w:jc w:val="both"/>
        <w:rPr>
          <w:sz w:val="34"/>
          <w:szCs w:val="34"/>
        </w:rPr>
      </w:pPr>
      <w:r w:rsidRPr="00DD468C">
        <w:rPr>
          <w:b/>
          <w:sz w:val="34"/>
          <w:szCs w:val="34"/>
        </w:rPr>
        <w:t>10. Control Mapping and Governance</w:t>
      </w:r>
    </w:p>
    <w:p w14:paraId="78C361CC" w14:textId="77777777" w:rsidR="00B6235B" w:rsidRDefault="00000000" w:rsidP="00CA05C8">
      <w:pPr>
        <w:spacing w:after="120" w:line="269" w:lineRule="auto"/>
        <w:jc w:val="both"/>
      </w:pPr>
      <w:r>
        <w:lastRenderedPageBreak/>
        <w:t>The company should map controls to its risk assessment and chosen security or AI governance framework. Useful reference points include the NIST Cybersecurity Framework for cybersecurity outcomes, the NIST AI Risk Management Framework for managing AI risks, and ISO/IEC 27001 for an information-security management system. These frameworks support structured risk management; they do not automatically guarantee that a particular AI model is secure.</w:t>
      </w:r>
    </w:p>
    <w:p w14:paraId="7A8BBBC1" w14:textId="77777777" w:rsidR="00B6235B" w:rsidRDefault="00000000" w:rsidP="00CA05C8">
      <w:pPr>
        <w:pStyle w:val="ListBullet"/>
        <w:spacing w:after="60" w:line="259" w:lineRule="auto"/>
        <w:jc w:val="both"/>
      </w:pPr>
      <w:r>
        <w:t>Governance: Assign an accountable owner for each AI system and define acceptable use, approval authority, and escalation routes.</w:t>
      </w:r>
    </w:p>
    <w:p w14:paraId="5DAEC3A3" w14:textId="77777777" w:rsidR="00B6235B" w:rsidRDefault="00000000" w:rsidP="00CA05C8">
      <w:pPr>
        <w:pStyle w:val="ListBullet"/>
        <w:spacing w:after="60" w:line="259" w:lineRule="auto"/>
        <w:jc w:val="both"/>
      </w:pPr>
      <w:r>
        <w:t>Risk management: Assess threats before deployment and after material changes; document residual risks and risk acceptance.</w:t>
      </w:r>
    </w:p>
    <w:p w14:paraId="14942D0B" w14:textId="77777777" w:rsidR="00B6235B" w:rsidRDefault="00000000" w:rsidP="00CA05C8">
      <w:pPr>
        <w:pStyle w:val="ListBullet"/>
        <w:spacing w:after="60" w:line="259" w:lineRule="auto"/>
        <w:jc w:val="both"/>
      </w:pPr>
      <w:r>
        <w:t>Data management: Verify source, quality, labels, permissions, privacy, and retention for every dataset.</w:t>
      </w:r>
    </w:p>
    <w:p w14:paraId="1390B6E5" w14:textId="77777777" w:rsidR="00B6235B" w:rsidRDefault="00000000" w:rsidP="00CA05C8">
      <w:pPr>
        <w:pStyle w:val="ListBullet"/>
        <w:spacing w:after="60" w:line="259" w:lineRule="auto"/>
        <w:jc w:val="both"/>
      </w:pPr>
      <w:r>
        <w:t>Secure development: Review code, scan dependencies, separate environments, protect secrets, and require approvals for model releases.</w:t>
      </w:r>
    </w:p>
    <w:p w14:paraId="31C53600" w14:textId="77777777" w:rsidR="00B6235B" w:rsidRDefault="00000000" w:rsidP="00CA05C8">
      <w:pPr>
        <w:pStyle w:val="ListBullet"/>
        <w:spacing w:after="60" w:line="259" w:lineRule="auto"/>
        <w:jc w:val="both"/>
      </w:pPr>
      <w:r>
        <w:t>Testing: Measure precision, recall, false-negative rates, false-positive rates, and performance across relevant conditions; test robustness against plausible manipulation.</w:t>
      </w:r>
    </w:p>
    <w:p w14:paraId="75B56A6D" w14:textId="77777777" w:rsidR="00B6235B" w:rsidRDefault="00000000" w:rsidP="00CA05C8">
      <w:pPr>
        <w:pStyle w:val="ListBullet"/>
        <w:spacing w:after="60" w:line="259" w:lineRule="auto"/>
        <w:jc w:val="both"/>
      </w:pPr>
      <w:r>
        <w:t>Human oversight: Keep analysts involved in high-impact decisions and provide a way to challenge, override, or escalate model recommendations.</w:t>
      </w:r>
    </w:p>
    <w:p w14:paraId="4BC0BBED" w14:textId="77777777" w:rsidR="00B6235B" w:rsidRDefault="00000000" w:rsidP="00CA05C8">
      <w:pPr>
        <w:pStyle w:val="ListBullet"/>
        <w:spacing w:after="60" w:line="259" w:lineRule="auto"/>
        <w:jc w:val="both"/>
      </w:pPr>
      <w:r>
        <w:t>Monitoring: Set thresholds for drift and unusual behaviour; review model performance regularly and after incidents.</w:t>
      </w:r>
    </w:p>
    <w:p w14:paraId="3BF65554" w14:textId="77777777" w:rsidR="00B6235B" w:rsidRDefault="00000000" w:rsidP="00CA05C8">
      <w:pPr>
        <w:pStyle w:val="ListBullet"/>
        <w:spacing w:after="60" w:line="259" w:lineRule="auto"/>
        <w:jc w:val="both"/>
      </w:pPr>
      <w:r>
        <w:t>Documentation: Maintain model cards or equivalent documentation, test evidence, change logs, incident records, and limitations.</w:t>
      </w:r>
    </w:p>
    <w:p w14:paraId="61017790" w14:textId="77777777" w:rsidR="00DD468C" w:rsidRPr="00DD468C" w:rsidRDefault="00DD468C" w:rsidP="00DD468C">
      <w:pPr>
        <w:pStyle w:val="ListBullet"/>
        <w:numPr>
          <w:ilvl w:val="0"/>
          <w:numId w:val="0"/>
        </w:numPr>
        <w:spacing w:after="60" w:line="259" w:lineRule="auto"/>
        <w:ind w:left="360"/>
        <w:jc w:val="both"/>
        <w:rPr>
          <w:sz w:val="20"/>
          <w:szCs w:val="14"/>
        </w:rPr>
      </w:pPr>
    </w:p>
    <w:p w14:paraId="7434565F" w14:textId="77777777" w:rsidR="00B6235B" w:rsidRPr="00DD468C" w:rsidRDefault="00000000" w:rsidP="00CA05C8">
      <w:pPr>
        <w:spacing w:before="200" w:after="100"/>
        <w:jc w:val="both"/>
        <w:rPr>
          <w:sz w:val="34"/>
          <w:szCs w:val="34"/>
        </w:rPr>
      </w:pPr>
      <w:r w:rsidRPr="00DD468C">
        <w:rPr>
          <w:b/>
          <w:sz w:val="34"/>
          <w:szCs w:val="34"/>
        </w:rPr>
        <w:t>11. Student Work and Analysis</w:t>
      </w:r>
    </w:p>
    <w:p w14:paraId="16E27912" w14:textId="77777777" w:rsidR="00B6235B" w:rsidRDefault="00000000" w:rsidP="00CA05C8">
      <w:pPr>
        <w:spacing w:after="120" w:line="269" w:lineRule="auto"/>
        <w:jc w:val="both"/>
      </w:pPr>
      <w:r>
        <w:t>Students should complete the following tasks based on the scenario:</w:t>
      </w:r>
    </w:p>
    <w:p w14:paraId="094B5313" w14:textId="77777777" w:rsidR="00B6235B" w:rsidRDefault="00000000" w:rsidP="00CA05C8">
      <w:pPr>
        <w:pStyle w:val="ListBullet"/>
        <w:spacing w:after="60" w:line="259" w:lineRule="auto"/>
        <w:jc w:val="both"/>
      </w:pPr>
      <w:r>
        <w:t>Identify the AI assets, owners, data sources, third-party components, and sensitive information involved.</w:t>
      </w:r>
    </w:p>
    <w:p w14:paraId="29BEC7D6" w14:textId="77777777" w:rsidR="00B6235B" w:rsidRDefault="00000000" w:rsidP="00CA05C8">
      <w:pPr>
        <w:pStyle w:val="ListBullet"/>
        <w:spacing w:after="60" w:line="259" w:lineRule="auto"/>
        <w:jc w:val="both"/>
      </w:pPr>
      <w:r>
        <w:t>Build an AI threat matrix listing threat actors, assets, vulnerabilities, likelihood, impact, and proposed controls.</w:t>
      </w:r>
    </w:p>
    <w:p w14:paraId="17051E9B" w14:textId="77777777" w:rsidR="00B6235B" w:rsidRDefault="00000000" w:rsidP="00CA05C8">
      <w:pPr>
        <w:pStyle w:val="ListBullet"/>
        <w:spacing w:after="60" w:line="259" w:lineRule="auto"/>
        <w:jc w:val="both"/>
      </w:pPr>
      <w:r>
        <w:t>Map each major risk to a preventive, detective, and corrective control.</w:t>
      </w:r>
    </w:p>
    <w:p w14:paraId="3A73ED30" w14:textId="77777777" w:rsidR="00B6235B" w:rsidRDefault="00000000" w:rsidP="00CA05C8">
      <w:pPr>
        <w:pStyle w:val="ListBullet"/>
        <w:spacing w:after="60" w:line="259" w:lineRule="auto"/>
        <w:jc w:val="both"/>
      </w:pPr>
      <w:r>
        <w:lastRenderedPageBreak/>
        <w:t>Draw an AI security architecture showing data ingestion, validation, training, model registry, deployment, inference, monitoring, and analyst review.</w:t>
      </w:r>
    </w:p>
    <w:p w14:paraId="0C5F0BDA" w14:textId="77777777" w:rsidR="00B6235B" w:rsidRDefault="00000000" w:rsidP="00CA05C8">
      <w:pPr>
        <w:pStyle w:val="ListBullet"/>
        <w:spacing w:after="60" w:line="259" w:lineRule="auto"/>
        <w:jc w:val="both"/>
      </w:pPr>
      <w:r>
        <w:t>Prepare an incident-response timeline and identify the evidence needed to distinguish poisoning from drift, configuration error, or adversarial evasion.</w:t>
      </w:r>
    </w:p>
    <w:p w14:paraId="355673A0" w14:textId="77777777" w:rsidR="00B6235B" w:rsidRDefault="00000000" w:rsidP="00CA05C8">
      <w:pPr>
        <w:pStyle w:val="ListBullet"/>
        <w:spacing w:after="60" w:line="259" w:lineRule="auto"/>
        <w:jc w:val="both"/>
      </w:pPr>
      <w:r>
        <w:t>Recommend model evaluation metrics and define criteria for safe rollback, retraining, and release approval.</w:t>
      </w:r>
    </w:p>
    <w:p w14:paraId="509E9B43" w14:textId="77777777" w:rsidR="00B6235B" w:rsidRDefault="00000000" w:rsidP="00CA05C8">
      <w:pPr>
        <w:pStyle w:val="ListBullet"/>
        <w:spacing w:after="60" w:line="259" w:lineRule="auto"/>
        <w:jc w:val="both"/>
      </w:pPr>
      <w:r>
        <w:t>Discuss relevant ownership, licensing, privacy, and reporting considerations for training data, model artefacts, and generated reports.</w:t>
      </w:r>
    </w:p>
    <w:p w14:paraId="1C377FD7" w14:textId="77777777" w:rsidR="00DD468C" w:rsidRPr="00DD468C" w:rsidRDefault="00DD468C" w:rsidP="00DD468C">
      <w:pPr>
        <w:pStyle w:val="ListBullet"/>
        <w:numPr>
          <w:ilvl w:val="0"/>
          <w:numId w:val="0"/>
        </w:numPr>
        <w:spacing w:after="60" w:line="259" w:lineRule="auto"/>
        <w:ind w:left="360"/>
        <w:jc w:val="both"/>
        <w:rPr>
          <w:sz w:val="20"/>
          <w:szCs w:val="14"/>
        </w:rPr>
      </w:pPr>
    </w:p>
    <w:p w14:paraId="6FB746E2" w14:textId="77777777" w:rsidR="00B6235B" w:rsidRPr="00DD468C" w:rsidRDefault="00000000" w:rsidP="00CA05C8">
      <w:pPr>
        <w:spacing w:before="200" w:after="100"/>
        <w:jc w:val="both"/>
        <w:rPr>
          <w:sz w:val="34"/>
          <w:szCs w:val="34"/>
        </w:rPr>
      </w:pPr>
      <w:r w:rsidRPr="00DD468C">
        <w:rPr>
          <w:b/>
          <w:sz w:val="34"/>
          <w:szCs w:val="34"/>
        </w:rPr>
        <w:t>12. Implementation Roadmap</w:t>
      </w:r>
    </w:p>
    <w:p w14:paraId="65273B5E" w14:textId="77777777" w:rsidR="00B6235B" w:rsidRDefault="00000000" w:rsidP="00CA05C8">
      <w:pPr>
        <w:spacing w:after="120" w:line="269" w:lineRule="auto"/>
        <w:jc w:val="both"/>
      </w:pPr>
      <w:r>
        <w:t>First 7 days: Pause unverified model promotion, preserve evidence, check recent dataset and model changes, review missed alerts, and strengthen access to training data and model artefacts.</w:t>
      </w:r>
    </w:p>
    <w:p w14:paraId="2D1D7B50" w14:textId="77777777" w:rsidR="00B6235B" w:rsidRDefault="00000000" w:rsidP="00CA05C8">
      <w:pPr>
        <w:spacing w:after="120" w:line="269" w:lineRule="auto"/>
        <w:jc w:val="both"/>
      </w:pPr>
      <w:r>
        <w:t>Within 30 days: Create the AI asset register, document dataset provenance, add label-quality checks, review inference access, and define a fallback detection process.</w:t>
      </w:r>
    </w:p>
    <w:p w14:paraId="5F1070B2" w14:textId="77777777" w:rsidR="00B6235B" w:rsidRDefault="00000000" w:rsidP="00CA05C8">
      <w:pPr>
        <w:spacing w:after="120" w:line="269" w:lineRule="auto"/>
        <w:jc w:val="both"/>
      </w:pPr>
      <w:r>
        <w:t>Within 60 days: Introduce repeatable model evaluation, robustness testing, model versioning, dependency scanning, and monitoring for drift and alert-quality changes.</w:t>
      </w:r>
    </w:p>
    <w:p w14:paraId="14C04531" w14:textId="77777777" w:rsidR="00B6235B" w:rsidRDefault="00000000" w:rsidP="00CA05C8">
      <w:pPr>
        <w:spacing w:after="120" w:line="269" w:lineRule="auto"/>
        <w:jc w:val="both"/>
      </w:pPr>
      <w:r>
        <w:t>Within 90 days: Complete a formal AI risk assessment, run a simulated AI security incident, review privacy and IPR terms, train analysts, and approve a documented AI governance process.</w:t>
      </w:r>
    </w:p>
    <w:p w14:paraId="2F2B2B30" w14:textId="77777777" w:rsidR="00B6235B" w:rsidRDefault="00000000" w:rsidP="00CA05C8">
      <w:pPr>
        <w:spacing w:after="120" w:line="269" w:lineRule="auto"/>
        <w:jc w:val="both"/>
      </w:pPr>
      <w:r>
        <w:t>Ongoing: Review model performance, update threat scenarios, audit access, reassess third-party dependencies, and document significant model or data changes.</w:t>
      </w:r>
    </w:p>
    <w:p w14:paraId="09B458E3" w14:textId="77777777" w:rsidR="00DD468C" w:rsidRPr="00DD468C" w:rsidRDefault="00DD468C" w:rsidP="00CA05C8">
      <w:pPr>
        <w:spacing w:after="120" w:line="269" w:lineRule="auto"/>
        <w:jc w:val="both"/>
        <w:rPr>
          <w:sz w:val="20"/>
          <w:szCs w:val="14"/>
        </w:rPr>
      </w:pPr>
    </w:p>
    <w:p w14:paraId="2624A7BB" w14:textId="77777777" w:rsidR="00B6235B" w:rsidRPr="00DD468C" w:rsidRDefault="00000000" w:rsidP="00CA05C8">
      <w:pPr>
        <w:spacing w:before="200" w:after="100"/>
        <w:jc w:val="both"/>
        <w:rPr>
          <w:sz w:val="34"/>
          <w:szCs w:val="34"/>
        </w:rPr>
      </w:pPr>
      <w:r w:rsidRPr="00DD468C">
        <w:rPr>
          <w:b/>
          <w:sz w:val="34"/>
          <w:szCs w:val="34"/>
        </w:rPr>
        <w:t>13. Expected Outcomes</w:t>
      </w:r>
    </w:p>
    <w:p w14:paraId="67437BDC" w14:textId="77777777" w:rsidR="00B6235B" w:rsidRDefault="00000000" w:rsidP="00CA05C8">
      <w:pPr>
        <w:spacing w:after="120" w:line="269" w:lineRule="auto"/>
        <w:jc w:val="both"/>
      </w:pPr>
      <w:r>
        <w:t xml:space="preserve">With these controls, SecureSphere should be better able to detect suspicious activity reliably, identify the source of model failures, protect training data </w:t>
      </w:r>
      <w:r>
        <w:lastRenderedPageBreak/>
        <w:t>and model artefacts, reduce unnecessary alerts, and maintain human oversight. Documented ownership and change controls should also improve accountability and make incident investigations more efficient.</w:t>
      </w:r>
    </w:p>
    <w:p w14:paraId="55CD8342" w14:textId="77777777" w:rsidR="00DD468C" w:rsidRPr="00DD468C" w:rsidRDefault="00DD468C" w:rsidP="00CA05C8">
      <w:pPr>
        <w:spacing w:after="120" w:line="269" w:lineRule="auto"/>
        <w:jc w:val="both"/>
        <w:rPr>
          <w:sz w:val="20"/>
          <w:szCs w:val="14"/>
        </w:rPr>
      </w:pPr>
    </w:p>
    <w:p w14:paraId="22F39957" w14:textId="77777777" w:rsidR="00B6235B" w:rsidRPr="00DD468C" w:rsidRDefault="00000000" w:rsidP="00CA05C8">
      <w:pPr>
        <w:spacing w:before="200" w:after="100"/>
        <w:jc w:val="both"/>
        <w:rPr>
          <w:sz w:val="34"/>
          <w:szCs w:val="34"/>
        </w:rPr>
      </w:pPr>
      <w:r w:rsidRPr="00DD468C">
        <w:rPr>
          <w:b/>
          <w:sz w:val="34"/>
          <w:szCs w:val="34"/>
        </w:rPr>
        <w:t>14. Conclusion</w:t>
      </w:r>
    </w:p>
    <w:p w14:paraId="764E6017" w14:textId="77777777" w:rsidR="00B6235B" w:rsidRDefault="00000000" w:rsidP="00CA05C8">
      <w:pPr>
        <w:spacing w:after="120" w:line="269" w:lineRule="auto"/>
        <w:jc w:val="both"/>
      </w:pPr>
      <w:r>
        <w:t>AI can strengthen cybersecurity by analysing large volumes of events and prioritizing suspicious behaviour, but it is not a replacement for sound security engineering or expert judgment. Training-data poisoning, adversarial evasion, data leakage, model tampering, drift, and over-reliance on automated scores can weaken detection. A secure AI system requires trusted data, controlled pipelines, robust testing, protected deployment, continuous monitoring, incident response, and human oversight. By mapping threats to clear controls and treating AI as a system that must itself be secured, organizations can use AI-assisted detection more safely and effectively.</w:t>
      </w:r>
    </w:p>
    <w:p w14:paraId="26AF71B0" w14:textId="77777777" w:rsidR="00DD468C" w:rsidRPr="00DD468C" w:rsidRDefault="00DD468C" w:rsidP="00CA05C8">
      <w:pPr>
        <w:spacing w:after="120" w:line="269" w:lineRule="auto"/>
        <w:jc w:val="both"/>
        <w:rPr>
          <w:sz w:val="20"/>
          <w:szCs w:val="14"/>
        </w:rPr>
      </w:pPr>
    </w:p>
    <w:p w14:paraId="37C9491E" w14:textId="77777777" w:rsidR="00B6235B" w:rsidRPr="00DD468C" w:rsidRDefault="00000000" w:rsidP="00CA05C8">
      <w:pPr>
        <w:spacing w:before="200" w:after="100"/>
        <w:jc w:val="both"/>
        <w:rPr>
          <w:sz w:val="34"/>
          <w:szCs w:val="34"/>
        </w:rPr>
      </w:pPr>
      <w:r w:rsidRPr="00DD468C">
        <w:rPr>
          <w:b/>
          <w:sz w:val="34"/>
          <w:szCs w:val="34"/>
        </w:rPr>
        <w:t>15. References</w:t>
      </w:r>
    </w:p>
    <w:p w14:paraId="4006D9FE" w14:textId="77777777" w:rsidR="00B6235B" w:rsidRDefault="00000000" w:rsidP="00CA05C8">
      <w:pPr>
        <w:pStyle w:val="ListBullet"/>
        <w:spacing w:after="60" w:line="259" w:lineRule="auto"/>
        <w:jc w:val="both"/>
      </w:pPr>
      <w:r>
        <w:t>NIST AI Risk Management Framework (AI RMF 1.0): https://www.nist.gov/itl/ai-risk-management-framework</w:t>
      </w:r>
    </w:p>
    <w:p w14:paraId="61E5B3CC" w14:textId="77777777" w:rsidR="00B6235B" w:rsidRDefault="00000000" w:rsidP="00CA05C8">
      <w:pPr>
        <w:pStyle w:val="ListBullet"/>
        <w:spacing w:after="60" w:line="259" w:lineRule="auto"/>
        <w:jc w:val="both"/>
      </w:pPr>
      <w:r>
        <w:t>NIST Cybersecurity Framework: https://www.nist.gov/cyberframework</w:t>
      </w:r>
    </w:p>
    <w:p w14:paraId="442F80BC" w14:textId="77777777" w:rsidR="00B6235B" w:rsidRDefault="00000000" w:rsidP="00CA05C8">
      <w:pPr>
        <w:pStyle w:val="ListBullet"/>
        <w:spacing w:after="60" w:line="259" w:lineRule="auto"/>
        <w:jc w:val="both"/>
      </w:pPr>
      <w:r>
        <w:t>NIST Adversarial Machine Learning resources: https://csrc.nist.gov/</w:t>
      </w:r>
    </w:p>
    <w:p w14:paraId="6D6A8E27" w14:textId="77777777" w:rsidR="00B6235B" w:rsidRDefault="00000000" w:rsidP="00CA05C8">
      <w:pPr>
        <w:pStyle w:val="ListBullet"/>
        <w:spacing w:after="60" w:line="259" w:lineRule="auto"/>
        <w:jc w:val="both"/>
      </w:pPr>
      <w:r>
        <w:t>ISO/IEC 27001 — Information security management systems: https://www.iso.org/standard/27001</w:t>
      </w:r>
    </w:p>
    <w:p w14:paraId="2BDC508D" w14:textId="77777777" w:rsidR="00B6235B" w:rsidRDefault="00000000" w:rsidP="00CA05C8">
      <w:pPr>
        <w:pStyle w:val="ListBullet"/>
        <w:spacing w:after="60" w:line="259" w:lineRule="auto"/>
        <w:jc w:val="both"/>
      </w:pPr>
      <w:r>
        <w:t>ISO/IEC 42001 — Artificial intelligence management systems: https://www.iso.org/standard/81230.html</w:t>
      </w:r>
    </w:p>
    <w:sectPr w:rsidR="00B6235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280659">
    <w:abstractNumId w:val="8"/>
  </w:num>
  <w:num w:numId="2" w16cid:durableId="1273782875">
    <w:abstractNumId w:val="6"/>
  </w:num>
  <w:num w:numId="3" w16cid:durableId="1394889181">
    <w:abstractNumId w:val="5"/>
  </w:num>
  <w:num w:numId="4" w16cid:durableId="261307021">
    <w:abstractNumId w:val="4"/>
  </w:num>
  <w:num w:numId="5" w16cid:durableId="339357764">
    <w:abstractNumId w:val="7"/>
  </w:num>
  <w:num w:numId="6" w16cid:durableId="323976488">
    <w:abstractNumId w:val="3"/>
  </w:num>
  <w:num w:numId="7" w16cid:durableId="333461010">
    <w:abstractNumId w:val="2"/>
  </w:num>
  <w:num w:numId="8" w16cid:durableId="748963420">
    <w:abstractNumId w:val="1"/>
  </w:num>
  <w:num w:numId="9" w16cid:durableId="64084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235B"/>
    <w:rsid w:val="00CA05C8"/>
    <w:rsid w:val="00CB0664"/>
    <w:rsid w:val="00CD3200"/>
    <w:rsid w:val="00DD468C"/>
    <w:rsid w:val="00FC693F"/>
    <w:rsid w:val="00FF5DEC"/>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584F6"/>
  <w14:defaultImageDpi w14:val="300"/>
  <w15:docId w15:val="{3D9FCC89-E049-4834-B2D6-A0A1C129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2118</Words>
  <Characters>12076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4</cp:revision>
  <dcterms:created xsi:type="dcterms:W3CDTF">2013-12-23T23:15:00Z</dcterms:created>
  <dcterms:modified xsi:type="dcterms:W3CDTF">2026-10-21T17:05:00Z</dcterms:modified>
  <cp:category/>
</cp:coreProperties>
</file>