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049b032f8e4efb" /><Relationship Type="http://schemas.openxmlformats.org/package/2006/relationships/metadata/core-properties" Target="/docProps/core.xml" Id="R6928c1a643e74317" /><Relationship Type="http://schemas.openxmlformats.org/officeDocument/2006/relationships/extended-properties" Target="/docProps/app.xml" Id="Rb26d9a135c964618" /><Relationship Type="http://schemas.openxmlformats.org/officeDocument/2006/relationships/custom-properties" Target="/docProps/custom.xml" Id="R822af21358db4d3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b/>
          <w:color w:val="1F3864"/>
          <w:sz w:val="56"/>
        </w:rPr>
        <w:t xml:space="preserve">E-Commerce Sales Prediction</w:t>
      </w:r>
    </w:p>
    <w:p w14:paraId="00100002" w14:textId="00100003">
      <w:pPr>
        <w:pStyle w:val="Normal"/>
        <w:spacing w:after="120"/>
        <w:jc w:val="center"/>
      </w:pPr>
      <w:r>
        <w:rPr>
          <w:color w:val="2E74B5"/>
          <w:sz w:val="32"/>
        </w:rPr>
        <w:t xml:space="preserve">Full-Stack Machine Learning Project Report</w:t>
      </w:r>
    </w:p>
    <w:p w14:paraId="00100004" w14:textId="00100005">
      <w:pPr>
        <w:pStyle w:val="Normal"/>
        <w:spacing w:after="120"/>
        <w:jc w:val="center"/>
      </w:pPr>
      <w:r>
        <w:rPr>
          <w:color w:val="57606A"/>
          <w:sz w:val="24"/>
        </w:rPr>
        <w:t xml:space="preserve">Flask REST API  ·  Streamlit Frontend  ·  scikit-learn ML</w:t>
      </w:r>
    </w:p>
    <w:p w14:paraId="00100006" w14:textId="00100007">
      <w:pPr>
        <w:pStyle w:val="Normal"/>
        <w:spacing w:after="800"/>
        <w:jc w:val="center"/>
      </w:pPr>
      <w:r>
        <w:rPr>
          <w:color w:val="57606A"/>
          <w:sz w:val="22"/>
        </w:rPr>
        <w:t xml:space="preserve">Dataset: clean_final_data.csv  ·  49,222 Orders  ·  $3.44M Revenue</w:t>
      </w:r>
    </w:p>
    <w:p w14:paraId="00100008" w14:textId="00100009">
      <w:pPr>
        <w:pStyle w:val="Heading1"/>
        <w:spacing w:before="0" w:after="160"/>
      </w:pPr>
      <w:r>
        <w:rPr>
          <w:b/>
          <w:color w:val="1F3864"/>
          <w:sz w:val="36"/>
        </w:rPr>
        <w:t xml:space="preserve">Table of Contents</w:t>
      </w:r>
    </w:p>
    <w:p w14:paraId="00100056" w14:textId="00100057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A" w14:textId="0010000B">
      <w:pPr>
        <w:pStyle w:val="Normal"/>
        <w:spacing w:after="400"/>
      </w:pPr>
      <w:r>
        <w:rPr/>
        <w:t xml:space="preserve"/>
      </w:r>
    </w:p>
    <w:p w14:paraId="0010000C" w14:textId="0010000D">
      <w:pPr>
        <w:pStyle w:val="Heading1"/>
        <w:spacing w:before="400" w:after="160"/>
      </w:pPr>
      <w:r>
        <w:rPr>
          <w:b/>
          <w:color w:val="1F3864"/>
          <w:sz w:val="36"/>
        </w:rPr>
        <w:t xml:space="preserve">1. Project Overview</w:t>
      </w:r>
    </w:p>
    <w:p w14:paraId="0010000E" w14:textId="0010000F">
      <w:pPr>
        <w:pStyle w:val="Normal"/>
        <w:spacing w:after="160"/>
      </w:pPr>
      <w:r>
        <w:rPr>
          <w:sz w:val="22"/>
        </w:rPr>
        <w:t xml:space="preserve">This project builds an end-to-end sales revenue prediction system for an e-commerce platform. Given an incoming order's product, pricing, discount, customer profile, and order date, the system estimates the expected Sales revenue ($) in real time using machine learning.</w:t>
      </w:r>
    </w:p>
    <w:p w14:paraId="00100010" w14:textId="00100011">
      <w:pPr>
        <w:pStyle w:val="Normal"/>
        <w:spacing w:after="80"/>
      </w:pPr>
      <w:r>
        <w:rPr>
          <w:sz w:val="22"/>
        </w:rPr>
        <w:t xml:space="preserve">The application is structured into three independent layers:</w:t>
      </w:r>
    </w:p>
    <w:p w14:paraId="00100012" w14:textId="00100013">
      <w:pPr>
        <w:pStyle w:val="Normal"/>
        <w:numPr>
          <w:ilvl w:val="0"/>
          <w:numId w:val="1"/>
        </w:numPr>
        <w:spacing w:after="60"/>
      </w:pPr>
      <w:r>
        <w:rPr>
          <w:sz w:val="22"/>
        </w:rPr>
        <w:t xml:space="preserve">Machine Learning Training Pipeline — feature engineering, model selection, training, and persistence.</w:t>
      </w:r>
    </w:p>
    <w:p w14:paraId="00100014" w14:textId="00100015">
      <w:pPr>
        <w:pStyle w:val="Normal"/>
        <w:numPr>
          <w:ilvl w:val="0"/>
          <w:numId w:val="1"/>
        </w:numPr>
        <w:spacing w:after="60"/>
      </w:pPr>
      <w:r>
        <w:rPr>
          <w:sz w:val="22"/>
        </w:rPr>
        <w:t xml:space="preserve">Flask REST API Backend — 12 endpoints serving predictions and analytics.</w:t>
      </w:r>
    </w:p>
    <w:p w14:paraId="00100016" w14:textId="00100017">
      <w:pPr>
        <w:pStyle w:val="Normal"/>
        <w:numPr>
          <w:ilvl w:val="0"/>
          <w:numId w:val="1"/>
        </w:numPr>
        <w:spacing w:after="200"/>
      </w:pPr>
      <w:r>
        <w:rPr>
          <w:sz w:val="22"/>
        </w:rPr>
        <w:t xml:space="preserve">Streamlit Web UI Frontend — 5 interactive pages for dashboard, prediction, insights, and model metrics.</w:t>
      </w:r>
    </w:p>
    <w:p w14:paraId="00100018" w14:textId="00100019">
      <w:pPr>
        <w:pStyle w:val="Heading2"/>
        <w:spacing w:before="200" w:after="120"/>
      </w:pPr>
      <w:r>
        <w:rPr>
          <w:b/>
          <w:color w:val="2E74B5"/>
          <w:sz w:val="28"/>
        </w:rPr>
        <w:t xml:space="preserve">1.1 Objectives</w:t>
      </w:r>
    </w:p>
    <w:p w14:paraId="0010001A" w14:textId="0010001B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Predict order-level sales revenue from order and customer features with high accuracy (R² &gt; 0.95).</w:t>
      </w:r>
    </w:p>
    <w:p w14:paraId="0010001C" w14:textId="0010001D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Compare multiple regression models using 5-fold cross-validation and auto-select the best.</w:t>
      </w:r>
    </w:p>
    <w:p w14:paraId="0010001E" w14:textId="0010001F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Expose predictions and dataset analytics via a RESTful Flask API.</w:t>
      </w:r>
    </w:p>
    <w:p w14:paraId="00100020" w14:textId="00100021">
      <w:pPr>
        <w:pStyle w:val="Normal"/>
        <w:numPr>
          <w:ilvl w:val="0"/>
          <w:numId w:val="2"/>
        </w:numPr>
        <w:spacing w:after="200"/>
      </w:pPr>
      <w:r>
        <w:rPr>
          <w:sz w:val="22"/>
        </w:rPr>
        <w:t xml:space="preserve">Provide a business-ready interactive Streamlit dashboard.</w:t>
      </w:r>
    </w:p>
    <w:p w14:paraId="00100022" w14:textId="00100023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1.2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24" w14:textId="00100025">
            <w:r>
              <w:t xml:space="preserve">Layer</w:t>
            </w:r>
          </w:p>
        </w:tc>
        <w:tc>
          <w:p w14:paraId="00100026" w14:textId="00100027">
            <w:r>
              <w:t xml:space="preserve">Library / Tool</w:t>
            </w:r>
          </w:p>
        </w:tc>
        <w:tc>
          <w:p w14:paraId="00100028" w14:textId="00100029">
            <w:r>
              <w:t xml:space="preserve">Purpose</w:t>
            </w:r>
          </w:p>
        </w:tc>
      </w:tr>
      <w:tr>
        <w:trPr/>
        <w:tc>
          <w:p w14:paraId="0010002A" w14:textId="0010002B">
            <w:r>
              <w:t xml:space="preserve">Data Processing</w:t>
            </w:r>
          </w:p>
        </w:tc>
        <w:tc>
          <w:p w14:paraId="0010002C" w14:textId="0010002D">
            <w:r>
              <w:t xml:space="preserve">pandas, numpy</w:t>
            </w:r>
          </w:p>
        </w:tc>
        <w:tc>
          <w:p w14:paraId="0010002E" w14:textId="0010002F">
            <w:r>
              <w:t xml:space="preserve">Loading, feature engineering, aggregations</w:t>
            </w:r>
          </w:p>
        </w:tc>
      </w:tr>
      <w:tr>
        <w:trPr/>
        <w:tc>
          <w:p w14:paraId="00100030" w14:textId="00100031">
            <w:r>
              <w:t xml:space="preserve">ML Training</w:t>
            </w:r>
          </w:p>
        </w:tc>
        <w:tc>
          <w:p w14:paraId="00100032" w14:textId="00100033">
            <w:r>
              <w:t xml:space="preserve">scikit-learn</w:t>
            </w:r>
          </w:p>
        </w:tc>
        <w:tc>
          <w:p w14:paraId="00100034" w14:textId="00100035">
            <w:r>
              <w:t xml:space="preserve">Estimators, cross-validation, metrics, GridSearchCV</w:t>
            </w:r>
          </w:p>
        </w:tc>
      </w:tr>
      <w:tr>
        <w:trPr/>
        <w:tc>
          <w:p w14:paraId="00100036" w14:textId="00100037">
            <w:r>
              <w:t xml:space="preserve">Model Persistence</w:t>
            </w:r>
          </w:p>
        </w:tc>
        <w:tc>
          <w:p w14:paraId="00100038" w14:textId="00100039">
            <w:r>
              <w:t xml:space="preserve">joblib</w:t>
            </w:r>
          </w:p>
        </w:tc>
        <w:tc>
          <w:p w14:paraId="0010003A" w14:textId="0010003B">
            <w:r>
              <w:t xml:space="preserve">Serialise / deserialise trained estimator</w:t>
            </w:r>
          </w:p>
        </w:tc>
      </w:tr>
      <w:tr>
        <w:trPr/>
        <w:tc>
          <w:p w14:paraId="0010003C" w14:textId="0010003D">
            <w:r>
              <w:t xml:space="preserve">Backend API</w:t>
            </w:r>
          </w:p>
        </w:tc>
        <w:tc>
          <w:p w14:paraId="0010003E" w14:textId="0010003F">
            <w:r>
              <w:t xml:space="preserve">Flask 3, flask-cors</w:t>
            </w:r>
          </w:p>
        </w:tc>
        <w:tc>
          <w:p w14:paraId="00100040" w14:textId="00100041">
            <w:r>
              <w:t xml:space="preserve">REST endpoints, CORS, Blueprint, error handlers</w:t>
            </w:r>
          </w:p>
        </w:tc>
      </w:tr>
      <w:tr>
        <w:trPr/>
        <w:tc>
          <w:p w14:paraId="00100042" w14:textId="00100043">
            <w:r>
              <w:t xml:space="preserve">Frontend UI</w:t>
            </w:r>
          </w:p>
        </w:tc>
        <w:tc>
          <w:p w14:paraId="00100044" w14:textId="00100045">
            <w:r>
              <w:t xml:space="preserve">Streamlit</w:t>
            </w:r>
          </w:p>
        </w:tc>
        <w:tc>
          <w:p w14:paraId="00100046" w14:textId="00100047">
            <w:r>
              <w:t xml:space="preserve">Multi-page interactive web application</w:t>
            </w:r>
          </w:p>
        </w:tc>
      </w:tr>
      <w:tr>
        <w:trPr/>
        <w:tc>
          <w:p w14:paraId="00100048" w14:textId="00100049">
            <w:r>
              <w:t xml:space="preserve">Visualisation</w:t>
            </w:r>
          </w:p>
        </w:tc>
        <w:tc>
          <w:p w14:paraId="0010004A" w14:textId="0010004B">
            <w:r>
              <w:t xml:space="preserve">Plotly</w:t>
            </w:r>
          </w:p>
        </w:tc>
        <w:tc>
          <w:p w14:paraId="0010004C" w14:textId="0010004D">
            <w:r>
              <w:t xml:space="preserve">Line, bar, pie, horizontal bar charts</w:t>
            </w:r>
          </w:p>
        </w:tc>
      </w:tr>
      <w:tr>
        <w:trPr/>
        <w:tc>
          <w:p w14:paraId="0010004E" w14:textId="0010004F">
            <w:r>
              <w:t xml:space="preserve">HTTP Client</w:t>
            </w:r>
          </w:p>
        </w:tc>
        <w:tc>
          <w:p w14:paraId="00100050" w14:textId="00100051">
            <w:r>
              <w:t xml:space="preserve">requests</w:t>
            </w:r>
          </w:p>
        </w:tc>
        <w:tc>
          <w:p w14:paraId="00100052" w14:textId="00100053">
            <w:r>
              <w:t xml:space="preserve">Streamlit pages calling Flask API endpoints</w:t>
            </w:r>
          </w:p>
        </w:tc>
      </w:tr>
    </w:tbl>
    <w:p w14:paraId="00100054" w14:textId="00100055">
      <w:pPr>
        <w:pStyle w:val="Normal"/>
        <w:spacing w:after="200"/>
      </w:pPr>
      <w:r>
        <w:rPr/>
        <w:t xml:space="preserve"/>
      </w:r>
    </w:p>
    <w:p w14:paraId="00100058" w14:textId="00100059">
      <w:pPr>
        <w:pStyle w:val="Heading1"/>
        <w:spacing w:before="400" w:after="160"/>
      </w:pPr>
      <w:r>
        <w:rPr>
          <w:b/>
          <w:color w:val="1F3864"/>
          <w:sz w:val="36"/>
        </w:rPr>
        <w:t xml:space="preserve">2. Dataset Analysis</w:t>
      </w:r>
    </w:p>
    <w:p w14:paraId="0010005A" w14:textId="0010005B">
      <w:pPr>
        <w:pStyle w:val="Normal"/>
        <w:spacing w:after="160"/>
      </w:pPr>
      <w:r>
        <w:rPr>
          <w:sz w:val="22"/>
        </w:rPr>
        <w:t xml:space="preserve">Source file: clean_final_data.csv — a cleaned Iranian e-commerce order dataset. The dataset contains 49,222 order records spanning January 2024 to June 2026, covering products across six categories sold to customers in major Iranian cities.</w:t>
      </w:r>
    </w:p>
    <w:p w14:paraId="0010005C" w14:textId="0010005D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2.1 Dataset Summary Statistics</w:t>
      </w:r>
    </w:p>
    <w:tbl>
      <w:tblPr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5E" w14:textId="0010005F">
            <w:r>
              <w:t xml:space="preserve">Metric</w:t>
            </w:r>
          </w:p>
        </w:tc>
        <w:tc>
          <w:p w14:paraId="00100060" w14:textId="00100061">
            <w:r>
              <w:t xml:space="preserve">Value</w:t>
            </w:r>
          </w:p>
        </w:tc>
      </w:tr>
      <w:tr>
        <w:trPr/>
        <w:tc>
          <w:p w14:paraId="00100062" w14:textId="00100063">
            <w:r>
              <w:t xml:space="preserve">Total Orders</w:t>
            </w:r>
          </w:p>
        </w:tc>
        <w:tc>
          <w:p w14:paraId="00100064" w14:textId="00100065">
            <w:r>
              <w:t xml:space="preserve">49,222</w:t>
            </w:r>
          </w:p>
        </w:tc>
      </w:tr>
      <w:tr>
        <w:trPr/>
        <w:tc>
          <w:p w14:paraId="00100066" w14:textId="00100067">
            <w:r>
              <w:t xml:space="preserve">Total Revenue</w:t>
            </w:r>
          </w:p>
        </w:tc>
        <w:tc>
          <w:p w14:paraId="00100068" w14:textId="00100069">
            <w:r>
              <w:t xml:space="preserve">$3,444,830</w:t>
            </w:r>
          </w:p>
        </w:tc>
      </w:tr>
      <w:tr>
        <w:trPr/>
        <w:tc>
          <w:p w14:paraId="0010006A" w14:textId="0010006B">
            <w:r>
              <w:t xml:space="preserve">Average Order Value</w:t>
            </w:r>
          </w:p>
        </w:tc>
        <w:tc>
          <w:p w14:paraId="0010006C" w14:textId="0010006D">
            <w:r>
              <w:t xml:space="preserve">$70.00</w:t>
            </w:r>
          </w:p>
        </w:tc>
      </w:tr>
      <w:tr>
        <w:trPr/>
        <w:tc>
          <w:p w14:paraId="0010006E" w14:textId="0010006F">
            <w:r>
              <w:t xml:space="preserve">Maximum Single Sale</w:t>
            </w:r>
          </w:p>
        </w:tc>
        <w:tc>
          <w:p w14:paraId="00100070" w14:textId="00100071">
            <w:r>
              <w:t xml:space="preserve">$1,300</w:t>
            </w:r>
          </w:p>
        </w:tc>
      </w:tr>
      <w:tr>
        <w:trPr/>
        <w:tc>
          <w:p w14:paraId="00100072" w14:textId="00100073">
            <w:r>
              <w:t xml:space="preserve">Date Range</w:t>
            </w:r>
          </w:p>
        </w:tc>
        <w:tc>
          <w:p w14:paraId="00100074" w14:textId="00100075">
            <w:r>
              <w:t xml:space="preserve">January 2024 – June 2026</w:t>
            </w:r>
          </w:p>
        </w:tc>
      </w:tr>
    </w:tbl>
    <w:p w14:paraId="00100076" w14:textId="00100077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1: Key dataset statistics</w:t>
      </w:r>
    </w:p>
    <w:p w14:paraId="00100078" w14:textId="00100079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2.2 Dataset Columns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7A" w14:textId="0010007B">
            <w:r>
              <w:t xml:space="preserve">Column</w:t>
            </w:r>
          </w:p>
        </w:tc>
        <w:tc>
          <w:p w14:paraId="0010007C" w14:textId="0010007D">
            <w:r>
              <w:t xml:space="preserve">Type</w:t>
            </w:r>
          </w:p>
        </w:tc>
        <w:tc>
          <w:p w14:paraId="0010007E" w14:textId="0010007F">
            <w:r>
              <w:t xml:space="preserve">Description</w:t>
            </w:r>
          </w:p>
        </w:tc>
      </w:tr>
      <w:tr>
        <w:trPr/>
        <w:tc>
          <w:p w14:paraId="00100080" w14:textId="00100081">
            <w:r>
              <w:t xml:space="preserve">OrderID</w:t>
            </w:r>
          </w:p>
        </w:tc>
        <w:tc>
          <w:p w14:paraId="00100082" w14:textId="00100083">
            <w:r>
              <w:t xml:space="preserve">int</w:t>
            </w:r>
          </w:p>
        </w:tc>
        <w:tc>
          <w:p w14:paraId="00100084" w14:textId="00100085">
            <w:r>
              <w:t xml:space="preserve">Unique order identifier</w:t>
            </w:r>
          </w:p>
        </w:tc>
      </w:tr>
      <w:tr>
        <w:trPr/>
        <w:tc>
          <w:p w14:paraId="00100086" w14:textId="00100087">
            <w:r>
              <w:t xml:space="preserve">CustomerID</w:t>
            </w:r>
          </w:p>
        </w:tc>
        <w:tc>
          <w:p w14:paraId="00100088" w14:textId="00100089">
            <w:r>
              <w:t xml:space="preserve">int</w:t>
            </w:r>
          </w:p>
        </w:tc>
        <w:tc>
          <w:p w14:paraId="0010008A" w14:textId="0010008B">
            <w:r>
              <w:t xml:space="preserve">Customer identifier</w:t>
            </w:r>
          </w:p>
        </w:tc>
      </w:tr>
      <w:tr>
        <w:trPr/>
        <w:tc>
          <w:p w14:paraId="0010008C" w14:textId="0010008D">
            <w:r>
              <w:t xml:space="preserve">OrderDate</w:t>
            </w:r>
          </w:p>
        </w:tc>
        <w:tc>
          <w:p w14:paraId="0010008E" w14:textId="0010008F">
            <w:r>
              <w:t xml:space="preserve">date</w:t>
            </w:r>
          </w:p>
        </w:tc>
        <w:tc>
          <w:p w14:paraId="00100090" w14:textId="00100091">
            <w:r>
              <w:t xml:space="preserve">Date the order was placed</w:t>
            </w:r>
          </w:p>
        </w:tc>
      </w:tr>
      <w:tr>
        <w:trPr/>
        <w:tc>
          <w:p w14:paraId="00100092" w14:textId="00100093">
            <w:r>
              <w:t xml:space="preserve">Quantity</w:t>
            </w:r>
          </w:p>
        </w:tc>
        <w:tc>
          <w:p w14:paraId="00100094" w14:textId="00100095">
            <w:r>
              <w:t xml:space="preserve">float</w:t>
            </w:r>
          </w:p>
        </w:tc>
        <w:tc>
          <w:p w14:paraId="00100096" w14:textId="00100097">
            <w:r>
              <w:t xml:space="preserve">Number of units ordered</w:t>
            </w:r>
          </w:p>
        </w:tc>
      </w:tr>
      <w:tr>
        <w:trPr/>
        <w:tc>
          <w:p w14:paraId="00100098" w14:textId="00100099">
            <w:r>
              <w:t xml:space="preserve">Discount</w:t>
            </w:r>
          </w:p>
        </w:tc>
        <w:tc>
          <w:p w14:paraId="0010009A" w14:textId="0010009B">
            <w:r>
              <w:t xml:space="preserve">float</w:t>
            </w:r>
          </w:p>
        </w:tc>
        <w:tc>
          <w:p w14:paraId="0010009C" w14:textId="0010009D">
            <w:r>
              <w:t xml:space="preserve">Discount percentage applied (0–50%)</w:t>
            </w:r>
          </w:p>
        </w:tc>
      </w:tr>
      <w:tr>
        <w:trPr/>
        <w:tc>
          <w:p w14:paraId="0010009E" w14:textId="0010009F">
            <w:r>
              <w:t xml:space="preserve">PaymentMethod</w:t>
            </w:r>
          </w:p>
        </w:tc>
        <w:tc>
          <w:p w14:paraId="001000A0" w14:textId="001000A1">
            <w:r>
              <w:t xml:space="preserve">str</w:t>
            </w:r>
          </w:p>
        </w:tc>
        <w:tc>
          <w:p w14:paraId="001000A2" w14:textId="001000A3">
            <w:r>
              <w:t xml:space="preserve">Gateway / Wallet / CardToCard / Cash</w:t>
            </w:r>
          </w:p>
        </w:tc>
      </w:tr>
      <w:tr>
        <w:trPr/>
        <w:tc>
          <w:p w14:paraId="001000A4" w14:textId="001000A5">
            <w:r>
              <w:t xml:space="preserve">Status</w:t>
            </w:r>
          </w:p>
        </w:tc>
        <w:tc>
          <w:p w14:paraId="001000A6" w14:textId="001000A7">
            <w:r>
              <w:t xml:space="preserve">str</w:t>
            </w:r>
          </w:p>
        </w:tc>
        <w:tc>
          <w:p w14:paraId="001000A8" w14:textId="001000A9">
            <w:r>
              <w:t xml:space="preserve">Completed / Returned / Cancelled</w:t>
            </w:r>
          </w:p>
        </w:tc>
      </w:tr>
      <w:tr>
        <w:trPr/>
        <w:tc>
          <w:p w14:paraId="001000AA" w14:textId="001000AB">
            <w:r>
              <w:t xml:space="preserve">Age</w:t>
            </w:r>
          </w:p>
        </w:tc>
        <w:tc>
          <w:p w14:paraId="001000AC" w14:textId="001000AD">
            <w:r>
              <w:t xml:space="preserve">float</w:t>
            </w:r>
          </w:p>
        </w:tc>
        <w:tc>
          <w:p w14:paraId="001000AE" w14:textId="001000AF">
            <w:r>
              <w:t xml:space="preserve">Customer age in years</w:t>
            </w:r>
          </w:p>
        </w:tc>
      </w:tr>
      <w:tr>
        <w:trPr/>
        <w:tc>
          <w:p w14:paraId="001000B0" w14:textId="001000B1">
            <w:r>
              <w:t xml:space="preserve">City</w:t>
            </w:r>
          </w:p>
        </w:tc>
        <w:tc>
          <w:p w14:paraId="001000B2" w14:textId="001000B3">
            <w:r>
              <w:t xml:space="preserve">str</w:t>
            </w:r>
          </w:p>
        </w:tc>
        <w:tc>
          <w:p w14:paraId="001000B4" w14:textId="001000B5">
            <w:r>
              <w:t xml:space="preserve">Customer city (Tehran, Mashhad, Karaj, etc.)</w:t>
            </w:r>
          </w:p>
        </w:tc>
      </w:tr>
      <w:tr>
        <w:trPr/>
        <w:tc>
          <w:p w14:paraId="001000B6" w14:textId="001000B7">
            <w:r>
              <w:t xml:space="preserve">CustomerSegment</w:t>
            </w:r>
          </w:p>
        </w:tc>
        <w:tc>
          <w:p w14:paraId="001000B8" w14:textId="001000B9">
            <w:r>
              <w:t xml:space="preserve">str</w:t>
            </w:r>
          </w:p>
        </w:tc>
        <w:tc>
          <w:p w14:paraId="001000BA" w14:textId="001000BB">
            <w:r>
              <w:t xml:space="preserve">Regular / New / VIP</w:t>
            </w:r>
          </w:p>
        </w:tc>
      </w:tr>
      <w:tr>
        <w:trPr/>
        <w:tc>
          <w:p w14:paraId="001000BC" w14:textId="001000BD">
            <w:r>
              <w:t xml:space="preserve">Category</w:t>
            </w:r>
          </w:p>
        </w:tc>
        <w:tc>
          <w:p w14:paraId="001000BE" w14:textId="001000BF">
            <w:r>
              <w:t xml:space="preserve">str</w:t>
            </w:r>
          </w:p>
        </w:tc>
        <w:tc>
          <w:p w14:paraId="001000C0" w14:textId="001000C1">
            <w:r>
              <w:t xml:space="preserve">Electronics / Accessories / Home Office / Stationery / Wearables / Gaming</w:t>
            </w:r>
          </w:p>
        </w:tc>
      </w:tr>
      <w:tr>
        <w:trPr/>
        <w:tc>
          <w:p w14:paraId="001000C2" w14:textId="001000C3">
            <w:r>
              <w:t xml:space="preserve">UnitPrice</w:t>
            </w:r>
          </w:p>
        </w:tc>
        <w:tc>
          <w:p w14:paraId="001000C4" w14:textId="001000C5">
            <w:r>
              <w:t xml:space="preserve">float</w:t>
            </w:r>
          </w:p>
        </w:tc>
        <w:tc>
          <w:p w14:paraId="001000C6" w14:textId="001000C7">
            <w:r>
              <w:t xml:space="preserve">Price per unit in dollars ($)</w:t>
            </w:r>
          </w:p>
        </w:tc>
      </w:tr>
      <w:tr>
        <w:trPr/>
        <w:tc>
          <w:p w14:paraId="001000C8" w14:textId="001000C9">
            <w:r>
              <w:t xml:space="preserve">Sales</w:t>
            </w:r>
          </w:p>
        </w:tc>
        <w:tc>
          <w:p w14:paraId="001000CA" w14:textId="001000CB">
            <w:r>
              <w:t xml:space="preserve">float</w:t>
            </w:r>
          </w:p>
        </w:tc>
        <w:tc>
          <w:p w14:paraId="001000CC" w14:textId="001000CD">
            <w:r>
              <w:t xml:space="preserve">TARGET — actual sales revenue ($)</w:t>
            </w:r>
          </w:p>
        </w:tc>
      </w:tr>
    </w:tbl>
    <w:p w14:paraId="001000CE" w14:textId="001000CF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2: Dataset column descriptions</w:t>
      </w:r>
    </w:p>
    <w:p w14:paraId="001000D0" w14:textId="001000D1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2.3 Category Distribution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D2" w14:textId="001000D3">
            <w:r>
              <w:t xml:space="preserve">Category</w:t>
            </w:r>
          </w:p>
        </w:tc>
        <w:tc>
          <w:p w14:paraId="001000D4" w14:textId="001000D5">
            <w:r>
              <w:t xml:space="preserve">Orders</w:t>
            </w:r>
          </w:p>
        </w:tc>
        <w:tc>
          <w:p w14:paraId="001000D6" w14:textId="001000D7">
            <w:r>
              <w:t xml:space="preserve">Total Revenue</w:t>
            </w:r>
          </w:p>
        </w:tc>
      </w:tr>
      <w:tr>
        <w:trPr/>
        <w:tc>
          <w:p w14:paraId="001000D8" w14:textId="001000D9">
            <w:r>
              <w:t xml:space="preserve">Electronics</w:t>
            </w:r>
          </w:p>
        </w:tc>
        <w:tc>
          <w:p w14:paraId="001000DA" w14:textId="001000DB">
            <w:r>
              <w:t xml:space="preserve">17,765</w:t>
            </w:r>
          </w:p>
        </w:tc>
        <w:tc>
          <w:p w14:paraId="001000DC" w14:textId="001000DD">
            <w:r>
              <w:t xml:space="preserve">$1,751,037</w:t>
            </w:r>
          </w:p>
        </w:tc>
      </w:tr>
      <w:tr>
        <w:trPr/>
        <w:tc>
          <w:p w14:paraId="001000DE" w14:textId="001000DF">
            <w:r>
              <w:t xml:space="preserve">Accessories</w:t>
            </w:r>
          </w:p>
        </w:tc>
        <w:tc>
          <w:p w14:paraId="001000E0" w14:textId="001000E1">
            <w:r>
              <w:t xml:space="preserve">18,189</w:t>
            </w:r>
          </w:p>
        </w:tc>
        <w:tc>
          <w:p w14:paraId="001000E2" w14:textId="001000E3">
            <w:r>
              <w:t xml:space="preserve">$553,023</w:t>
            </w:r>
          </w:p>
        </w:tc>
      </w:tr>
      <w:tr>
        <w:trPr/>
        <w:tc>
          <w:p w14:paraId="001000E4" w14:textId="001000E5">
            <w:r>
              <w:t xml:space="preserve">Home Office</w:t>
            </w:r>
          </w:p>
        </w:tc>
        <w:tc>
          <w:p w14:paraId="001000E6" w14:textId="001000E7">
            <w:r>
              <w:t xml:space="preserve">3,122</w:t>
            </w:r>
          </w:p>
        </w:tc>
        <w:tc>
          <w:p w14:paraId="001000E8" w14:textId="001000E9">
            <w:r>
              <w:t xml:space="preserve">$446,065</w:t>
            </w:r>
          </w:p>
        </w:tc>
      </w:tr>
      <w:tr>
        <w:trPr/>
        <w:tc>
          <w:p w14:paraId="001000EA" w14:textId="001000EB">
            <w:r>
              <w:t xml:space="preserve">Wearables</w:t>
            </w:r>
          </w:p>
        </w:tc>
        <w:tc>
          <w:p w14:paraId="001000EC" w14:textId="001000ED">
            <w:r>
              <w:t xml:space="preserve">3,043</w:t>
            </w:r>
          </w:p>
        </w:tc>
        <w:tc>
          <w:p w14:paraId="001000EE" w14:textId="001000EF">
            <w:r>
              <w:t xml:space="preserve">$429,450</w:t>
            </w:r>
          </w:p>
        </w:tc>
      </w:tr>
      <w:tr>
        <w:trPr/>
        <w:tc>
          <w:p w14:paraId="001000F0" w14:textId="001000F1">
            <w:r>
              <w:t xml:space="preserve">Gaming</w:t>
            </w:r>
          </w:p>
        </w:tc>
        <w:tc>
          <w:p w14:paraId="001000F2" w14:textId="001000F3">
            <w:r>
              <w:t xml:space="preserve">1,663</w:t>
            </w:r>
          </w:p>
        </w:tc>
        <w:tc>
          <w:p w14:paraId="001000F4" w14:textId="001000F5">
            <w:r>
              <w:t xml:space="preserve">$198,037</w:t>
            </w:r>
          </w:p>
        </w:tc>
      </w:tr>
      <w:tr>
        <w:trPr/>
        <w:tc>
          <w:p w14:paraId="001000F6" w14:textId="001000F7">
            <w:r>
              <w:t xml:space="preserve">Stationery</w:t>
            </w:r>
          </w:p>
        </w:tc>
        <w:tc>
          <w:p w14:paraId="001000F8" w14:textId="001000F9">
            <w:r>
              <w:t xml:space="preserve">5,440</w:t>
            </w:r>
          </w:p>
        </w:tc>
        <w:tc>
          <w:p w14:paraId="001000FA" w14:textId="001000FB">
            <w:r>
              <w:t xml:space="preserve">$67,218</w:t>
            </w:r>
          </w:p>
        </w:tc>
      </w:tr>
    </w:tbl>
    <w:p w14:paraId="001000FC" w14:textId="001000FD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3: Orders and revenue by product category</w:t>
      </w:r>
    </w:p>
    <w:p w14:paraId="001000FE" w14:textId="001000FF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2.4 Order Status &amp; Payment Breakdown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00" w14:textId="00100101">
            <w:r>
              <w:t xml:space="preserve">Status</w:t>
            </w:r>
          </w:p>
        </w:tc>
        <w:tc>
          <w:p w14:paraId="00100102" w14:textId="00100103">
            <w:r>
              <w:t xml:space="preserve">Order Count</w:t>
            </w:r>
          </w:p>
        </w:tc>
        <w:tc>
          <w:p w14:paraId="00100104" w14:textId="00100105">
            <w:r>
              <w:t xml:space="preserve">Total Revenue</w:t>
            </w:r>
          </w:p>
        </w:tc>
      </w:tr>
      <w:tr>
        <w:trPr/>
        <w:tc>
          <w:p w14:paraId="00100106" w14:textId="00100107">
            <w:r>
              <w:t xml:space="preserve">Completed</w:t>
            </w:r>
          </w:p>
        </w:tc>
        <w:tc>
          <w:p w14:paraId="00100108" w14:textId="00100109">
            <w:r>
              <w:t xml:space="preserve">45,276 (92.0%)</w:t>
            </w:r>
          </w:p>
        </w:tc>
        <w:tc>
          <w:p w14:paraId="0010010A" w14:textId="0010010B">
            <w:r>
              <w:t xml:space="preserve">$3,162,844</w:t>
            </w:r>
          </w:p>
        </w:tc>
      </w:tr>
      <w:tr>
        <w:trPr/>
        <w:tc>
          <w:p w14:paraId="0010010C" w14:textId="0010010D">
            <w:r>
              <w:t xml:space="preserve">Cancelled</w:t>
            </w:r>
          </w:p>
        </w:tc>
        <w:tc>
          <w:p w14:paraId="0010010E" w14:textId="0010010F">
            <w:r>
              <w:t xml:space="preserve">2,438 (5.0%)</w:t>
            </w:r>
          </w:p>
        </w:tc>
        <w:tc>
          <w:p w14:paraId="00100110" w14:textId="00100111">
            <w:r>
              <w:t xml:space="preserve">$180,171</w:t>
            </w:r>
          </w:p>
        </w:tc>
      </w:tr>
      <w:tr>
        <w:trPr/>
        <w:tc>
          <w:p w14:paraId="00100112" w14:textId="00100113">
            <w:r>
              <w:t xml:space="preserve">Returned</w:t>
            </w:r>
          </w:p>
        </w:tc>
        <w:tc>
          <w:p w14:paraId="00100114" w14:textId="00100115">
            <w:r>
              <w:t xml:space="preserve">1,508 (3.0%)</w:t>
            </w:r>
          </w:p>
        </w:tc>
        <w:tc>
          <w:p w14:paraId="00100116" w14:textId="00100117">
            <w:r>
              <w:t xml:space="preserve">$101,815</w:t>
            </w:r>
          </w:p>
        </w:tc>
      </w:tr>
    </w:tbl>
    <w:p w14:paraId="00100118" w14:textId="00100119">
      <w:pPr>
        <w:pStyle w:val="Normal"/>
        <w:spacing w:after="120"/>
        <w:jc w:val="center"/>
      </w:pPr>
      <w:r>
        <w:rPr>
          <w:color w:val="57606A"/>
          <w:sz w:val="18"/>
        </w:rPr>
        <w:t xml:space="preserve">Table 4: Order status breakdown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1A" w14:textId="0010011B">
            <w:r>
              <w:t xml:space="preserve">Payment Method</w:t>
            </w:r>
          </w:p>
        </w:tc>
        <w:tc>
          <w:p w14:paraId="0010011C" w14:textId="0010011D">
            <w:r>
              <w:t xml:space="preserve">Order Count</w:t>
            </w:r>
          </w:p>
        </w:tc>
      </w:tr>
      <w:tr>
        <w:trPr/>
        <w:tc>
          <w:p w14:paraId="0010011E" w14:textId="0010011F">
            <w:r>
              <w:t xml:space="preserve">Gateway</w:t>
            </w:r>
          </w:p>
        </w:tc>
        <w:tc>
          <w:p w14:paraId="00100120" w14:textId="00100121">
            <w:r>
              <w:t xml:space="preserve">23,894 (48.5%)</w:t>
            </w:r>
          </w:p>
        </w:tc>
      </w:tr>
      <w:tr>
        <w:trPr/>
        <w:tc>
          <w:p w14:paraId="00100122" w14:textId="00100123">
            <w:r>
              <w:t xml:space="preserve">CardToCard</w:t>
            </w:r>
          </w:p>
        </w:tc>
        <w:tc>
          <w:p w14:paraId="00100124" w14:textId="00100125">
            <w:r>
              <w:t xml:space="preserve">11,744 (23.9%)</w:t>
            </w:r>
          </w:p>
        </w:tc>
      </w:tr>
      <w:tr>
        <w:trPr/>
        <w:tc>
          <w:p w14:paraId="00100126" w14:textId="00100127">
            <w:r>
              <w:t xml:space="preserve">Wallet</w:t>
            </w:r>
          </w:p>
        </w:tc>
        <w:tc>
          <w:p w14:paraId="00100128" w14:textId="00100129">
            <w:r>
              <w:t xml:space="preserve">8,661 (17.6%)</w:t>
            </w:r>
          </w:p>
        </w:tc>
      </w:tr>
      <w:tr>
        <w:trPr/>
        <w:tc>
          <w:p w14:paraId="0010012A" w14:textId="0010012B">
            <w:r>
              <w:t xml:space="preserve">Cash</w:t>
            </w:r>
          </w:p>
        </w:tc>
        <w:tc>
          <w:p w14:paraId="0010012C" w14:textId="0010012D">
            <w:r>
              <w:t xml:space="preserve">4,923 (10.0%)</w:t>
            </w:r>
          </w:p>
        </w:tc>
      </w:tr>
    </w:tbl>
    <w:p w14:paraId="0010012E" w14:textId="0010012F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5: Payment method distribution</w:t>
      </w:r>
    </w:p>
    <w:p w14:paraId="00100130" w14:textId="00100131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2.5 Customer Segment Revenue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32" w14:textId="00100133">
            <w:r>
              <w:t xml:space="preserve">Segment</w:t>
            </w:r>
          </w:p>
        </w:tc>
        <w:tc>
          <w:p w14:paraId="00100134" w14:textId="00100135">
            <w:r>
              <w:t xml:space="preserve">Orders</w:t>
            </w:r>
          </w:p>
        </w:tc>
        <w:tc>
          <w:p w14:paraId="00100136" w14:textId="00100137">
            <w:r>
              <w:t xml:space="preserve">Total Revenue</w:t>
            </w:r>
          </w:p>
        </w:tc>
      </w:tr>
      <w:tr>
        <w:trPr/>
        <w:tc>
          <w:p w14:paraId="00100138" w14:textId="00100139">
            <w:r>
              <w:t xml:space="preserve">Regular</w:t>
            </w:r>
          </w:p>
        </w:tc>
        <w:tc>
          <w:p w14:paraId="0010013A" w14:textId="0010013B">
            <w:r>
              <w:t xml:space="preserve">27,296</w:t>
            </w:r>
          </w:p>
        </w:tc>
        <w:tc>
          <w:p w14:paraId="0010013C" w14:textId="0010013D">
            <w:r>
              <w:t xml:space="preserve">$1,914,854</w:t>
            </w:r>
          </w:p>
        </w:tc>
      </w:tr>
      <w:tr>
        <w:trPr/>
        <w:tc>
          <w:p w14:paraId="0010013E" w14:textId="0010013F">
            <w:r>
              <w:t xml:space="preserve">New</w:t>
            </w:r>
          </w:p>
        </w:tc>
        <w:tc>
          <w:p w14:paraId="00100140" w14:textId="00100141">
            <w:r>
              <w:t xml:space="preserve">17,056</w:t>
            </w:r>
          </w:p>
        </w:tc>
        <w:tc>
          <w:p w14:paraId="00100142" w14:textId="00100143">
            <w:r>
              <w:t xml:space="preserve">$1,196,104</w:t>
            </w:r>
          </w:p>
        </w:tc>
      </w:tr>
      <w:tr>
        <w:trPr/>
        <w:tc>
          <w:p w14:paraId="00100144" w14:textId="00100145">
            <w:r>
              <w:t xml:space="preserve">VIP</w:t>
            </w:r>
          </w:p>
        </w:tc>
        <w:tc>
          <w:p w14:paraId="00100146" w14:textId="00100147">
            <w:r>
              <w:t xml:space="preserve">4,870</w:t>
            </w:r>
          </w:p>
        </w:tc>
        <w:tc>
          <w:p w14:paraId="00100148" w14:textId="00100149">
            <w:r>
              <w:t xml:space="preserve">$333,872</w:t>
            </w:r>
          </w:p>
        </w:tc>
      </w:tr>
    </w:tbl>
    <w:p w14:paraId="0010014A" w14:textId="0010014B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6: Revenue and orders by customer segment</w:t>
      </w:r>
    </w:p>
    <w:p w14:paraId="0010014C" w14:textId="0010014D">
      <w:pPr>
        <w:pStyle w:val="Heading1"/>
        <w:spacing w:before="400" w:after="160"/>
      </w:pPr>
      <w:r>
        <w:rPr>
          <w:b/>
          <w:color w:val="1F3864"/>
          <w:sz w:val="36"/>
        </w:rPr>
        <w:t xml:space="preserve">3. Machine Learning Pipeline</w:t>
      </w:r>
    </w:p>
    <w:p w14:paraId="0010014E" w14:textId="0010014F">
      <w:pPr>
        <w:pStyle w:val="Normal"/>
        <w:spacing w:after="160"/>
      </w:pPr>
      <w:r>
        <w:rPr>
          <w:sz w:val="22"/>
        </w:rPr>
        <w:t xml:space="preserve">The ML pipeline is implemented in train_model.py and data_loader.py. It automatically selects the best regression model from three candidates using 5-fold cross-validation, then persists the winner to disk for the Flask API to use.</w:t>
      </w:r>
    </w:p>
    <w:p w14:paraId="00100150" w14:textId="00100151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3.1 Feature Engineering</w:t>
      </w:r>
    </w:p>
    <w:p w14:paraId="00100152" w14:textId="00100153">
      <w:pPr>
        <w:pStyle w:val="Normal"/>
        <w:spacing w:after="120"/>
      </w:pPr>
      <w:r>
        <w:rPr>
          <w:sz w:val="22"/>
        </w:rPr>
        <w:t xml:space="preserve">The following features are engineered from the raw CSV before model training: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54" w14:textId="00100155"/>
        </w:tc>
        <w:tc>
          <w:p w14:paraId="00100156" w14:textId="00100157"/>
        </w:tc>
      </w:tr>
      <w:tr>
        <w:tc>
          <w:p w14:paraId="00100158" w14:textId="00100159"/>
        </w:tc>
        <w:tc>
          <w:p w14:paraId="0010015A" w14:textId="0010015B"/>
        </w:tc>
      </w:tr>
      <w:tr>
        <w:tc>
          <w:p w14:paraId="0010015C" w14:textId="0010015D"/>
        </w:tc>
        <w:tc>
          <w:p w14:paraId="0010015E" w14:textId="0010015F"/>
        </w:tc>
      </w:tr>
      <w:tr>
        <w:tc>
          <w:p w14:paraId="00100160" w14:textId="00100161"/>
        </w:tc>
        <w:tc>
          <w:p w14:paraId="00100162" w14:textId="00100163"/>
        </w:tc>
      </w:tr>
      <w:tr>
        <w:tc>
          <w:p w14:paraId="00100164" w14:textId="00100165"/>
        </w:tc>
        <w:tc>
          <w:p w14:paraId="00100166" w14:textId="00100167"/>
        </w:tc>
      </w:tr>
      <w:tr>
        <w:tc>
          <w:p w14:paraId="00100168" w14:textId="00100169"/>
        </w:tc>
        <w:tc>
          <w:p w14:paraId="0010016A" w14:textId="0010016B"/>
        </w:tc>
      </w:tr>
      <w:tr>
        <w:tc>
          <w:p w14:paraId="0010016C" w14:textId="0010016D"/>
        </w:tc>
        <w:tc>
          <w:p w14:paraId="0010016E" w14:textId="0010016F"/>
        </w:tc>
      </w:tr>
      <w:tr>
        <w:tc>
          <w:p w14:paraId="00100170" w14:textId="00100171"/>
        </w:tc>
        <w:tc>
          <w:p w14:paraId="00100172" w14:textId="00100173"/>
        </w:tc>
      </w:tr>
      <w:tr>
        <w:tc>
          <w:p w14:paraId="00100174" w14:textId="00100175"/>
        </w:tc>
        <w:tc>
          <w:p w14:paraId="00100176" w14:textId="00100177"/>
        </w:tc>
      </w:tr>
    </w:tbl>
    <w:p w14:paraId="00100178" w14:textId="00100179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7: Engineered features used in model training</w:t>
      </w:r>
    </w:p>
    <w:p w14:paraId="0010017A" w14:textId="0010017B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3.2 Model Candidates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7C" w14:textId="0010017D"/>
        </w:tc>
        <w:tc>
          <w:p w14:paraId="0010017E" w14:textId="0010017F"/>
        </w:tc>
        <w:tc>
          <w:p w14:paraId="00100180" w14:textId="00100181"/>
        </w:tc>
      </w:tr>
      <w:tr>
        <w:tc>
          <w:p w14:paraId="00100182" w14:textId="00100183"/>
        </w:tc>
        <w:tc>
          <w:p w14:paraId="00100184" w14:textId="00100185"/>
        </w:tc>
        <w:tc>
          <w:p w14:paraId="00100186" w14:textId="00100187"/>
        </w:tc>
      </w:tr>
      <w:tr>
        <w:tc>
          <w:p w14:paraId="00100188" w14:textId="00100189"/>
        </w:tc>
        <w:tc>
          <w:p w14:paraId="0010018A" w14:textId="0010018B"/>
        </w:tc>
        <w:tc>
          <w:p w14:paraId="0010018C" w14:textId="0010018D"/>
        </w:tc>
      </w:tr>
      <w:tr>
        <w:tc>
          <w:p w14:paraId="0010018E" w14:textId="0010018F"/>
        </w:tc>
        <w:tc>
          <w:p w14:paraId="00100190" w14:textId="00100191"/>
        </w:tc>
        <w:tc>
          <w:p w14:paraId="00100192" w14:textId="00100193"/>
        </w:tc>
      </w:tr>
    </w:tbl>
    <w:p w14:paraId="00100194" w14:textId="00100195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8: Regression model candidates and hyperparameters</w:t>
      </w:r>
    </w:p>
    <w:p w14:paraId="00100196" w14:textId="00100197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3.3 Model Selection and Evaluation</w:t>
      </w:r>
    </w:p>
    <w:p w14:paraId="00100198" w14:textId="00100199">
      <w:pPr>
        <w:pStyle w:val="Normal"/>
        <w:spacing w:after="120"/>
      </w:pPr>
      <w:r>
        <w:rPr>
          <w:sz w:val="22"/>
        </w:rPr>
        <w:t xml:space="preserve">All three models are scored with 5-fold cross-validation on the training split. The model with the highest mean R² score is selected, re-trained on the full training set, and evaluated on the held-out test set using four metrics:</w:t>
      </w:r>
    </w:p>
    <w:p w14:paraId="0010019A" w14:textId="0010019B">
      <w:pPr>
        <w:pStyle w:val="Normal"/>
        <w:numPr>
          <w:ilvl w:val="0"/>
          <w:numId w:val="3"/>
        </w:numPr>
        <w:spacing w:after="60"/>
      </w:pPr>
      <w:r>
        <w:rPr>
          <w:sz w:val="22"/>
        </w:rPr>
        <w:t xml:space="preserve">R² (coefficient of determination) — proportion of variance explained (1.0 = perfect).</w:t>
      </w:r>
    </w:p>
    <w:p w14:paraId="0010019C" w14:textId="0010019D">
      <w:pPr>
        <w:pStyle w:val="Normal"/>
        <w:numPr>
          <w:ilvl w:val="0"/>
          <w:numId w:val="3"/>
        </w:numPr>
        <w:spacing w:after="60"/>
      </w:pPr>
      <w:r>
        <w:rPr>
          <w:sz w:val="22"/>
        </w:rPr>
        <w:t xml:space="preserve">MAE (Mean Absolute Error) — average prediction error in dollars.</w:t>
      </w:r>
    </w:p>
    <w:p w14:paraId="0010019E" w14:textId="0010019F">
      <w:pPr>
        <w:pStyle w:val="Normal"/>
        <w:numPr>
          <w:ilvl w:val="0"/>
          <w:numId w:val="3"/>
        </w:numPr>
        <w:spacing w:after="60"/>
      </w:pPr>
      <w:r>
        <w:rPr>
          <w:sz w:val="22"/>
        </w:rPr>
        <w:t xml:space="preserve">RMSE (Root Mean Squared Error) — penalises large errors more than MAE.</w:t>
      </w:r>
    </w:p>
    <w:p w14:paraId="001001A0" w14:textId="001001A1">
      <w:pPr>
        <w:pStyle w:val="Normal"/>
        <w:numPr>
          <w:ilvl w:val="0"/>
          <w:numId w:val="3"/>
        </w:numPr>
        <w:spacing w:after="160"/>
      </w:pPr>
      <w:r>
        <w:rPr>
          <w:sz w:val="22"/>
        </w:rPr>
        <w:t xml:space="preserve">MAPE (Mean Absolute Percentage Error) — relative error as a percentage.</w:t>
      </w:r>
    </w:p>
    <w:p w14:paraId="001001A2" w14:textId="001001A3">
      <w:pPr>
        <w:pStyle w:val="Normal"/>
        <w:spacing w:after="120"/>
      </w:pPr>
      <w:r>
        <w:rPr>
          <w:sz w:val="22"/>
        </w:rPr>
        <w:t xml:space="preserve">Typical performance results for this dataset (GradientBoosting selected):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A4" w14:textId="001001A5"/>
        </w:tc>
        <w:tc>
          <w:p w14:paraId="001001A6" w14:textId="001001A7"/>
        </w:tc>
        <w:tc>
          <w:p w14:paraId="001001A8" w14:textId="001001A9"/>
        </w:tc>
      </w:tr>
      <w:tr>
        <w:tc>
          <w:p w14:paraId="001001AA" w14:textId="001001AB"/>
        </w:tc>
        <w:tc>
          <w:p w14:paraId="001001AC" w14:textId="001001AD"/>
        </w:tc>
        <w:tc>
          <w:p w14:paraId="001001AE" w14:textId="001001AF"/>
        </w:tc>
      </w:tr>
      <w:tr>
        <w:tc>
          <w:p w14:paraId="001001B0" w14:textId="001001B1"/>
        </w:tc>
        <w:tc>
          <w:p w14:paraId="001001B2" w14:textId="001001B3"/>
        </w:tc>
        <w:tc>
          <w:p w14:paraId="001001B4" w14:textId="001001B5"/>
        </w:tc>
      </w:tr>
      <w:tr>
        <w:tc>
          <w:p w14:paraId="001001B6" w14:textId="001001B7"/>
        </w:tc>
        <w:tc>
          <w:p w14:paraId="001001B8" w14:textId="001001B9"/>
        </w:tc>
        <w:tc>
          <w:p w14:paraId="001001BA" w14:textId="001001BB"/>
        </w:tc>
      </w:tr>
      <w:tr>
        <w:tc>
          <w:p w14:paraId="001001BC" w14:textId="001001BD"/>
        </w:tc>
        <w:tc>
          <w:p w14:paraId="001001BE" w14:textId="001001BF"/>
        </w:tc>
        <w:tc>
          <w:p w14:paraId="001001C0" w14:textId="001001C1"/>
        </w:tc>
      </w:tr>
    </w:tbl>
    <w:p w14:paraId="001001C2" w14:textId="001001C3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9: Cross-validation results for all candidate models</w:t>
      </w:r>
    </w:p>
    <w:p w14:paraId="001001C4" w14:textId="001001C5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3.4 Feature Importances</w:t>
      </w:r>
    </w:p>
    <w:p w14:paraId="001001C6" w14:textId="001001C7">
      <w:pPr>
        <w:pStyle w:val="Normal"/>
        <w:spacing w:after="120"/>
      </w:pPr>
      <w:r>
        <w:rPr>
          <w:sz w:val="22"/>
        </w:rPr>
        <w:t xml:space="preserve">The top feature importances from the Gradient Boosting model show that pricing features dominate prediction quality: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C8" w14:textId="001001C9"/>
        </w:tc>
        <w:tc>
          <w:p w14:paraId="001001CA" w14:textId="001001CB"/>
        </w:tc>
      </w:tr>
      <w:tr>
        <w:tc>
          <w:p w14:paraId="001001CC" w14:textId="001001CD"/>
        </w:tc>
        <w:tc>
          <w:p w14:paraId="001001CE" w14:textId="001001CF"/>
        </w:tc>
      </w:tr>
      <w:tr>
        <w:tc>
          <w:p w14:paraId="001001D0" w14:textId="001001D1"/>
        </w:tc>
        <w:tc>
          <w:p w14:paraId="001001D2" w14:textId="001001D3"/>
        </w:tc>
      </w:tr>
      <w:tr>
        <w:tc>
          <w:p w14:paraId="001001D4" w14:textId="001001D5"/>
        </w:tc>
        <w:tc>
          <w:p w14:paraId="001001D6" w14:textId="001001D7"/>
        </w:tc>
      </w:tr>
      <w:tr>
        <w:tc>
          <w:p w14:paraId="001001D8" w14:textId="001001D9"/>
        </w:tc>
        <w:tc>
          <w:p w14:paraId="001001DA" w14:textId="001001DB"/>
        </w:tc>
      </w:tr>
      <w:tr>
        <w:tc>
          <w:p w14:paraId="001001DC" w14:textId="001001DD"/>
        </w:tc>
        <w:tc>
          <w:p w14:paraId="001001DE" w14:textId="001001DF"/>
        </w:tc>
      </w:tr>
      <w:tr>
        <w:tc>
          <w:p w14:paraId="001001E0" w14:textId="001001E1"/>
        </w:tc>
        <w:tc>
          <w:p w14:paraId="001001E2" w14:textId="001001E3"/>
        </w:tc>
      </w:tr>
      <w:tr>
        <w:tc>
          <w:p w14:paraId="001001E4" w14:textId="001001E5"/>
        </w:tc>
        <w:tc>
          <w:p w14:paraId="001001E6" w14:textId="001001E7"/>
        </w:tc>
      </w:tr>
    </w:tbl>
    <w:p w14:paraId="001001E8" w14:textId="001001E9">
      <w:pPr>
        <w:pStyle w:val="Normal"/>
        <w:spacing w:after="200"/>
        <w:jc w:val="center"/>
      </w:pPr>
      <w:r>
        <w:rPr>
          <w:color w:val="57606A"/>
          <w:sz w:val="18"/>
        </w:rPr>
        <w:t xml:space="preserve">Table 10: Top-7 feature importances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5d78131f437498a" /><Relationship Type="http://schemas.openxmlformats.org/officeDocument/2006/relationships/styles" Target="/word/styles.xml" Id="Rdbc3f9b001cd4065" /><Relationship Type="http://schemas.openxmlformats.org/officeDocument/2006/relationships/theme" Target="/word/theme/theme1.xml" Id="Ra986af1d411c4e9b" /><Relationship Type="http://schemas.openxmlformats.org/officeDocument/2006/relationships/numbering" Target="/word/numbering.xml" Id="R905a124810a145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2026-09-24T05:16:50Z</dcterms:created>
  <cp:lastModifiedBy>OfficeCLI</cp:lastModifiedBy>
  <dcterms:modified xsi:type="dcterms:W3CDTF">2026-09-24T05:16:50Z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2026-09-24T05:19:31Z</vt:lpwstr>
  </op:property>
</op:Properties>
</file>