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336" w:rsidRDefault="007C4336" w:rsidP="007C4336">
      <w:pPr>
        <w:pStyle w:val="Title"/>
      </w:pPr>
      <w:bookmarkStart w:id="0" w:name="enhanced-business-recommendations"/>
      <w:r>
        <w:t>Hotel Booking Analysis – Final Report</w:t>
      </w:r>
    </w:p>
    <w:p w:rsidR="007C4336" w:rsidRDefault="007C4336" w:rsidP="007C4336">
      <w:pPr>
        <w:pStyle w:val="Heading1"/>
      </w:pPr>
      <w:r>
        <w:t>Executive Summary</w:t>
      </w:r>
    </w:p>
    <w:p w:rsidR="007C4336" w:rsidRDefault="007C4336" w:rsidP="007C4336">
      <w:r>
        <w:t>This report analyzes 30,000 hotel bookings to identify trends, cancellation patterns, and business opportunities.</w:t>
      </w:r>
    </w:p>
    <w:p w:rsidR="007C4336" w:rsidRDefault="007C4336" w:rsidP="007C4336">
      <w:pPr>
        <w:pStyle w:val="Heading2"/>
      </w:pPr>
      <w:r>
        <w:t>Detailed Key Findings</w:t>
      </w:r>
    </w:p>
    <w:p w:rsidR="007C4336" w:rsidRDefault="007C4336" w:rsidP="007C4336">
      <w:pPr>
        <w:pStyle w:val="Heading3"/>
      </w:pPr>
      <w:r>
        <w:t>1. Booking Status Analysis</w:t>
      </w:r>
    </w:p>
    <w:p w:rsidR="007C4336" w:rsidRDefault="007C4336" w:rsidP="007C4336">
      <w:pPr>
        <w:pStyle w:val="isselectedend"/>
      </w:pPr>
      <w:r>
        <w:t>Out of 30,000 bookings analyzed, approximately 72% were successfully confirmed, while around 20% were cancelled. This indicates that cancellation management remains a significant operational challenge and directly impacts occupancy rates and revenue generation.</w:t>
      </w:r>
    </w:p>
    <w:p w:rsidR="007C4336" w:rsidRDefault="007C4336" w:rsidP="007C4336">
      <w:pPr>
        <w:pStyle w:val="Heading3"/>
      </w:pPr>
      <w:r>
        <w:t>2. Booking Channel Performance</w:t>
      </w:r>
    </w:p>
    <w:p w:rsidR="007C4336" w:rsidRDefault="007C4336" w:rsidP="007C4336">
      <w:pPr>
        <w:pStyle w:val="isselectedend"/>
      </w:pPr>
      <w:r>
        <w:t>The analysis revealed notable differences in customer behavior across booking channels:</w:t>
      </w:r>
    </w:p>
    <w:p w:rsidR="007C4336" w:rsidRDefault="007C4336" w:rsidP="007C4336">
      <w:pPr>
        <w:numPr>
          <w:ilvl w:val="0"/>
          <w:numId w:val="9"/>
        </w:numPr>
        <w:spacing w:before="100" w:beforeAutospacing="1" w:after="100" w:afterAutospacing="1"/>
      </w:pPr>
      <w:r>
        <w:t>Travel Agent bookings exhibited the highest cancellation rate (approximately 28%).</w:t>
      </w:r>
    </w:p>
    <w:p w:rsidR="007C4336" w:rsidRDefault="007C4336" w:rsidP="007C4336">
      <w:pPr>
        <w:numPr>
          <w:ilvl w:val="0"/>
          <w:numId w:val="9"/>
        </w:numPr>
        <w:spacing w:before="100" w:beforeAutospacing="1" w:after="100" w:afterAutospacing="1"/>
      </w:pPr>
      <w:r>
        <w:t>Mobile App bookings showed moderate cancellation levels.</w:t>
      </w:r>
    </w:p>
    <w:p w:rsidR="007C4336" w:rsidRDefault="007C4336" w:rsidP="007C4336">
      <w:pPr>
        <w:numPr>
          <w:ilvl w:val="0"/>
          <w:numId w:val="9"/>
        </w:numPr>
        <w:spacing w:before="100" w:beforeAutospacing="1" w:after="100" w:afterAutospacing="1"/>
      </w:pPr>
      <w:r>
        <w:t>Direct Web bookings demonstrated the lowest cancellation tendency.</w:t>
      </w:r>
    </w:p>
    <w:p w:rsidR="007C4336" w:rsidRDefault="007C4336" w:rsidP="007C4336">
      <w:pPr>
        <w:pStyle w:val="isselectedend"/>
      </w:pPr>
      <w:r>
        <w:t>This suggests that customers booking directly are generally more committed to their reservations compared to those using intermediary channels.</w:t>
      </w:r>
    </w:p>
    <w:p w:rsidR="007C4336" w:rsidRDefault="007C4336" w:rsidP="007C4336">
      <w:pPr>
        <w:pStyle w:val="Heading3"/>
      </w:pPr>
      <w:r>
        <w:t>3. Room Type Performance</w:t>
      </w:r>
    </w:p>
    <w:p w:rsidR="007C4336" w:rsidRDefault="007C4336" w:rsidP="007C4336">
      <w:pPr>
        <w:pStyle w:val="isselectedend"/>
      </w:pPr>
      <w:r>
        <w:t>Cancellation behavior varied significantly across room categories:</w:t>
      </w:r>
    </w:p>
    <w:p w:rsidR="007C4336" w:rsidRDefault="007C4336" w:rsidP="007C4336">
      <w:pPr>
        <w:numPr>
          <w:ilvl w:val="0"/>
          <w:numId w:val="10"/>
        </w:numPr>
        <w:spacing w:before="100" w:beforeAutospacing="1" w:after="100" w:afterAutospacing="1"/>
      </w:pPr>
      <w:r>
        <w:t>Standard rooms recorded the highest cancellation rate (approximately 23%).</w:t>
      </w:r>
    </w:p>
    <w:p w:rsidR="007C4336" w:rsidRDefault="007C4336" w:rsidP="007C4336">
      <w:pPr>
        <w:numPr>
          <w:ilvl w:val="0"/>
          <w:numId w:val="10"/>
        </w:numPr>
        <w:spacing w:before="100" w:beforeAutospacing="1" w:after="100" w:afterAutospacing="1"/>
      </w:pPr>
      <w:r>
        <w:t>Suite rooms experienced moderate cancellation levels.</w:t>
      </w:r>
    </w:p>
    <w:p w:rsidR="007C4336" w:rsidRDefault="007C4336" w:rsidP="007C4336">
      <w:pPr>
        <w:numPr>
          <w:ilvl w:val="0"/>
          <w:numId w:val="10"/>
        </w:numPr>
        <w:spacing w:before="100" w:beforeAutospacing="1" w:after="100" w:afterAutospacing="1"/>
      </w:pPr>
      <w:r>
        <w:t>Deluxe rooms showed the strongest booking stability and lowest cancellation tendency.</w:t>
      </w:r>
    </w:p>
    <w:p w:rsidR="007C4336" w:rsidRDefault="007C4336" w:rsidP="007C4336">
      <w:pPr>
        <w:pStyle w:val="isselectedend"/>
      </w:pPr>
      <w:r>
        <w:t>This pattern indicates that customers selecting premium room categories are generally more certain about their travel plans.</w:t>
      </w:r>
    </w:p>
    <w:p w:rsidR="007C4336" w:rsidRDefault="007C4336" w:rsidP="007C4336">
      <w:pPr>
        <w:pStyle w:val="Heading3"/>
      </w:pPr>
      <w:r>
        <w:t>4. Hotel Star Rating Analysis</w:t>
      </w:r>
    </w:p>
    <w:p w:rsidR="007C4336" w:rsidRDefault="007C4336" w:rsidP="007C4336">
      <w:pPr>
        <w:pStyle w:val="isselectedend"/>
      </w:pPr>
      <w:r>
        <w:t>Among all hotel categories:</w:t>
      </w:r>
    </w:p>
    <w:p w:rsidR="007C4336" w:rsidRDefault="007C4336" w:rsidP="007C4336">
      <w:pPr>
        <w:numPr>
          <w:ilvl w:val="0"/>
          <w:numId w:val="11"/>
        </w:numPr>
        <w:spacing w:before="100" w:beforeAutospacing="1" w:after="100" w:afterAutospacing="1"/>
      </w:pPr>
      <w:r>
        <w:t>4-star hotels generated the highest booking volume.</w:t>
      </w:r>
    </w:p>
    <w:p w:rsidR="007C4336" w:rsidRDefault="007C4336" w:rsidP="007C4336">
      <w:pPr>
        <w:numPr>
          <w:ilvl w:val="0"/>
          <w:numId w:val="11"/>
        </w:numPr>
        <w:spacing w:before="100" w:beforeAutospacing="1" w:after="100" w:afterAutospacing="1"/>
      </w:pPr>
      <w:r>
        <w:lastRenderedPageBreak/>
        <w:t>3-star hotels represented the second-largest segment.</w:t>
      </w:r>
    </w:p>
    <w:p w:rsidR="007C4336" w:rsidRDefault="007C4336" w:rsidP="007C4336">
      <w:pPr>
        <w:numPr>
          <w:ilvl w:val="0"/>
          <w:numId w:val="11"/>
        </w:numPr>
        <w:spacing w:before="100" w:beforeAutospacing="1" w:after="100" w:afterAutospacing="1"/>
      </w:pPr>
      <w:r>
        <w:t>5-star hotels contributed a smaller but premium customer base.</w:t>
      </w:r>
    </w:p>
    <w:p w:rsidR="007C4336" w:rsidRDefault="007C4336" w:rsidP="007C4336">
      <w:pPr>
        <w:numPr>
          <w:ilvl w:val="0"/>
          <w:numId w:val="11"/>
        </w:numPr>
        <w:spacing w:before="100" w:beforeAutospacing="1" w:after="100" w:afterAutospacing="1"/>
      </w:pPr>
      <w:r>
        <w:t>2-star hotels recorded the lowest demand.</w:t>
      </w:r>
    </w:p>
    <w:p w:rsidR="007C4336" w:rsidRDefault="007C4336" w:rsidP="007C4336">
      <w:pPr>
        <w:pStyle w:val="isselectedend"/>
      </w:pPr>
      <w:r>
        <w:t>The findings suggest that customers strongly prefer the balance of affordability and quality offered by 4-star properties.</w:t>
      </w:r>
    </w:p>
    <w:p w:rsidR="007C4336" w:rsidRDefault="007C4336" w:rsidP="007C4336">
      <w:pPr>
        <w:pStyle w:val="Heading3"/>
      </w:pPr>
      <w:r>
        <w:t>5. Customer Booking Behavior</w:t>
      </w:r>
    </w:p>
    <w:p w:rsidR="007C4336" w:rsidRDefault="007C4336" w:rsidP="007C4336">
      <w:pPr>
        <w:pStyle w:val="isselectedend"/>
      </w:pPr>
      <w:r>
        <w:t>The data indicates that cancellation decisions are heavily influenced by booking flexibility, pricing sensitivity, and travel uncertainty. Customers using intermediary channels and booking lower-priced room categories demonstrate a greater tendency to cancel reservations.</w:t>
      </w:r>
    </w:p>
    <w:p w:rsidR="007C4336" w:rsidRDefault="007C4336" w:rsidP="007C4336">
      <w:pPr>
        <w:pStyle w:val="Heading3"/>
      </w:pPr>
      <w:r>
        <w:t>6. Revenue Opportunity Analysis</w:t>
      </w:r>
    </w:p>
    <w:p w:rsidR="007C4336" w:rsidRDefault="007C4336" w:rsidP="007C4336">
      <w:pPr>
        <w:pStyle w:val="isselectedend"/>
      </w:pPr>
      <w:r>
        <w:t>The strong performance of direct channels, premium room categories, and 4-star hotels highlights opportunities for revenue optimization through targeted promotions, room upgrades, and customer retention initiatives.</w:t>
      </w:r>
    </w:p>
    <w:p w:rsidR="007C4336" w:rsidRDefault="007C4336" w:rsidP="007C4336">
      <w:pPr>
        <w:pStyle w:val="Heading3"/>
      </w:pPr>
      <w:r>
        <w:t>7. Business Risk Areas</w:t>
      </w:r>
    </w:p>
    <w:p w:rsidR="007C4336" w:rsidRDefault="007C4336" w:rsidP="007C4336">
      <w:pPr>
        <w:pStyle w:val="isselectedend"/>
      </w:pPr>
      <w:r>
        <w:t>The primary business risks identified include:</w:t>
      </w:r>
    </w:p>
    <w:p w:rsidR="007C4336" w:rsidRDefault="007C4336" w:rsidP="007C4336">
      <w:pPr>
        <w:numPr>
          <w:ilvl w:val="0"/>
          <w:numId w:val="12"/>
        </w:numPr>
        <w:spacing w:before="100" w:beforeAutospacing="1" w:after="100" w:afterAutospacing="1"/>
      </w:pPr>
      <w:r>
        <w:t>High cancellation rates from Travel Agent channels.</w:t>
      </w:r>
    </w:p>
    <w:p w:rsidR="007C4336" w:rsidRDefault="007C4336" w:rsidP="007C4336">
      <w:pPr>
        <w:numPr>
          <w:ilvl w:val="0"/>
          <w:numId w:val="12"/>
        </w:numPr>
        <w:spacing w:before="100" w:beforeAutospacing="1" w:after="100" w:afterAutospacing="1"/>
      </w:pPr>
      <w:r>
        <w:t>Revenue loss due to unoccupied inventory following cancellations.</w:t>
      </w:r>
    </w:p>
    <w:p w:rsidR="007C4336" w:rsidRDefault="007C4336" w:rsidP="007C4336">
      <w:pPr>
        <w:numPr>
          <w:ilvl w:val="0"/>
          <w:numId w:val="12"/>
        </w:numPr>
        <w:spacing w:before="100" w:beforeAutospacing="1" w:after="100" w:afterAutospacing="1"/>
      </w:pPr>
      <w:r>
        <w:t>Overdependence on intermediary booking sources.</w:t>
      </w:r>
    </w:p>
    <w:p w:rsidR="007C4336" w:rsidRDefault="007C4336" w:rsidP="007C4336">
      <w:pPr>
        <w:numPr>
          <w:ilvl w:val="0"/>
          <w:numId w:val="12"/>
        </w:numPr>
        <w:spacing w:before="100" w:beforeAutospacing="1" w:after="100" w:afterAutospacing="1"/>
      </w:pPr>
      <w:r>
        <w:t>Reduced predictability in occupancy forecasting.</w:t>
      </w:r>
    </w:p>
    <w:p w:rsidR="007C4336" w:rsidRDefault="007C4336" w:rsidP="007C4336">
      <w:pPr>
        <w:pStyle w:val="Heading3"/>
      </w:pPr>
      <w:r>
        <w:t>8. Strategic Insight</w:t>
      </w:r>
    </w:p>
    <w:p w:rsidR="007C4336" w:rsidRDefault="007C4336" w:rsidP="007C4336">
      <w:pPr>
        <w:pStyle w:val="NormalWeb"/>
      </w:pPr>
      <w:r>
        <w:t xml:space="preserve">The overall analysis suggests that improving direct bookings, reducing cancellation rates, and enhancing customer loyalty can significantly improve operational efficiency, occupancy levels, and long-term </w:t>
      </w:r>
    </w:p>
    <w:p w:rsidR="007C4336" w:rsidRDefault="007C4336" w:rsidP="007C4336">
      <w:pPr>
        <w:pStyle w:val="Heading1"/>
      </w:pPr>
    </w:p>
    <w:p w:rsidR="007C4336" w:rsidRDefault="007C4336" w:rsidP="007C4336">
      <w:pPr>
        <w:pStyle w:val="Heading1"/>
      </w:pPr>
      <w:r>
        <w:t>Recommendations</w:t>
      </w:r>
    </w:p>
    <w:p w:rsidR="007C4336" w:rsidRDefault="007C4336" w:rsidP="007C4336">
      <w:r>
        <w:t>Increase direct bookings, introduce advance-payment policies, and implement loyalty programs.</w:t>
      </w:r>
    </w:p>
    <w:p w:rsidR="00D56FDA" w:rsidRDefault="007C4336">
      <w:pPr>
        <w:pStyle w:val="Heading2"/>
      </w:pPr>
      <w:r>
        <w:lastRenderedPageBreak/>
        <w:t xml:space="preserve"> </w:t>
      </w:r>
      <w:r>
        <w:t>Enhanced Business Recommendations</w:t>
      </w:r>
    </w:p>
    <w:p w:rsidR="00D56FDA" w:rsidRDefault="007C4336">
      <w:pPr>
        <w:pStyle w:val="Heading3"/>
      </w:pPr>
      <w:bookmarkStart w:id="1" w:name="strengthen-direct-booking-channels"/>
      <w:r>
        <w:t>1. Strengthen Direct Booking Channels</w:t>
      </w:r>
    </w:p>
    <w:p w:rsidR="00D56FDA" w:rsidRDefault="007C4336">
      <w:pPr>
        <w:pStyle w:val="Compact"/>
        <w:numPr>
          <w:ilvl w:val="0"/>
          <w:numId w:val="2"/>
        </w:numPr>
      </w:pPr>
      <w:r>
        <w:t>Offer exclusive discounts and promotional offers for bookings made through the hotel website and mobile application.</w:t>
      </w:r>
    </w:p>
    <w:p w:rsidR="00D56FDA" w:rsidRDefault="007C4336">
      <w:pPr>
        <w:pStyle w:val="Compact"/>
        <w:numPr>
          <w:ilvl w:val="0"/>
          <w:numId w:val="2"/>
        </w:numPr>
      </w:pPr>
      <w:r>
        <w:t>Improve website user experience and simplify the booking process.</w:t>
      </w:r>
    </w:p>
    <w:p w:rsidR="00D56FDA" w:rsidRDefault="007C4336">
      <w:pPr>
        <w:pStyle w:val="Compact"/>
        <w:numPr>
          <w:ilvl w:val="0"/>
          <w:numId w:val="2"/>
        </w:numPr>
      </w:pPr>
      <w:r>
        <w:t>Run targeted digital marketing campaigns to increase direct traffic.</w:t>
      </w:r>
    </w:p>
    <w:p w:rsidR="00D56FDA" w:rsidRDefault="007C4336">
      <w:pPr>
        <w:pStyle w:val="Heading3"/>
      </w:pPr>
      <w:bookmarkStart w:id="2" w:name="reduce-cancellation-rates"/>
      <w:bookmarkEnd w:id="1"/>
      <w:r>
        <w:t>2. Reduce Cancellation Rates</w:t>
      </w:r>
    </w:p>
    <w:p w:rsidR="00D56FDA" w:rsidRDefault="007C4336">
      <w:pPr>
        <w:pStyle w:val="Compact"/>
        <w:numPr>
          <w:ilvl w:val="0"/>
          <w:numId w:val="3"/>
        </w:numPr>
      </w:pPr>
      <w:r>
        <w:t>Introduce partial prepayment or deposit requirements for high-risk booking channels.</w:t>
      </w:r>
    </w:p>
    <w:p w:rsidR="00D56FDA" w:rsidRDefault="007C4336">
      <w:pPr>
        <w:pStyle w:val="Compact"/>
        <w:numPr>
          <w:ilvl w:val="0"/>
          <w:numId w:val="3"/>
        </w:numPr>
      </w:pPr>
      <w:r>
        <w:t>Offer non-refundable discounted plans for price-sensitive customers.</w:t>
      </w:r>
    </w:p>
    <w:p w:rsidR="00D56FDA" w:rsidRDefault="007C4336">
      <w:pPr>
        <w:pStyle w:val="Compact"/>
        <w:numPr>
          <w:ilvl w:val="0"/>
          <w:numId w:val="3"/>
        </w:numPr>
      </w:pPr>
      <w:r>
        <w:t>Send</w:t>
      </w:r>
      <w:r>
        <w:t xml:space="preserve"> automated booking reminders and confirmation messages before check-in dates.</w:t>
      </w:r>
    </w:p>
    <w:p w:rsidR="00D56FDA" w:rsidRDefault="007C4336">
      <w:pPr>
        <w:pStyle w:val="Compact"/>
        <w:numPr>
          <w:ilvl w:val="0"/>
          <w:numId w:val="3"/>
        </w:numPr>
      </w:pPr>
      <w:r>
        <w:t>Identify customers with frequent cancellation history and apply stricter booking policies.</w:t>
      </w:r>
    </w:p>
    <w:p w:rsidR="00D56FDA" w:rsidRDefault="007C4336">
      <w:pPr>
        <w:pStyle w:val="Heading3"/>
      </w:pPr>
      <w:bookmarkStart w:id="3" w:name="improve-travel-agent-channel-performance"/>
      <w:bookmarkEnd w:id="2"/>
      <w:r>
        <w:t>3. Improve Travel Agent Channel Performance</w:t>
      </w:r>
    </w:p>
    <w:p w:rsidR="00D56FDA" w:rsidRDefault="007C4336">
      <w:pPr>
        <w:pStyle w:val="Compact"/>
        <w:numPr>
          <w:ilvl w:val="0"/>
          <w:numId w:val="4"/>
        </w:numPr>
      </w:pPr>
      <w:r>
        <w:t>Monitor cancellation trends across individu</w:t>
      </w:r>
      <w:r>
        <w:t>al travel agents.</w:t>
      </w:r>
    </w:p>
    <w:p w:rsidR="00D56FDA" w:rsidRDefault="007C4336">
      <w:pPr>
        <w:pStyle w:val="Compact"/>
        <w:numPr>
          <w:ilvl w:val="0"/>
          <w:numId w:val="4"/>
        </w:numPr>
      </w:pPr>
      <w:r>
        <w:t>Collaborate with high-performing agents and review agreements with low-performing partners.</w:t>
      </w:r>
    </w:p>
    <w:p w:rsidR="00D56FDA" w:rsidRDefault="007C4336">
      <w:pPr>
        <w:pStyle w:val="Compact"/>
        <w:numPr>
          <w:ilvl w:val="0"/>
          <w:numId w:val="4"/>
        </w:numPr>
      </w:pPr>
      <w:r>
        <w:t>Introduce performance-based incentives for agents with lower cancellation rates.</w:t>
      </w:r>
    </w:p>
    <w:p w:rsidR="00D56FDA" w:rsidRDefault="007C4336">
      <w:pPr>
        <w:pStyle w:val="Heading3"/>
      </w:pPr>
      <w:bookmarkStart w:id="4" w:name="optimize-room-inventory-management"/>
      <w:bookmarkEnd w:id="3"/>
      <w:r>
        <w:t>4. Optimize Room Inventory Management</w:t>
      </w:r>
    </w:p>
    <w:p w:rsidR="00D56FDA" w:rsidRDefault="007C4336">
      <w:pPr>
        <w:pStyle w:val="Compact"/>
        <w:numPr>
          <w:ilvl w:val="0"/>
          <w:numId w:val="5"/>
        </w:numPr>
      </w:pPr>
      <w:r>
        <w:t>Promote Deluxe and Suite ro</w:t>
      </w:r>
      <w:r>
        <w:t>om upgrades through personalized offers.</w:t>
      </w:r>
    </w:p>
    <w:p w:rsidR="00D56FDA" w:rsidRDefault="007C4336">
      <w:pPr>
        <w:pStyle w:val="Compact"/>
        <w:numPr>
          <w:ilvl w:val="0"/>
          <w:numId w:val="5"/>
        </w:numPr>
      </w:pPr>
      <w:r>
        <w:t>Implement dynamic pricing strategies based on demand patterns.</w:t>
      </w:r>
    </w:p>
    <w:p w:rsidR="00D56FDA" w:rsidRDefault="007C4336">
      <w:pPr>
        <w:pStyle w:val="Compact"/>
        <w:numPr>
          <w:ilvl w:val="0"/>
          <w:numId w:val="5"/>
        </w:numPr>
      </w:pPr>
      <w:r>
        <w:t>Use historical booking data to forecast occupancy and adjust inventory allocation.</w:t>
      </w:r>
    </w:p>
    <w:p w:rsidR="00D56FDA" w:rsidRDefault="007C4336">
      <w:pPr>
        <w:pStyle w:val="Heading3"/>
      </w:pPr>
      <w:bookmarkStart w:id="5" w:name="enhance-customer-retention"/>
      <w:bookmarkEnd w:id="4"/>
      <w:r>
        <w:t>5. Enhance Customer Retention</w:t>
      </w:r>
    </w:p>
    <w:p w:rsidR="00D56FDA" w:rsidRDefault="007C4336">
      <w:pPr>
        <w:pStyle w:val="Compact"/>
        <w:numPr>
          <w:ilvl w:val="0"/>
          <w:numId w:val="6"/>
        </w:numPr>
      </w:pPr>
      <w:r>
        <w:t>Launch a loyalty rewards program for re</w:t>
      </w:r>
      <w:r>
        <w:t>peat customers.</w:t>
      </w:r>
    </w:p>
    <w:p w:rsidR="00D56FDA" w:rsidRDefault="007C4336">
      <w:pPr>
        <w:pStyle w:val="Compact"/>
        <w:numPr>
          <w:ilvl w:val="0"/>
          <w:numId w:val="6"/>
        </w:numPr>
      </w:pPr>
      <w:r>
        <w:t>Provide personalized offers based on customer booking behavior.</w:t>
      </w:r>
    </w:p>
    <w:p w:rsidR="00D56FDA" w:rsidRDefault="007C4336">
      <w:pPr>
        <w:pStyle w:val="Compact"/>
        <w:numPr>
          <w:ilvl w:val="0"/>
          <w:numId w:val="6"/>
        </w:numPr>
      </w:pPr>
      <w:r>
        <w:t>Introduce referral programs to encourage repeat and new bookings.</w:t>
      </w:r>
    </w:p>
    <w:p w:rsidR="00D56FDA" w:rsidRDefault="007C4336">
      <w:pPr>
        <w:pStyle w:val="Heading3"/>
      </w:pPr>
      <w:bookmarkStart w:id="6" w:name="improve-revenue-management"/>
      <w:bookmarkEnd w:id="5"/>
      <w:r>
        <w:t>6. Improve Revenue Management</w:t>
      </w:r>
    </w:p>
    <w:p w:rsidR="00D56FDA" w:rsidRDefault="007C4336">
      <w:pPr>
        <w:pStyle w:val="Compact"/>
        <w:numPr>
          <w:ilvl w:val="0"/>
          <w:numId w:val="7"/>
        </w:numPr>
      </w:pPr>
      <w:r>
        <w:t>Analyze seasonal demand patterns and adjust pricing accordingly.</w:t>
      </w:r>
    </w:p>
    <w:p w:rsidR="00D56FDA" w:rsidRDefault="007C4336">
      <w:pPr>
        <w:pStyle w:val="Compact"/>
        <w:numPr>
          <w:ilvl w:val="0"/>
          <w:numId w:val="7"/>
        </w:numPr>
      </w:pPr>
      <w:r>
        <w:t xml:space="preserve">Increase focus </w:t>
      </w:r>
      <w:r>
        <w:t>on high-performing 4-star hotel segments.</w:t>
      </w:r>
    </w:p>
    <w:p w:rsidR="00D56FDA" w:rsidRDefault="007C4336">
      <w:pPr>
        <w:pStyle w:val="Compact"/>
        <w:numPr>
          <w:ilvl w:val="0"/>
          <w:numId w:val="7"/>
        </w:numPr>
      </w:pPr>
      <w:r>
        <w:t>Develop special packages for corporate travelers, families, and long-stay guests.</w:t>
      </w:r>
    </w:p>
    <w:p w:rsidR="00D56FDA" w:rsidRDefault="007C4336">
      <w:pPr>
        <w:pStyle w:val="Heading3"/>
      </w:pPr>
      <w:bookmarkStart w:id="7" w:name="data-driven-decision-making"/>
      <w:bookmarkEnd w:id="6"/>
      <w:r>
        <w:t>7. Data-Driven Decision Making</w:t>
      </w:r>
    </w:p>
    <w:p w:rsidR="00D56FDA" w:rsidRDefault="007C4336">
      <w:pPr>
        <w:pStyle w:val="Compact"/>
        <w:numPr>
          <w:ilvl w:val="0"/>
          <w:numId w:val="8"/>
        </w:numPr>
      </w:pPr>
      <w:r>
        <w:t>Build real-time dashboards to monitor booking trends, occupancy rates, cancellations, and revenue.</w:t>
      </w:r>
    </w:p>
    <w:p w:rsidR="00D56FDA" w:rsidRDefault="007C4336">
      <w:pPr>
        <w:pStyle w:val="Compact"/>
        <w:numPr>
          <w:ilvl w:val="0"/>
          <w:numId w:val="8"/>
        </w:numPr>
      </w:pPr>
      <w:r>
        <w:t>Conduct monthly performance reviews of booking channels and room categories.</w:t>
      </w:r>
    </w:p>
    <w:p w:rsidR="00D56FDA" w:rsidRDefault="007C4336">
      <w:pPr>
        <w:pStyle w:val="Compact"/>
        <w:numPr>
          <w:ilvl w:val="0"/>
          <w:numId w:val="8"/>
        </w:numPr>
      </w:pPr>
      <w:r>
        <w:lastRenderedPageBreak/>
        <w:t>Use predictive analytics to identify potential cancellations before check-in.</w:t>
      </w:r>
    </w:p>
    <w:p w:rsidR="00D56FDA" w:rsidRDefault="007C4336">
      <w:pPr>
        <w:pStyle w:val="Heading3"/>
      </w:pPr>
      <w:bookmarkStart w:id="8" w:name="expected-business-impact"/>
      <w:bookmarkEnd w:id="7"/>
      <w:r>
        <w:t>Expected Business Impact</w:t>
      </w:r>
    </w:p>
    <w:p w:rsidR="00D56FDA" w:rsidRDefault="007C4336">
      <w:pPr>
        <w:pStyle w:val="FirstParagraph"/>
      </w:pPr>
      <w:r>
        <w:t xml:space="preserve">Implementation of these recommendations can help reduce cancellation rates, </w:t>
      </w:r>
      <w:r>
        <w:t>increase direct bookings, improve customer retention, optimize room utilization, and ultimately enhance hotel revenue and profitability.</w:t>
      </w:r>
      <w:bookmarkEnd w:id="0"/>
      <w:bookmarkEnd w:id="8"/>
    </w:p>
    <w:sectPr w:rsidR="00D56FDA" w:rsidSect="00D56F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ACCCA6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A2E6C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360345AA"/>
    <w:multiLevelType w:val="multilevel"/>
    <w:tmpl w:val="A46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807C13"/>
    <w:multiLevelType w:val="multilevel"/>
    <w:tmpl w:val="4A5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F83CD1"/>
    <w:multiLevelType w:val="multilevel"/>
    <w:tmpl w:val="A0A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0B6CB9"/>
    <w:multiLevelType w:val="multilevel"/>
    <w:tmpl w:val="853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D56FDA"/>
    <w:rsid w:val="007C4336"/>
    <w:rsid w:val="00D56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itle" w:uiPriority="10" w:qFormat="1"/>
    <w:lsdException w:name="Normal (Web)" w:uiPriority="99"/>
  </w:latentStyles>
  <w:style w:type="paragraph" w:default="1" w:styleId="Normal">
    <w:name w:val="Normal"/>
    <w:qFormat/>
    <w:rsid w:val="00D56FDA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56FDA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D56FDA"/>
  </w:style>
  <w:style w:type="paragraph" w:customStyle="1" w:styleId="Compact">
    <w:name w:val="Compact"/>
    <w:basedOn w:val="BodyText"/>
    <w:qFormat/>
    <w:rsid w:val="00D56FDA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D56FDA"/>
    <w:pPr>
      <w:keepNext/>
      <w:keepLines/>
      <w:jc w:val="center"/>
    </w:pPr>
  </w:style>
  <w:style w:type="paragraph" w:styleId="Date">
    <w:name w:val="Date"/>
    <w:next w:val="BodyText"/>
    <w:qFormat/>
    <w:rsid w:val="00D56FDA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D56FD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D56FDA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D56FDA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D56FDA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56FD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D56FD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56FD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56FD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56FDA"/>
  </w:style>
  <w:style w:type="paragraph" w:styleId="Caption">
    <w:name w:val="caption"/>
    <w:basedOn w:val="Normal"/>
    <w:link w:val="BodyTextChar"/>
    <w:rsid w:val="00D56FDA"/>
    <w:pPr>
      <w:spacing w:after="120"/>
    </w:pPr>
    <w:rPr>
      <w:i/>
    </w:rPr>
  </w:style>
  <w:style w:type="paragraph" w:customStyle="1" w:styleId="TableCaption">
    <w:name w:val="Table Caption"/>
    <w:basedOn w:val="Caption"/>
    <w:rsid w:val="00D56FDA"/>
    <w:pPr>
      <w:keepNext/>
    </w:pPr>
  </w:style>
  <w:style w:type="paragraph" w:customStyle="1" w:styleId="ImageCaption">
    <w:name w:val="Image Caption"/>
    <w:basedOn w:val="Caption"/>
    <w:rsid w:val="00D56FDA"/>
  </w:style>
  <w:style w:type="paragraph" w:customStyle="1" w:styleId="Figure">
    <w:name w:val="Figure"/>
    <w:basedOn w:val="Normal"/>
    <w:rsid w:val="00D56FDA"/>
  </w:style>
  <w:style w:type="paragraph" w:customStyle="1" w:styleId="CaptionedFigure">
    <w:name w:val="Captioned Figure"/>
    <w:basedOn w:val="Figure"/>
    <w:rsid w:val="00D56FDA"/>
    <w:pPr>
      <w:keepNext/>
    </w:pPr>
  </w:style>
  <w:style w:type="character" w:customStyle="1" w:styleId="BodyTextChar">
    <w:name w:val="Body Text Char"/>
    <w:basedOn w:val="DefaultParagraphFont"/>
    <w:link w:val="Caption"/>
    <w:rsid w:val="00D56FDA"/>
  </w:style>
  <w:style w:type="character" w:customStyle="1" w:styleId="VerbatimChar">
    <w:name w:val="Verbatim Char"/>
    <w:basedOn w:val="BodyTextChar"/>
    <w:link w:val="SourceCode"/>
    <w:rsid w:val="00D56FDA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D56FDA"/>
  </w:style>
  <w:style w:type="character" w:styleId="FootnoteReference">
    <w:name w:val="footnote reference"/>
    <w:basedOn w:val="BodyTextChar"/>
    <w:rsid w:val="00D56FDA"/>
    <w:rPr>
      <w:vertAlign w:val="superscript"/>
    </w:rPr>
  </w:style>
  <w:style w:type="character" w:styleId="Hyperlink">
    <w:name w:val="Hyperlink"/>
    <w:basedOn w:val="BodyTextChar"/>
    <w:rsid w:val="00D56FDA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D56FDA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D56FDA"/>
    <w:pPr>
      <w:wordWrap w:val="0"/>
    </w:pPr>
  </w:style>
  <w:style w:type="character" w:customStyle="1" w:styleId="KeywordTok">
    <w:name w:val="KeywordTok"/>
    <w:basedOn w:val="VerbatimChar"/>
    <w:rsid w:val="00D56FDA"/>
    <w:rPr>
      <w:b/>
      <w:color w:val="007020"/>
    </w:rPr>
  </w:style>
  <w:style w:type="character" w:customStyle="1" w:styleId="DataTypeTok">
    <w:name w:val="DataTypeTok"/>
    <w:basedOn w:val="VerbatimChar"/>
    <w:rsid w:val="00D56FDA"/>
    <w:rPr>
      <w:color w:val="902000"/>
    </w:rPr>
  </w:style>
  <w:style w:type="character" w:customStyle="1" w:styleId="DecValTok">
    <w:name w:val="DecValTok"/>
    <w:basedOn w:val="VerbatimChar"/>
    <w:rsid w:val="00D56FDA"/>
    <w:rPr>
      <w:color w:val="40A070"/>
    </w:rPr>
  </w:style>
  <w:style w:type="character" w:customStyle="1" w:styleId="BaseNTok">
    <w:name w:val="BaseNTok"/>
    <w:basedOn w:val="VerbatimChar"/>
    <w:rsid w:val="00D56FDA"/>
    <w:rPr>
      <w:color w:val="40A070"/>
    </w:rPr>
  </w:style>
  <w:style w:type="character" w:customStyle="1" w:styleId="FloatTok">
    <w:name w:val="FloatTok"/>
    <w:basedOn w:val="VerbatimChar"/>
    <w:rsid w:val="00D56FDA"/>
    <w:rPr>
      <w:color w:val="40A070"/>
    </w:rPr>
  </w:style>
  <w:style w:type="character" w:customStyle="1" w:styleId="ConstantTok">
    <w:name w:val="ConstantTok"/>
    <w:basedOn w:val="VerbatimChar"/>
    <w:rsid w:val="00D56FDA"/>
    <w:rPr>
      <w:color w:val="880000"/>
    </w:rPr>
  </w:style>
  <w:style w:type="character" w:customStyle="1" w:styleId="CharTok">
    <w:name w:val="CharTok"/>
    <w:basedOn w:val="VerbatimChar"/>
    <w:rsid w:val="00D56FDA"/>
    <w:rPr>
      <w:color w:val="4070A0"/>
    </w:rPr>
  </w:style>
  <w:style w:type="character" w:customStyle="1" w:styleId="SpecialCharTok">
    <w:name w:val="SpecialCharTok"/>
    <w:basedOn w:val="VerbatimChar"/>
    <w:rsid w:val="00D56FDA"/>
    <w:rPr>
      <w:color w:val="4070A0"/>
    </w:rPr>
  </w:style>
  <w:style w:type="character" w:customStyle="1" w:styleId="StringTok">
    <w:name w:val="StringTok"/>
    <w:basedOn w:val="VerbatimChar"/>
    <w:rsid w:val="00D56FDA"/>
    <w:rPr>
      <w:color w:val="4070A0"/>
    </w:rPr>
  </w:style>
  <w:style w:type="character" w:customStyle="1" w:styleId="VerbatimStringTok">
    <w:name w:val="VerbatimStringTok"/>
    <w:basedOn w:val="VerbatimChar"/>
    <w:rsid w:val="00D56FDA"/>
    <w:rPr>
      <w:color w:val="4070A0"/>
    </w:rPr>
  </w:style>
  <w:style w:type="character" w:customStyle="1" w:styleId="SpecialStringTok">
    <w:name w:val="SpecialStringTok"/>
    <w:basedOn w:val="VerbatimChar"/>
    <w:rsid w:val="00D56FDA"/>
    <w:rPr>
      <w:color w:val="BB6688"/>
    </w:rPr>
  </w:style>
  <w:style w:type="character" w:customStyle="1" w:styleId="ImportTok">
    <w:name w:val="ImportTok"/>
    <w:basedOn w:val="VerbatimChar"/>
    <w:rsid w:val="00D56FDA"/>
    <w:rPr>
      <w:b/>
      <w:color w:val="008000"/>
    </w:rPr>
  </w:style>
  <w:style w:type="character" w:customStyle="1" w:styleId="CommentTok">
    <w:name w:val="CommentTok"/>
    <w:basedOn w:val="VerbatimChar"/>
    <w:rsid w:val="00D56FDA"/>
    <w:rPr>
      <w:i/>
      <w:color w:val="60A0B0"/>
    </w:rPr>
  </w:style>
  <w:style w:type="character" w:customStyle="1" w:styleId="DocumentationTok">
    <w:name w:val="DocumentationTok"/>
    <w:basedOn w:val="VerbatimChar"/>
    <w:rsid w:val="00D56FDA"/>
    <w:rPr>
      <w:i/>
      <w:color w:val="BA2121"/>
    </w:rPr>
  </w:style>
  <w:style w:type="character" w:customStyle="1" w:styleId="AnnotationTok">
    <w:name w:val="AnnotationTok"/>
    <w:basedOn w:val="VerbatimChar"/>
    <w:rsid w:val="00D56FDA"/>
    <w:rPr>
      <w:b/>
      <w:i/>
      <w:color w:val="60A0B0"/>
    </w:rPr>
  </w:style>
  <w:style w:type="character" w:customStyle="1" w:styleId="CommentVarTok">
    <w:name w:val="CommentVarTok"/>
    <w:basedOn w:val="VerbatimChar"/>
    <w:rsid w:val="00D56FDA"/>
    <w:rPr>
      <w:b/>
      <w:i/>
      <w:color w:val="60A0B0"/>
    </w:rPr>
  </w:style>
  <w:style w:type="character" w:customStyle="1" w:styleId="OtherTok">
    <w:name w:val="OtherTok"/>
    <w:basedOn w:val="VerbatimChar"/>
    <w:rsid w:val="00D56FDA"/>
    <w:rPr>
      <w:color w:val="007020"/>
    </w:rPr>
  </w:style>
  <w:style w:type="character" w:customStyle="1" w:styleId="FunctionTok">
    <w:name w:val="FunctionTok"/>
    <w:basedOn w:val="VerbatimChar"/>
    <w:rsid w:val="00D56FDA"/>
    <w:rPr>
      <w:color w:val="06287E"/>
    </w:rPr>
  </w:style>
  <w:style w:type="character" w:customStyle="1" w:styleId="VariableTok">
    <w:name w:val="VariableTok"/>
    <w:basedOn w:val="VerbatimChar"/>
    <w:rsid w:val="00D56FDA"/>
    <w:rPr>
      <w:color w:val="19177C"/>
    </w:rPr>
  </w:style>
  <w:style w:type="character" w:customStyle="1" w:styleId="ControlFlowTok">
    <w:name w:val="ControlFlowTok"/>
    <w:basedOn w:val="VerbatimChar"/>
    <w:rsid w:val="00D56FDA"/>
    <w:rPr>
      <w:b/>
      <w:color w:val="007020"/>
    </w:rPr>
  </w:style>
  <w:style w:type="character" w:customStyle="1" w:styleId="OperatorTok">
    <w:name w:val="OperatorTok"/>
    <w:basedOn w:val="VerbatimChar"/>
    <w:rsid w:val="00D56FDA"/>
    <w:rPr>
      <w:color w:val="666666"/>
    </w:rPr>
  </w:style>
  <w:style w:type="character" w:customStyle="1" w:styleId="BuiltInTok">
    <w:name w:val="BuiltInTok"/>
    <w:basedOn w:val="VerbatimChar"/>
    <w:rsid w:val="00D56FDA"/>
    <w:rPr>
      <w:color w:val="008000"/>
    </w:rPr>
  </w:style>
  <w:style w:type="character" w:customStyle="1" w:styleId="ExtensionTok">
    <w:name w:val="ExtensionTok"/>
    <w:basedOn w:val="VerbatimChar"/>
    <w:rsid w:val="00D56FDA"/>
  </w:style>
  <w:style w:type="character" w:customStyle="1" w:styleId="PreprocessorTok">
    <w:name w:val="PreprocessorTok"/>
    <w:basedOn w:val="VerbatimChar"/>
    <w:rsid w:val="00D56FDA"/>
    <w:rPr>
      <w:color w:val="BC7A00"/>
    </w:rPr>
  </w:style>
  <w:style w:type="character" w:customStyle="1" w:styleId="AttributeTok">
    <w:name w:val="AttributeTok"/>
    <w:basedOn w:val="VerbatimChar"/>
    <w:rsid w:val="00D56FDA"/>
    <w:rPr>
      <w:color w:val="7D9029"/>
    </w:rPr>
  </w:style>
  <w:style w:type="character" w:customStyle="1" w:styleId="RegionMarkerTok">
    <w:name w:val="RegionMarkerTok"/>
    <w:basedOn w:val="VerbatimChar"/>
    <w:rsid w:val="00D56FDA"/>
  </w:style>
  <w:style w:type="character" w:customStyle="1" w:styleId="InformationTok">
    <w:name w:val="InformationTok"/>
    <w:basedOn w:val="VerbatimChar"/>
    <w:rsid w:val="00D56FDA"/>
    <w:rPr>
      <w:b/>
      <w:i/>
      <w:color w:val="60A0B0"/>
    </w:rPr>
  </w:style>
  <w:style w:type="character" w:customStyle="1" w:styleId="WarningTok">
    <w:name w:val="WarningTok"/>
    <w:basedOn w:val="VerbatimChar"/>
    <w:rsid w:val="00D56FDA"/>
    <w:rPr>
      <w:b/>
      <w:i/>
      <w:color w:val="60A0B0"/>
    </w:rPr>
  </w:style>
  <w:style w:type="character" w:customStyle="1" w:styleId="AlertTok">
    <w:name w:val="AlertTok"/>
    <w:basedOn w:val="VerbatimChar"/>
    <w:rsid w:val="00D56FDA"/>
    <w:rPr>
      <w:b/>
      <w:color w:val="FF0000"/>
    </w:rPr>
  </w:style>
  <w:style w:type="character" w:customStyle="1" w:styleId="ErrorTok">
    <w:name w:val="ErrorTok"/>
    <w:basedOn w:val="VerbatimChar"/>
    <w:rsid w:val="00D56FDA"/>
    <w:rPr>
      <w:b/>
      <w:color w:val="FF0000"/>
    </w:rPr>
  </w:style>
  <w:style w:type="character" w:customStyle="1" w:styleId="NormalTok">
    <w:name w:val="NormalTok"/>
    <w:basedOn w:val="VerbatimChar"/>
    <w:rsid w:val="00D56FDA"/>
  </w:style>
  <w:style w:type="paragraph" w:customStyle="1" w:styleId="isselectedend">
    <w:name w:val="isselectedend"/>
    <w:basedOn w:val="Normal"/>
    <w:rsid w:val="007C43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C43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53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2026-06-13T15:47:00Z</dcterms:created>
  <dcterms:modified xsi:type="dcterms:W3CDTF">2026-06-13T15:47:00Z</dcterms:modified>
</cp:coreProperties>
</file>