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76E" w:rsidRDefault="0023676E" w:rsidP="0023676E">
      <w:pPr>
        <w:pStyle w:val="NormalWeb"/>
        <w:spacing w:after="0" w:line="240" w:lineRule="auto"/>
        <w:rPr>
          <w:rFonts w:ascii="Cambria" w:hAnsi="Cambria"/>
          <w:b/>
          <w:bCs/>
          <w:color w:val="365F91"/>
          <w:kern w:val="36"/>
          <w:sz w:val="28"/>
          <w:szCs w:val="28"/>
        </w:rPr>
      </w:pPr>
      <w:r w:rsidRPr="0023676E">
        <w:rPr>
          <w:rFonts w:ascii="Cambria" w:hAnsi="Cambria"/>
          <w:b/>
          <w:bCs/>
          <w:color w:val="365F91"/>
          <w:kern w:val="36"/>
          <w:sz w:val="28"/>
          <w:szCs w:val="28"/>
        </w:rPr>
        <w:t>Understanding the development model</w:t>
      </w:r>
    </w:p>
    <w:p w:rsidR="008A65CE" w:rsidRDefault="008A65CE" w:rsidP="0023676E">
      <w:pPr>
        <w:pStyle w:val="NormalWeb"/>
        <w:spacing w:after="0" w:line="240" w:lineRule="auto"/>
        <w:rPr>
          <w:rFonts w:ascii="Cambria" w:hAnsi="Cambria"/>
          <w:b/>
          <w:bCs/>
          <w:color w:val="365F91"/>
          <w:kern w:val="36"/>
          <w:sz w:val="28"/>
          <w:szCs w:val="28"/>
        </w:rPr>
      </w:pPr>
      <w:r>
        <w:rPr>
          <w:rFonts w:ascii="Arial" w:hAnsi="Arial" w:cs="Arial"/>
          <w:b/>
          <w:bCs/>
          <w:color w:val="202122"/>
          <w:sz w:val="21"/>
          <w:szCs w:val="21"/>
          <w:shd w:val="clear" w:color="auto" w:fill="FFFFFF"/>
        </w:rPr>
        <w:t>BSD licenses</w:t>
      </w:r>
      <w:r>
        <w:rPr>
          <w:rFonts w:ascii="Arial" w:hAnsi="Arial" w:cs="Arial"/>
          <w:color w:val="202122"/>
          <w:sz w:val="21"/>
          <w:szCs w:val="21"/>
          <w:shd w:val="clear" w:color="auto" w:fill="FFFFFF"/>
        </w:rPr>
        <w:t> are a family of </w:t>
      </w:r>
      <w:hyperlink r:id="rId5" w:tooltip="Permissive free software license" w:history="1">
        <w:r>
          <w:rPr>
            <w:rStyle w:val="Hyperlink"/>
            <w:rFonts w:ascii="Arial" w:hAnsi="Arial" w:cs="Arial"/>
            <w:color w:val="3366CC"/>
            <w:sz w:val="21"/>
            <w:szCs w:val="21"/>
            <w:shd w:val="clear" w:color="auto" w:fill="FFFFFF"/>
          </w:rPr>
          <w:t>permissive free software licenses</w:t>
        </w:r>
      </w:hyperlink>
      <w:r>
        <w:rPr>
          <w:rFonts w:ascii="Arial" w:hAnsi="Arial" w:cs="Arial"/>
          <w:color w:val="202122"/>
          <w:sz w:val="21"/>
          <w:szCs w:val="21"/>
          <w:shd w:val="clear" w:color="auto" w:fill="FFFFFF"/>
        </w:rPr>
        <w:t>, imposing minimal restrictions on the use and distribution of covered software. This is in contrast to </w:t>
      </w:r>
      <w:proofErr w:type="spellStart"/>
      <w:r>
        <w:fldChar w:fldCharType="begin"/>
      </w:r>
      <w:r>
        <w:instrText xml:space="preserve"> HYPERLINK "https://en.wikipedia.org/wiki/Copyleft" \o "Copyleft" </w:instrText>
      </w:r>
      <w:r>
        <w:fldChar w:fldCharType="separate"/>
      </w:r>
      <w:r>
        <w:rPr>
          <w:rStyle w:val="Hyperlink"/>
          <w:rFonts w:ascii="Arial" w:hAnsi="Arial" w:cs="Arial"/>
          <w:color w:val="3366CC"/>
          <w:sz w:val="21"/>
          <w:szCs w:val="21"/>
          <w:shd w:val="clear" w:color="auto" w:fill="FFFFFF"/>
        </w:rPr>
        <w:t>copyleft</w:t>
      </w:r>
      <w:proofErr w:type="spellEnd"/>
      <w:r>
        <w:fldChar w:fldCharType="end"/>
      </w:r>
      <w:r>
        <w:rPr>
          <w:rFonts w:ascii="Arial" w:hAnsi="Arial" w:cs="Arial"/>
          <w:color w:val="202122"/>
          <w:sz w:val="21"/>
          <w:szCs w:val="21"/>
          <w:shd w:val="clear" w:color="auto" w:fill="FFFFFF"/>
        </w:rPr>
        <w:t> licenses, which have </w:t>
      </w:r>
      <w:hyperlink r:id="rId6" w:tooltip="Share-alike" w:history="1">
        <w:r>
          <w:rPr>
            <w:rStyle w:val="Hyperlink"/>
            <w:rFonts w:ascii="Arial" w:hAnsi="Arial" w:cs="Arial"/>
            <w:color w:val="3366CC"/>
            <w:sz w:val="21"/>
            <w:szCs w:val="21"/>
            <w:shd w:val="clear" w:color="auto" w:fill="FFFFFF"/>
          </w:rPr>
          <w:t>share-alike</w:t>
        </w:r>
      </w:hyperlink>
      <w:r>
        <w:rPr>
          <w:rFonts w:ascii="Arial" w:hAnsi="Arial" w:cs="Arial"/>
          <w:color w:val="202122"/>
          <w:sz w:val="21"/>
          <w:szCs w:val="21"/>
          <w:shd w:val="clear" w:color="auto" w:fill="FFFFFF"/>
        </w:rPr>
        <w:t> requirements. The original BSD license was used for its namesake, the </w:t>
      </w:r>
      <w:hyperlink r:id="rId7" w:tooltip="Berkeley Software Distribution" w:history="1">
        <w:r>
          <w:rPr>
            <w:rStyle w:val="Hyperlink"/>
            <w:rFonts w:ascii="Arial" w:hAnsi="Arial" w:cs="Arial"/>
            <w:color w:val="3366CC"/>
            <w:sz w:val="21"/>
            <w:szCs w:val="21"/>
            <w:shd w:val="clear" w:color="auto" w:fill="FFFFFF"/>
          </w:rPr>
          <w:t>Berkeley Software Distribution</w:t>
        </w:r>
      </w:hyperlink>
      <w:r>
        <w:rPr>
          <w:rFonts w:ascii="Arial" w:hAnsi="Arial" w:cs="Arial"/>
          <w:color w:val="202122"/>
          <w:sz w:val="21"/>
          <w:szCs w:val="21"/>
          <w:shd w:val="clear" w:color="auto" w:fill="FFFFFF"/>
        </w:rPr>
        <w:t> (BSD), a </w:t>
      </w:r>
      <w:hyperlink r:id="rId8" w:tooltip="Unix-like" w:history="1">
        <w:r>
          <w:rPr>
            <w:rStyle w:val="Hyperlink"/>
            <w:rFonts w:ascii="Arial" w:hAnsi="Arial" w:cs="Arial"/>
            <w:color w:val="3366CC"/>
            <w:sz w:val="21"/>
            <w:szCs w:val="21"/>
            <w:shd w:val="clear" w:color="auto" w:fill="FFFFFF"/>
          </w:rPr>
          <w:t>Unix-like</w:t>
        </w:r>
      </w:hyperlink>
      <w:r>
        <w:rPr>
          <w:rFonts w:ascii="Arial" w:hAnsi="Arial" w:cs="Arial"/>
          <w:color w:val="202122"/>
          <w:sz w:val="21"/>
          <w:szCs w:val="21"/>
          <w:shd w:val="clear" w:color="auto" w:fill="FFFFFF"/>
        </w:rPr>
        <w:t> </w:t>
      </w:r>
      <w:hyperlink r:id="rId9" w:tooltip="Operating system" w:history="1">
        <w:r>
          <w:rPr>
            <w:rStyle w:val="Hyperlink"/>
            <w:rFonts w:ascii="Arial" w:hAnsi="Arial" w:cs="Arial"/>
            <w:color w:val="3366CC"/>
            <w:sz w:val="21"/>
            <w:szCs w:val="21"/>
            <w:shd w:val="clear" w:color="auto" w:fill="FFFFFF"/>
          </w:rPr>
          <w:t>operating system</w:t>
        </w:r>
      </w:hyperlink>
      <w:r>
        <w:rPr>
          <w:rFonts w:ascii="Arial" w:hAnsi="Arial" w:cs="Arial"/>
          <w:color w:val="202122"/>
          <w:sz w:val="21"/>
          <w:szCs w:val="21"/>
          <w:shd w:val="clear" w:color="auto" w:fill="FFFFFF"/>
        </w:rPr>
        <w:t>. The original version has since been revised, and its descendants are referred to as modified BSD licenses.</w:t>
      </w:r>
    </w:p>
    <w:p w:rsidR="0023676E" w:rsidRPr="0023676E" w:rsidRDefault="0023676E" w:rsidP="0023676E">
      <w:pPr>
        <w:pStyle w:val="NormalWeb"/>
        <w:rPr>
          <w:lang w:val="en-IN"/>
        </w:rPr>
      </w:pPr>
      <w:r>
        <w:rPr>
          <w:rFonts w:ascii="Arial" w:hAnsi="Arial" w:cs="Arial"/>
          <w:color w:val="000000"/>
          <w:sz w:val="18"/>
          <w:szCs w:val="18"/>
          <w:lang w:val="en-IN"/>
        </w:rPr>
        <w:t>.</w:t>
      </w:r>
    </w:p>
    <w:p w:rsidR="0023676E" w:rsidRDefault="0023676E" w:rsidP="0023676E">
      <w:pPr>
        <w:pStyle w:val="Heading2"/>
        <w:rPr>
          <w:shd w:val="clear" w:color="auto" w:fill="FFFFFF"/>
        </w:rPr>
      </w:pPr>
      <w:r>
        <w:rPr>
          <w:shd w:val="clear" w:color="auto" w:fill="FFFFFF"/>
        </w:rPr>
        <w:t>License</w:t>
      </w:r>
    </w:p>
    <w:p w:rsidR="0023676E" w:rsidRDefault="0023676E" w:rsidP="0023676E">
      <w:pPr>
        <w:rPr>
          <w:lang w:val="en-IN"/>
        </w:rPr>
      </w:pPr>
      <w:r w:rsidRPr="0023676E">
        <w:rPr>
          <w:lang w:val="en-IN"/>
        </w:rPr>
        <w:t xml:space="preserve">BSD licenses are a low restriction type of license for open source software that does not put requirements on redistribution. As a low restriction </w:t>
      </w:r>
      <w:r>
        <w:rPr>
          <w:lang w:val="en-IN"/>
        </w:rPr>
        <w:t xml:space="preserve">and requirement license </w:t>
      </w:r>
      <w:proofErr w:type="spellStart"/>
      <w:r>
        <w:rPr>
          <w:lang w:val="en-IN"/>
        </w:rPr>
        <w:t>type</w:t>
      </w:r>
      <w:proofErr w:type="gramStart"/>
      <w:r>
        <w:rPr>
          <w:lang w:val="en-IN"/>
        </w:rPr>
        <w:t>,Berkeley</w:t>
      </w:r>
      <w:proofErr w:type="spellEnd"/>
      <w:proofErr w:type="gramEnd"/>
      <w:r>
        <w:rPr>
          <w:lang w:val="en-IN"/>
        </w:rPr>
        <w:t xml:space="preserve"> source distribution</w:t>
      </w:r>
      <w:r w:rsidRPr="0023676E">
        <w:rPr>
          <w:b/>
          <w:lang w:val="en-IN"/>
        </w:rPr>
        <w:t xml:space="preserve"> (BSD) licenses are used for the distribution of many freeware, sharewa</w:t>
      </w:r>
      <w:r w:rsidRPr="0023676E">
        <w:rPr>
          <w:lang w:val="en-IN"/>
        </w:rPr>
        <w:t xml:space="preserve">re and open source software. </w:t>
      </w:r>
    </w:p>
    <w:p w:rsidR="0023676E" w:rsidRDefault="0023676E" w:rsidP="0023676E">
      <w:pPr>
        <w:pStyle w:val="Heading2"/>
      </w:pPr>
      <w:proofErr w:type="gramStart"/>
      <w:r>
        <w:t>mode</w:t>
      </w:r>
      <w:proofErr w:type="gramEnd"/>
      <w:r>
        <w:t xml:space="preserve"> of funding </w:t>
      </w:r>
    </w:p>
    <w:p w:rsidR="0093275F" w:rsidRPr="0093275F" w:rsidRDefault="0093275F" w:rsidP="0093275F">
      <w:r>
        <w:rPr>
          <w:rFonts w:ascii="Segoe UI" w:hAnsi="Segoe UI" w:cs="Segoe UI"/>
          <w:color w:val="374151"/>
          <w:shd w:val="clear" w:color="auto" w:fill="F7F7F8"/>
        </w:rPr>
        <w:t>The BSD (Berkeley Software Distribution) operating system and its various derivatives are typically funded through a combination of methods, although it's important to note that the specific funding mechanisms may vary depending on the project and the organization behind it. Here are some common ways BSD operating systems are funded</w:t>
      </w:r>
      <w:r w:rsidRPr="0093275F">
        <w:rPr>
          <w:rStyle w:val="Heading1Char"/>
          <w:rFonts w:ascii="Segoe UI" w:eastAsiaTheme="minorHAnsi" w:hAnsi="Segoe UI" w:cs="Segoe UI"/>
          <w:bdr w:val="single" w:sz="2" w:space="0" w:color="D9D9E3" w:frame="1"/>
          <w:shd w:val="clear" w:color="auto" w:fill="F7F7F8"/>
        </w:rPr>
        <w:t xml:space="preserve"> </w:t>
      </w:r>
      <w:r>
        <w:rPr>
          <w:rStyle w:val="Strong"/>
          <w:rFonts w:ascii="Segoe UI" w:hAnsi="Segoe UI" w:cs="Segoe UI"/>
          <w:bdr w:val="single" w:sz="2" w:space="0" w:color="D9D9E3" w:frame="1"/>
          <w:shd w:val="clear" w:color="auto" w:fill="F7F7F8"/>
        </w:rPr>
        <w:t>Academic Research Grants,</w:t>
      </w:r>
      <w:r w:rsidRPr="0093275F">
        <w:rPr>
          <w:rStyle w:val="Heading1Char"/>
          <w:rFonts w:ascii="Segoe UI" w:eastAsiaTheme="minorHAnsi" w:hAnsi="Segoe UI" w:cs="Segoe UI"/>
          <w:bdr w:val="single" w:sz="2" w:space="0" w:color="D9D9E3" w:frame="1"/>
          <w:shd w:val="clear" w:color="auto" w:fill="F7F7F8"/>
        </w:rPr>
        <w:t xml:space="preserve"> </w:t>
      </w:r>
      <w:r>
        <w:rPr>
          <w:rStyle w:val="Strong"/>
          <w:rFonts w:ascii="Segoe UI" w:hAnsi="Segoe UI" w:cs="Segoe UI"/>
          <w:bdr w:val="single" w:sz="2" w:space="0" w:color="D9D9E3" w:frame="1"/>
          <w:shd w:val="clear" w:color="auto" w:fill="F7F7F8"/>
        </w:rPr>
        <w:t>Individual Donations,</w:t>
      </w:r>
      <w:r w:rsidRPr="0093275F">
        <w:rPr>
          <w:rStyle w:val="Heading1Char"/>
          <w:rFonts w:ascii="Segoe UI" w:eastAsiaTheme="minorHAnsi" w:hAnsi="Segoe UI" w:cs="Segoe UI"/>
          <w:bdr w:val="single" w:sz="2" w:space="0" w:color="D9D9E3" w:frame="1"/>
          <w:shd w:val="clear" w:color="auto" w:fill="F7F7F8"/>
        </w:rPr>
        <w:t xml:space="preserve"> </w:t>
      </w:r>
      <w:r>
        <w:rPr>
          <w:rStyle w:val="Strong"/>
          <w:rFonts w:ascii="Segoe UI" w:hAnsi="Segoe UI" w:cs="Segoe UI"/>
          <w:bdr w:val="single" w:sz="2" w:space="0" w:color="D9D9E3" w:frame="1"/>
          <w:shd w:val="clear" w:color="auto" w:fill="F7F7F8"/>
        </w:rPr>
        <w:t>Corporate Sponsorship,</w:t>
      </w:r>
      <w:r w:rsidRPr="0093275F">
        <w:rPr>
          <w:rStyle w:val="Heading1Char"/>
          <w:rFonts w:ascii="Segoe UI" w:eastAsiaTheme="minorHAnsi" w:hAnsi="Segoe UI" w:cs="Segoe UI"/>
          <w:bdr w:val="single" w:sz="2" w:space="0" w:color="D9D9E3" w:frame="1"/>
          <w:shd w:val="clear" w:color="auto" w:fill="F7F7F8"/>
        </w:rPr>
        <w:t xml:space="preserve"> </w:t>
      </w:r>
      <w:r>
        <w:rPr>
          <w:rStyle w:val="Strong"/>
          <w:rFonts w:ascii="Segoe UI" w:hAnsi="Segoe UI" w:cs="Segoe UI"/>
          <w:bdr w:val="single" w:sz="2" w:space="0" w:color="D9D9E3" w:frame="1"/>
          <w:shd w:val="clear" w:color="auto" w:fill="F7F7F8"/>
        </w:rPr>
        <w:t>Community Contributions,</w:t>
      </w:r>
    </w:p>
    <w:p w:rsidR="0023676E" w:rsidRDefault="0023676E" w:rsidP="0023676E">
      <w:pPr>
        <w:pStyle w:val="Heading1"/>
        <w:rPr>
          <w:rFonts w:ascii="Cambria" w:hAnsi="Cambria"/>
          <w:sz w:val="28"/>
          <w:szCs w:val="28"/>
        </w:rPr>
      </w:pPr>
      <w:r>
        <w:rPr>
          <w:rFonts w:ascii="Cambria" w:hAnsi="Cambria"/>
          <w:sz w:val="28"/>
          <w:szCs w:val="28"/>
        </w:rPr>
        <w:t xml:space="preserve">Commercial /Non Commercial use </w:t>
      </w:r>
    </w:p>
    <w:p w:rsidR="0023676E" w:rsidRPr="0023676E" w:rsidRDefault="0023676E" w:rsidP="0023676E">
      <w:pPr>
        <w:spacing w:before="100" w:beforeAutospacing="1" w:after="0" w:line="288" w:lineRule="atLeast"/>
        <w:rPr>
          <w:rFonts w:ascii="Times New Roman" w:eastAsia="Times New Roman" w:hAnsi="Times New Roman" w:cs="Times New Roman"/>
          <w:sz w:val="24"/>
          <w:szCs w:val="24"/>
          <w:bdr w:val="none" w:sz="0" w:space="0" w:color="auto" w:frame="1"/>
          <w:shd w:val="clear" w:color="auto" w:fill="FFFFFF"/>
        </w:rPr>
      </w:pPr>
      <w:r w:rsidRPr="0023676E">
        <w:rPr>
          <w:rFonts w:ascii="Arial" w:eastAsia="Times New Roman" w:hAnsi="Arial" w:cs="Arial"/>
          <w:color w:val="4D5156"/>
          <w:sz w:val="18"/>
          <w:szCs w:val="18"/>
          <w:bdr w:val="none" w:sz="0" w:space="0" w:color="auto" w:frame="1"/>
          <w:shd w:val="clear" w:color="auto" w:fill="FFFFFF"/>
        </w:rPr>
        <w:t xml:space="preserve">The BSD License allows proprietary use and allows the software released under the license to be incorporated into proprietary products. Works based on the material may be released under a proprietary license as closed source </w:t>
      </w:r>
      <w:proofErr w:type="spellStart"/>
      <w:r w:rsidRPr="0023676E">
        <w:rPr>
          <w:rFonts w:ascii="Arial" w:eastAsia="Times New Roman" w:hAnsi="Arial" w:cs="Arial"/>
          <w:color w:val="4D5156"/>
          <w:sz w:val="18"/>
          <w:szCs w:val="18"/>
          <w:bdr w:val="none" w:sz="0" w:space="0" w:color="auto" w:frame="1"/>
          <w:shd w:val="clear" w:color="auto" w:fill="FFFFFF"/>
        </w:rPr>
        <w:t>software</w:t>
      </w:r>
      <w:proofErr w:type="gramStart"/>
      <w:r w:rsidRPr="0023676E">
        <w:rPr>
          <w:rFonts w:ascii="Arial" w:eastAsia="Times New Roman" w:hAnsi="Arial" w:cs="Arial"/>
          <w:color w:val="4D5156"/>
          <w:sz w:val="18"/>
          <w:szCs w:val="18"/>
          <w:bdr w:val="none" w:sz="0" w:space="0" w:color="auto" w:frame="1"/>
          <w:shd w:val="clear" w:color="auto" w:fill="FFFFFF"/>
        </w:rPr>
        <w:t>,</w:t>
      </w:r>
      <w:r w:rsidR="008A65CE">
        <w:rPr>
          <w:rFonts w:ascii="Arial" w:eastAsia="Times New Roman" w:hAnsi="Arial" w:cs="Arial"/>
          <w:color w:val="4D5156"/>
          <w:sz w:val="18"/>
          <w:szCs w:val="18"/>
          <w:bdr w:val="none" w:sz="0" w:space="0" w:color="auto" w:frame="1"/>
          <w:shd w:val="clear" w:color="auto" w:fill="FFFFFF"/>
        </w:rPr>
        <w:t>A</w:t>
      </w:r>
      <w:r w:rsidRPr="0023676E">
        <w:rPr>
          <w:rFonts w:ascii="Arial" w:eastAsia="Times New Roman" w:hAnsi="Arial" w:cs="Arial"/>
          <w:b/>
          <w:bCs/>
          <w:color w:val="040C28"/>
          <w:sz w:val="18"/>
          <w:szCs w:val="18"/>
          <w:bdr w:val="none" w:sz="0" w:space="0" w:color="auto" w:frame="1"/>
          <w:shd w:val="clear" w:color="auto" w:fill="5097FF"/>
        </w:rPr>
        <w:t>llowing</w:t>
      </w:r>
      <w:proofErr w:type="spellEnd"/>
      <w:proofErr w:type="gramEnd"/>
      <w:r w:rsidRPr="0023676E">
        <w:rPr>
          <w:rFonts w:ascii="Arial" w:eastAsia="Times New Roman" w:hAnsi="Arial" w:cs="Arial"/>
          <w:b/>
          <w:bCs/>
          <w:color w:val="040C28"/>
          <w:sz w:val="18"/>
          <w:szCs w:val="18"/>
          <w:bdr w:val="none" w:sz="0" w:space="0" w:color="auto" w:frame="1"/>
          <w:shd w:val="clear" w:color="auto" w:fill="5097FF"/>
        </w:rPr>
        <w:t xml:space="preserve"> usual commercial usages under them</w:t>
      </w:r>
      <w:r w:rsidRPr="0023676E">
        <w:rPr>
          <w:rFonts w:ascii="Arial" w:eastAsia="Times New Roman" w:hAnsi="Arial" w:cs="Arial"/>
          <w:color w:val="4D5156"/>
          <w:sz w:val="18"/>
          <w:szCs w:val="18"/>
          <w:bdr w:val="none" w:sz="0" w:space="0" w:color="auto" w:frame="1"/>
          <w:shd w:val="clear" w:color="auto" w:fill="FFFFFF"/>
        </w:rPr>
        <w:t>.</w:t>
      </w:r>
      <w:r w:rsidR="008A65CE" w:rsidRPr="008A65CE">
        <w:rPr>
          <w:rFonts w:ascii="Segoe UI" w:hAnsi="Segoe UI" w:cs="Segoe UI"/>
          <w:color w:val="374151"/>
          <w:shd w:val="clear" w:color="auto" w:fill="F7F7F8"/>
        </w:rPr>
        <w:t xml:space="preserve"> </w:t>
      </w:r>
      <w:r w:rsidR="008A65CE">
        <w:rPr>
          <w:rFonts w:ascii="Segoe UI" w:hAnsi="Segoe UI" w:cs="Segoe UI"/>
          <w:color w:val="374151"/>
          <w:shd w:val="clear" w:color="auto" w:fill="F7F7F8"/>
        </w:rPr>
        <w:t>The BSD licenses grant explicit permission for non-commercial use. You can use, modify, and distribute software licensed under the BSD licenses for non-commercial applications and purposes without any licensing fees.</w:t>
      </w:r>
    </w:p>
    <w:p w:rsidR="0023676E" w:rsidRPr="0023676E" w:rsidRDefault="0023676E" w:rsidP="0023676E">
      <w:pPr>
        <w:spacing w:after="0" w:line="240" w:lineRule="auto"/>
        <w:rPr>
          <w:rFonts w:ascii="Times New Roman" w:eastAsia="Times New Roman" w:hAnsi="Times New Roman" w:cs="Times New Roman"/>
          <w:sz w:val="24"/>
          <w:szCs w:val="24"/>
          <w:shd w:val="clear" w:color="auto" w:fill="FFFFFF"/>
          <w:lang w:val="en-IN"/>
        </w:rPr>
      </w:pPr>
    </w:p>
    <w:p w:rsidR="00D06651" w:rsidRDefault="00D06651"/>
    <w:sectPr w:rsidR="00D06651" w:rsidSect="00D066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E33C34"/>
    <w:multiLevelType w:val="multilevel"/>
    <w:tmpl w:val="0C44C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676E"/>
    <w:rsid w:val="0023676E"/>
    <w:rsid w:val="008A65CE"/>
    <w:rsid w:val="0093275F"/>
    <w:rsid w:val="00D066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651"/>
  </w:style>
  <w:style w:type="paragraph" w:styleId="Heading1">
    <w:name w:val="heading 1"/>
    <w:basedOn w:val="Normal"/>
    <w:link w:val="Heading1Char"/>
    <w:uiPriority w:val="9"/>
    <w:qFormat/>
    <w:rsid w:val="0023676E"/>
    <w:pPr>
      <w:keepNext/>
      <w:spacing w:before="475" w:after="0"/>
      <w:outlineLvl w:val="0"/>
    </w:pPr>
    <w:rPr>
      <w:rFonts w:ascii="Times New Roman" w:eastAsia="Times New Roman" w:hAnsi="Times New Roman" w:cs="Times New Roman"/>
      <w:b/>
      <w:bCs/>
      <w:color w:val="365F91"/>
      <w:kern w:val="36"/>
      <w:sz w:val="48"/>
      <w:szCs w:val="48"/>
    </w:rPr>
  </w:style>
  <w:style w:type="paragraph" w:styleId="Heading2">
    <w:name w:val="heading 2"/>
    <w:basedOn w:val="Normal"/>
    <w:next w:val="Normal"/>
    <w:link w:val="Heading2Char"/>
    <w:uiPriority w:val="9"/>
    <w:unhideWhenUsed/>
    <w:qFormat/>
    <w:rsid w:val="002367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76E"/>
    <w:rPr>
      <w:rFonts w:ascii="Times New Roman" w:eastAsia="Times New Roman" w:hAnsi="Times New Roman" w:cs="Times New Roman"/>
      <w:b/>
      <w:bCs/>
      <w:color w:val="365F91"/>
      <w:kern w:val="36"/>
      <w:sz w:val="48"/>
      <w:szCs w:val="48"/>
    </w:rPr>
  </w:style>
  <w:style w:type="paragraph" w:styleId="NormalWeb">
    <w:name w:val="Normal (Web)"/>
    <w:basedOn w:val="Normal"/>
    <w:uiPriority w:val="99"/>
    <w:unhideWhenUsed/>
    <w:rsid w:val="0023676E"/>
    <w:pPr>
      <w:spacing w:before="100" w:beforeAutospacing="1" w:after="144"/>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3676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93275F"/>
    <w:rPr>
      <w:b/>
      <w:bCs/>
    </w:rPr>
  </w:style>
  <w:style w:type="character" w:styleId="Hyperlink">
    <w:name w:val="Hyperlink"/>
    <w:basedOn w:val="DefaultParagraphFont"/>
    <w:uiPriority w:val="99"/>
    <w:semiHidden/>
    <w:unhideWhenUsed/>
    <w:rsid w:val="008A65CE"/>
    <w:rPr>
      <w:color w:val="0000FF"/>
      <w:u w:val="single"/>
    </w:rPr>
  </w:style>
</w:styles>
</file>

<file path=word/webSettings.xml><?xml version="1.0" encoding="utf-8"?>
<w:webSettings xmlns:r="http://schemas.openxmlformats.org/officeDocument/2006/relationships" xmlns:w="http://schemas.openxmlformats.org/wordprocessingml/2006/main">
  <w:divs>
    <w:div w:id="567109639">
      <w:bodyDiv w:val="1"/>
      <w:marLeft w:val="0"/>
      <w:marRight w:val="0"/>
      <w:marTop w:val="0"/>
      <w:marBottom w:val="0"/>
      <w:divBdr>
        <w:top w:val="none" w:sz="0" w:space="0" w:color="auto"/>
        <w:left w:val="none" w:sz="0" w:space="0" w:color="auto"/>
        <w:bottom w:val="none" w:sz="0" w:space="0" w:color="auto"/>
        <w:right w:val="none" w:sz="0" w:space="0" w:color="auto"/>
      </w:divBdr>
    </w:div>
    <w:div w:id="578559466">
      <w:bodyDiv w:val="1"/>
      <w:marLeft w:val="0"/>
      <w:marRight w:val="0"/>
      <w:marTop w:val="0"/>
      <w:marBottom w:val="0"/>
      <w:divBdr>
        <w:top w:val="none" w:sz="0" w:space="0" w:color="auto"/>
        <w:left w:val="none" w:sz="0" w:space="0" w:color="auto"/>
        <w:bottom w:val="none" w:sz="0" w:space="0" w:color="auto"/>
        <w:right w:val="none" w:sz="0" w:space="0" w:color="auto"/>
      </w:divBdr>
    </w:div>
    <w:div w:id="740712207">
      <w:bodyDiv w:val="1"/>
      <w:marLeft w:val="0"/>
      <w:marRight w:val="0"/>
      <w:marTop w:val="0"/>
      <w:marBottom w:val="0"/>
      <w:divBdr>
        <w:top w:val="none" w:sz="0" w:space="0" w:color="auto"/>
        <w:left w:val="none" w:sz="0" w:space="0" w:color="auto"/>
        <w:bottom w:val="none" w:sz="0" w:space="0" w:color="auto"/>
        <w:right w:val="none" w:sz="0" w:space="0" w:color="auto"/>
      </w:divBdr>
    </w:div>
    <w:div w:id="1138232074">
      <w:bodyDiv w:val="1"/>
      <w:marLeft w:val="0"/>
      <w:marRight w:val="0"/>
      <w:marTop w:val="0"/>
      <w:marBottom w:val="0"/>
      <w:divBdr>
        <w:top w:val="none" w:sz="0" w:space="0" w:color="auto"/>
        <w:left w:val="none" w:sz="0" w:space="0" w:color="auto"/>
        <w:bottom w:val="none" w:sz="0" w:space="0" w:color="auto"/>
        <w:right w:val="none" w:sz="0" w:space="0" w:color="auto"/>
      </w:divBdr>
      <w:divsChild>
        <w:div w:id="225606446">
          <w:marLeft w:val="0"/>
          <w:marRight w:val="0"/>
          <w:marTop w:val="0"/>
          <w:marBottom w:val="0"/>
          <w:divBdr>
            <w:top w:val="none" w:sz="0" w:space="0" w:color="auto"/>
            <w:left w:val="none" w:sz="0" w:space="0" w:color="auto"/>
            <w:bottom w:val="none" w:sz="0" w:space="0" w:color="auto"/>
            <w:right w:val="none" w:sz="0" w:space="0" w:color="auto"/>
          </w:divBdr>
        </w:div>
      </w:divsChild>
    </w:div>
    <w:div w:id="1288075962">
      <w:bodyDiv w:val="1"/>
      <w:marLeft w:val="0"/>
      <w:marRight w:val="0"/>
      <w:marTop w:val="0"/>
      <w:marBottom w:val="0"/>
      <w:divBdr>
        <w:top w:val="none" w:sz="0" w:space="0" w:color="auto"/>
        <w:left w:val="none" w:sz="0" w:space="0" w:color="auto"/>
        <w:bottom w:val="none" w:sz="0" w:space="0" w:color="auto"/>
        <w:right w:val="none" w:sz="0" w:space="0" w:color="auto"/>
      </w:divBdr>
    </w:div>
    <w:div w:id="1322004416">
      <w:bodyDiv w:val="1"/>
      <w:marLeft w:val="0"/>
      <w:marRight w:val="0"/>
      <w:marTop w:val="0"/>
      <w:marBottom w:val="0"/>
      <w:divBdr>
        <w:top w:val="none" w:sz="0" w:space="0" w:color="auto"/>
        <w:left w:val="none" w:sz="0" w:space="0" w:color="auto"/>
        <w:bottom w:val="none" w:sz="0" w:space="0" w:color="auto"/>
        <w:right w:val="none" w:sz="0" w:space="0" w:color="auto"/>
      </w:divBdr>
    </w:div>
    <w:div w:id="1526361374">
      <w:bodyDiv w:val="1"/>
      <w:marLeft w:val="0"/>
      <w:marRight w:val="0"/>
      <w:marTop w:val="0"/>
      <w:marBottom w:val="0"/>
      <w:divBdr>
        <w:top w:val="none" w:sz="0" w:space="0" w:color="auto"/>
        <w:left w:val="none" w:sz="0" w:space="0" w:color="auto"/>
        <w:bottom w:val="none" w:sz="0" w:space="0" w:color="auto"/>
        <w:right w:val="none" w:sz="0" w:space="0" w:color="auto"/>
      </w:divBdr>
    </w:div>
    <w:div w:id="1749500014">
      <w:bodyDiv w:val="1"/>
      <w:marLeft w:val="0"/>
      <w:marRight w:val="0"/>
      <w:marTop w:val="0"/>
      <w:marBottom w:val="0"/>
      <w:divBdr>
        <w:top w:val="none" w:sz="0" w:space="0" w:color="auto"/>
        <w:left w:val="none" w:sz="0" w:space="0" w:color="auto"/>
        <w:bottom w:val="none" w:sz="0" w:space="0" w:color="auto"/>
        <w:right w:val="none" w:sz="0" w:space="0" w:color="auto"/>
      </w:divBdr>
    </w:div>
    <w:div w:id="1929119471">
      <w:bodyDiv w:val="1"/>
      <w:marLeft w:val="0"/>
      <w:marRight w:val="0"/>
      <w:marTop w:val="0"/>
      <w:marBottom w:val="0"/>
      <w:divBdr>
        <w:top w:val="none" w:sz="0" w:space="0" w:color="auto"/>
        <w:left w:val="none" w:sz="0" w:space="0" w:color="auto"/>
        <w:bottom w:val="none" w:sz="0" w:space="0" w:color="auto"/>
        <w:right w:val="none" w:sz="0" w:space="0" w:color="auto"/>
      </w:divBdr>
    </w:div>
    <w:div w:id="204763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x-like" TargetMode="External"/><Relationship Id="rId3" Type="http://schemas.openxmlformats.org/officeDocument/2006/relationships/settings" Target="settings.xml"/><Relationship Id="rId7" Type="http://schemas.openxmlformats.org/officeDocument/2006/relationships/hyperlink" Target="https://en.wikipedia.org/wiki/Berkeley_Software_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hare-alike" TargetMode="External"/><Relationship Id="rId11" Type="http://schemas.openxmlformats.org/officeDocument/2006/relationships/theme" Target="theme/theme1.xml"/><Relationship Id="rId5" Type="http://schemas.openxmlformats.org/officeDocument/2006/relationships/hyperlink" Target="https://en.wikipedia.org/wiki/Permissive_free_software_licen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Operating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k</dc:creator>
  <cp:lastModifiedBy>s k</cp:lastModifiedBy>
  <cp:revision>1</cp:revision>
  <dcterms:created xsi:type="dcterms:W3CDTF">2023-10-03T02:22:00Z</dcterms:created>
  <dcterms:modified xsi:type="dcterms:W3CDTF">2023-10-03T02:50:00Z</dcterms:modified>
</cp:coreProperties>
</file>