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Apache </w:t>
      </w:r>
      <w:proofErr w:type="spellStart"/>
      <w:r w:rsidR="000F03B0" w:rsidRPr="000F03B0">
        <w:rPr>
          <w:rFonts w:ascii="Arial" w:eastAsia="Times New Roman" w:hAnsi="Arial" w:cs="Arial"/>
          <w:color w:val="333333"/>
          <w:sz w:val="24"/>
          <w:szCs w:val="18"/>
        </w:rPr>
        <w:t>MongoDB</w:t>
      </w:r>
      <w:proofErr w:type="spellEnd"/>
    </w:p>
    <w:p w:rsidR="00B1052B" w:rsidRPr="00A71A9A" w:rsidRDefault="00B1052B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Functional Area:  </w:t>
      </w:r>
      <w:r w:rsidR="00B91E65" w:rsidRPr="00B91E65">
        <w:rPr>
          <w:rFonts w:ascii="Arial" w:eastAsia="Times New Roman" w:hAnsi="Arial" w:cs="Arial"/>
          <w:color w:val="333333"/>
          <w:sz w:val="24"/>
          <w:szCs w:val="18"/>
        </w:rPr>
        <w:t>Database:NoSQL:Document</w:t>
      </w: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E065BF" w:rsidRDefault="00A71A9A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  <w:r w:rsidRPr="006D154F">
        <w:rPr>
          <w:rFonts w:ascii="Arial" w:eastAsia="Times New Roman" w:hAnsi="Arial" w:cs="Arial"/>
          <w:color w:val="333333"/>
          <w:sz w:val="24"/>
          <w:szCs w:val="18"/>
        </w:rPr>
        <w:t>Overview:</w:t>
      </w:r>
    </w:p>
    <w:p w:rsidR="00444FD2" w:rsidRDefault="00444FD2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</w:p>
    <w:p w:rsidR="00444FD2" w:rsidRPr="00444FD2" w:rsidRDefault="00444FD2" w:rsidP="00444FD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4FD2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444FD2">
        <w:rPr>
          <w:rFonts w:ascii="Times New Roman" w:hAnsi="Times New Roman" w:cs="Times New Roman"/>
          <w:sz w:val="24"/>
          <w:szCs w:val="24"/>
        </w:rPr>
        <w:t xml:space="preserve"> is a document database that provides high performance, high availability, and easy scalability.</w:t>
      </w:r>
    </w:p>
    <w:p w:rsidR="00444FD2" w:rsidRDefault="00444FD2" w:rsidP="00444F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44FD2" w:rsidRPr="00444FD2" w:rsidRDefault="00444FD2" w:rsidP="00444FD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4FD2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444FD2">
        <w:rPr>
          <w:rFonts w:ascii="Times New Roman" w:hAnsi="Times New Roman" w:cs="Times New Roman"/>
          <w:sz w:val="24"/>
          <w:szCs w:val="24"/>
        </w:rPr>
        <w:t xml:space="preserve"> data model:</w:t>
      </w:r>
    </w:p>
    <w:p w:rsidR="00444FD2" w:rsidRDefault="00444FD2" w:rsidP="00444F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44FD2" w:rsidRPr="00444FD2" w:rsidRDefault="00444FD2" w:rsidP="00444FD2">
      <w:pPr>
        <w:jc w:val="both"/>
        <w:rPr>
          <w:rFonts w:ascii="Times New Roman" w:hAnsi="Times New Roman" w:cs="Times New Roman"/>
          <w:sz w:val="24"/>
          <w:szCs w:val="24"/>
        </w:rPr>
      </w:pPr>
      <w:r w:rsidRPr="00444FD2">
        <w:rPr>
          <w:rFonts w:ascii="Times New Roman" w:hAnsi="Times New Roman" w:cs="Times New Roman"/>
          <w:sz w:val="24"/>
          <w:szCs w:val="24"/>
        </w:rPr>
        <w:t>Database</w:t>
      </w:r>
    </w:p>
    <w:p w:rsidR="00444FD2" w:rsidRPr="00444FD2" w:rsidRDefault="00444FD2" w:rsidP="00444FD2">
      <w:pPr>
        <w:jc w:val="both"/>
        <w:rPr>
          <w:rFonts w:ascii="Times New Roman" w:hAnsi="Times New Roman" w:cs="Times New Roman"/>
          <w:sz w:val="24"/>
          <w:szCs w:val="24"/>
        </w:rPr>
      </w:pPr>
      <w:r w:rsidRPr="00444FD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44FD2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444FD2">
        <w:rPr>
          <w:rFonts w:ascii="Times New Roman" w:hAnsi="Times New Roman" w:cs="Times New Roman"/>
          <w:sz w:val="24"/>
          <w:szCs w:val="24"/>
        </w:rPr>
        <w:t xml:space="preserve"> database can hold a set of collections. Like a traditional RDBMS, a single </w:t>
      </w:r>
      <w:proofErr w:type="spellStart"/>
      <w:r w:rsidRPr="00444FD2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444FD2">
        <w:rPr>
          <w:rFonts w:ascii="Times New Roman" w:hAnsi="Times New Roman" w:cs="Times New Roman"/>
          <w:sz w:val="24"/>
          <w:szCs w:val="24"/>
        </w:rPr>
        <w:t xml:space="preserve"> server can have multiple databases.</w:t>
      </w:r>
    </w:p>
    <w:p w:rsidR="00444FD2" w:rsidRDefault="00444FD2" w:rsidP="00444F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44FD2" w:rsidRPr="00444FD2" w:rsidRDefault="00444FD2" w:rsidP="00444FD2">
      <w:pPr>
        <w:jc w:val="both"/>
        <w:rPr>
          <w:rFonts w:ascii="Times New Roman" w:hAnsi="Times New Roman" w:cs="Times New Roman"/>
          <w:sz w:val="24"/>
          <w:szCs w:val="24"/>
        </w:rPr>
      </w:pPr>
      <w:r w:rsidRPr="00444FD2">
        <w:rPr>
          <w:rFonts w:ascii="Times New Roman" w:hAnsi="Times New Roman" w:cs="Times New Roman"/>
          <w:sz w:val="24"/>
          <w:szCs w:val="24"/>
        </w:rPr>
        <w:t>Collection</w:t>
      </w:r>
    </w:p>
    <w:p w:rsidR="00444FD2" w:rsidRPr="00444FD2" w:rsidRDefault="00444FD2" w:rsidP="00444FD2">
      <w:pPr>
        <w:jc w:val="both"/>
        <w:rPr>
          <w:rFonts w:ascii="Times New Roman" w:hAnsi="Times New Roman" w:cs="Times New Roman"/>
          <w:sz w:val="24"/>
          <w:szCs w:val="24"/>
        </w:rPr>
      </w:pPr>
      <w:r w:rsidRPr="00444FD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44FD2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444FD2">
        <w:rPr>
          <w:rFonts w:ascii="Times New Roman" w:hAnsi="Times New Roman" w:cs="Times New Roman"/>
          <w:sz w:val="24"/>
          <w:szCs w:val="24"/>
        </w:rPr>
        <w:t>, a collection is the equivalent of an RDBMS table. A collection can hold a set of documents. Collections do not enforce any schema. Documents within a collection can have different fields.</w:t>
      </w:r>
    </w:p>
    <w:p w:rsidR="00444FD2" w:rsidRDefault="00444FD2" w:rsidP="00444F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44FD2" w:rsidRPr="00444FD2" w:rsidRDefault="00444FD2" w:rsidP="00444FD2">
      <w:pPr>
        <w:jc w:val="both"/>
        <w:rPr>
          <w:rFonts w:ascii="Times New Roman" w:hAnsi="Times New Roman" w:cs="Times New Roman"/>
          <w:sz w:val="24"/>
          <w:szCs w:val="24"/>
        </w:rPr>
      </w:pPr>
      <w:r w:rsidRPr="00444FD2">
        <w:rPr>
          <w:rFonts w:ascii="Times New Roman" w:hAnsi="Times New Roman" w:cs="Times New Roman"/>
          <w:sz w:val="24"/>
          <w:szCs w:val="24"/>
        </w:rPr>
        <w:t>Document</w:t>
      </w:r>
    </w:p>
    <w:p w:rsidR="00444FD2" w:rsidRPr="00444FD2" w:rsidRDefault="00444FD2" w:rsidP="00444FD2">
      <w:pPr>
        <w:jc w:val="both"/>
        <w:rPr>
          <w:rFonts w:ascii="Times New Roman" w:hAnsi="Times New Roman" w:cs="Times New Roman"/>
          <w:sz w:val="24"/>
          <w:szCs w:val="24"/>
        </w:rPr>
      </w:pPr>
      <w:r w:rsidRPr="00444FD2">
        <w:rPr>
          <w:rFonts w:ascii="Times New Roman" w:hAnsi="Times New Roman" w:cs="Times New Roman"/>
          <w:sz w:val="24"/>
          <w:szCs w:val="24"/>
        </w:rPr>
        <w:t>A document is a set of key-value pairs, they have a dynamic schema. Dynamic schema means that documents in the same collection do not need to have the same set of fields or structure. Common fields in a collection's documents may hold different types of data.</w:t>
      </w:r>
    </w:p>
    <w:p w:rsidR="00444FD2" w:rsidRDefault="00444FD2" w:rsidP="00444F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44FD2" w:rsidRDefault="00444FD2" w:rsidP="00444FD2">
      <w:pPr>
        <w:jc w:val="both"/>
        <w:rPr>
          <w:rFonts w:ascii="Times New Roman" w:hAnsi="Times New Roman" w:cs="Times New Roman"/>
          <w:sz w:val="24"/>
          <w:szCs w:val="24"/>
        </w:rPr>
      </w:pPr>
      <w:r w:rsidRPr="00444FD2">
        <w:rPr>
          <w:rFonts w:ascii="Times New Roman" w:hAnsi="Times New Roman" w:cs="Times New Roman"/>
          <w:sz w:val="24"/>
          <w:szCs w:val="24"/>
        </w:rPr>
        <w:t xml:space="preserve">Comparison of a traditional RDBMS or </w:t>
      </w:r>
      <w:proofErr w:type="spellStart"/>
      <w:r w:rsidRPr="00444FD2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444FD2">
        <w:rPr>
          <w:rFonts w:ascii="Times New Roman" w:hAnsi="Times New Roman" w:cs="Times New Roman"/>
          <w:sz w:val="24"/>
          <w:szCs w:val="24"/>
        </w:rPr>
        <w:t xml:space="preserve"> to gain a better understanding of the </w:t>
      </w:r>
      <w:proofErr w:type="spellStart"/>
      <w:r w:rsidRPr="00444FD2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444FD2">
        <w:rPr>
          <w:rFonts w:ascii="Times New Roman" w:hAnsi="Times New Roman" w:cs="Times New Roman"/>
          <w:sz w:val="24"/>
          <w:szCs w:val="24"/>
        </w:rPr>
        <w:t>.</w:t>
      </w:r>
    </w:p>
    <w:p w:rsidR="00444FD2" w:rsidRPr="00444FD2" w:rsidRDefault="00444FD2" w:rsidP="00444FD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6"/>
        <w:gridCol w:w="4284"/>
      </w:tblGrid>
      <w:tr w:rsidR="00444FD2" w:rsidTr="003B0889">
        <w:tc>
          <w:tcPr>
            <w:tcW w:w="4788" w:type="dxa"/>
          </w:tcPr>
          <w:p w:rsidR="00444FD2" w:rsidRDefault="00444FD2" w:rsidP="003B08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RDBMS</w:t>
            </w:r>
          </w:p>
        </w:tc>
        <w:tc>
          <w:tcPr>
            <w:tcW w:w="4788" w:type="dxa"/>
          </w:tcPr>
          <w:p w:rsidR="00444FD2" w:rsidRDefault="00444FD2" w:rsidP="003B08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  <w:proofErr w:type="spellEnd"/>
          </w:p>
        </w:tc>
      </w:tr>
      <w:tr w:rsidR="00444FD2" w:rsidTr="003B0889">
        <w:tc>
          <w:tcPr>
            <w:tcW w:w="4788" w:type="dxa"/>
          </w:tcPr>
          <w:p w:rsidR="00444FD2" w:rsidRDefault="00444FD2" w:rsidP="003B08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4788" w:type="dxa"/>
          </w:tcPr>
          <w:p w:rsidR="00444FD2" w:rsidRDefault="00444FD2" w:rsidP="003B08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444FD2" w:rsidTr="003B0889">
        <w:tc>
          <w:tcPr>
            <w:tcW w:w="4788" w:type="dxa"/>
          </w:tcPr>
          <w:p w:rsidR="00444FD2" w:rsidRDefault="00444FD2" w:rsidP="003B08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4788" w:type="dxa"/>
          </w:tcPr>
          <w:p w:rsidR="00444FD2" w:rsidRDefault="00444FD2" w:rsidP="003B08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</w:p>
        </w:tc>
      </w:tr>
      <w:tr w:rsidR="00444FD2" w:rsidTr="003B0889">
        <w:tc>
          <w:tcPr>
            <w:tcW w:w="4788" w:type="dxa"/>
          </w:tcPr>
          <w:p w:rsidR="00444FD2" w:rsidRDefault="00444FD2" w:rsidP="003B08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Tuple/row</w:t>
            </w:r>
          </w:p>
        </w:tc>
        <w:tc>
          <w:tcPr>
            <w:tcW w:w="4788" w:type="dxa"/>
          </w:tcPr>
          <w:p w:rsidR="00444FD2" w:rsidRDefault="00444FD2" w:rsidP="003B08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</w:tr>
      <w:tr w:rsidR="00444FD2" w:rsidTr="003B0889">
        <w:tc>
          <w:tcPr>
            <w:tcW w:w="4788" w:type="dxa"/>
          </w:tcPr>
          <w:p w:rsidR="00444FD2" w:rsidRDefault="00444FD2" w:rsidP="003B08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4788" w:type="dxa"/>
          </w:tcPr>
          <w:p w:rsidR="00444FD2" w:rsidRDefault="00444FD2" w:rsidP="003B08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</w:tr>
      <w:tr w:rsidR="00444FD2" w:rsidTr="003B0889">
        <w:tc>
          <w:tcPr>
            <w:tcW w:w="4788" w:type="dxa"/>
          </w:tcPr>
          <w:p w:rsidR="00444FD2" w:rsidRDefault="00444FD2" w:rsidP="003B08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join</w:t>
            </w:r>
          </w:p>
        </w:tc>
        <w:tc>
          <w:tcPr>
            <w:tcW w:w="4788" w:type="dxa"/>
          </w:tcPr>
          <w:p w:rsidR="00444FD2" w:rsidRDefault="00444FD2" w:rsidP="003B08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Embedded documents</w:t>
            </w:r>
          </w:p>
        </w:tc>
      </w:tr>
      <w:tr w:rsidR="00444FD2" w:rsidTr="003B0889">
        <w:tc>
          <w:tcPr>
            <w:tcW w:w="4788" w:type="dxa"/>
          </w:tcPr>
          <w:p w:rsidR="00444FD2" w:rsidRDefault="00444FD2" w:rsidP="003B08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4788" w:type="dxa"/>
          </w:tcPr>
          <w:p w:rsidR="00444FD2" w:rsidRDefault="00444FD2" w:rsidP="003B08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key (default key id provided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itself)</w:t>
            </w:r>
          </w:p>
        </w:tc>
      </w:tr>
      <w:tr w:rsidR="00444FD2" w:rsidTr="003B0889">
        <w:tc>
          <w:tcPr>
            <w:tcW w:w="4788" w:type="dxa"/>
          </w:tcPr>
          <w:p w:rsidR="00444FD2" w:rsidRDefault="00444FD2" w:rsidP="003B08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server and client</w:t>
            </w:r>
          </w:p>
        </w:tc>
        <w:tc>
          <w:tcPr>
            <w:tcW w:w="4788" w:type="dxa"/>
          </w:tcPr>
          <w:p w:rsidR="00444FD2" w:rsidRDefault="00444FD2" w:rsidP="003B08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FD2" w:rsidTr="003B0889">
        <w:tc>
          <w:tcPr>
            <w:tcW w:w="4788" w:type="dxa"/>
          </w:tcPr>
          <w:p w:rsidR="00444FD2" w:rsidRDefault="00444FD2" w:rsidP="003B08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/Oracle</w:t>
            </w:r>
          </w:p>
        </w:tc>
        <w:tc>
          <w:tcPr>
            <w:tcW w:w="4788" w:type="dxa"/>
          </w:tcPr>
          <w:p w:rsidR="00444FD2" w:rsidRDefault="00444FD2" w:rsidP="003B08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Mongod</w:t>
            </w:r>
            <w:proofErr w:type="spellEnd"/>
          </w:p>
        </w:tc>
      </w:tr>
      <w:tr w:rsidR="00444FD2" w:rsidTr="003B0889">
        <w:tc>
          <w:tcPr>
            <w:tcW w:w="4788" w:type="dxa"/>
          </w:tcPr>
          <w:p w:rsidR="00444FD2" w:rsidRDefault="00444FD2" w:rsidP="003B08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sqlplus</w:t>
            </w:r>
            <w:proofErr w:type="spellEnd"/>
          </w:p>
        </w:tc>
        <w:tc>
          <w:tcPr>
            <w:tcW w:w="4788" w:type="dxa"/>
          </w:tcPr>
          <w:p w:rsidR="00444FD2" w:rsidRDefault="00444FD2" w:rsidP="003B08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mongo</w:t>
            </w:r>
          </w:p>
        </w:tc>
      </w:tr>
    </w:tbl>
    <w:p w:rsidR="00444FD2" w:rsidRDefault="00444FD2" w:rsidP="00444F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44FD2" w:rsidRDefault="00444FD2" w:rsidP="00444F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44FD2" w:rsidRDefault="00444FD2" w:rsidP="00444F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44FD2" w:rsidRDefault="00444FD2" w:rsidP="00444F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44FD2" w:rsidRDefault="00444FD2" w:rsidP="00444F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44FD2" w:rsidRDefault="00444FD2" w:rsidP="00444F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44FD2" w:rsidRPr="006D154F" w:rsidRDefault="00444FD2" w:rsidP="00A71A9A">
      <w:pPr>
        <w:rPr>
          <w:rFonts w:ascii="Arial" w:hAnsi="Arial" w:cs="Arial"/>
          <w:sz w:val="32"/>
        </w:rPr>
      </w:pPr>
    </w:p>
    <w:sectPr w:rsidR="00444FD2" w:rsidRPr="006D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036D8F"/>
    <w:rsid w:val="000F03B0"/>
    <w:rsid w:val="0017535E"/>
    <w:rsid w:val="00287F74"/>
    <w:rsid w:val="002C2200"/>
    <w:rsid w:val="00444FD2"/>
    <w:rsid w:val="00676719"/>
    <w:rsid w:val="006D154F"/>
    <w:rsid w:val="008A1B2B"/>
    <w:rsid w:val="008B4ABB"/>
    <w:rsid w:val="008F7C96"/>
    <w:rsid w:val="009012E2"/>
    <w:rsid w:val="009404D4"/>
    <w:rsid w:val="009A5134"/>
    <w:rsid w:val="00A71A9A"/>
    <w:rsid w:val="00A833C1"/>
    <w:rsid w:val="00B1052B"/>
    <w:rsid w:val="00B91E65"/>
    <w:rsid w:val="00E065BF"/>
    <w:rsid w:val="00F6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FD2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444F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McCaulay, D Scott</cp:lastModifiedBy>
  <cp:revision>4</cp:revision>
  <dcterms:created xsi:type="dcterms:W3CDTF">2014-07-08T00:33:00Z</dcterms:created>
  <dcterms:modified xsi:type="dcterms:W3CDTF">2014-07-11T14:38:00Z</dcterms:modified>
</cp:coreProperties>
</file>