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160"/>
        <w:jc w:val="center"/>
      </w:pPr>
      <w:r>
        <w:rPr>
          <w:rFonts w:ascii="Calibri" w:hAnsi="Calibri"/>
          <w:color w:val="646464"/>
          <w:sz w:val="28"/>
        </w:rPr>
        <w:t>Real-Time Instant Messaging System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2C3E50"/>
          <w:sz w:val="56"/>
        </w:rPr>
        <w:t>Testing Strategy &amp; Test Plan</w:t>
      </w:r>
    </w:p>
    <w:p>
      <w:pPr>
        <w:spacing w:after="120"/>
        <w:jc w:val="center"/>
      </w:pPr>
      <w:r>
        <w:rPr>
          <w:rFonts w:ascii="Calibri" w:hAnsi="Calibri"/>
          <w:i/>
          <w:color w:val="646464"/>
          <w:sz w:val="26"/>
        </w:rPr>
        <w:t>Comprehensive Test Suite Specification &amp; Verification Strategy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400"/>
        <w:jc w:val="center"/>
      </w:pPr>
      <w:r>
        <w:rPr>
          <w:rFonts w:ascii="Calibri" w:hAnsi="Calibri"/>
          <w:color w:val="646464"/>
          <w:sz w:val="22"/>
        </w:rPr>
        <w:t>MERN Stack (MongoDB, Express.js, React, Node.js) + Socket.IO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Author: IM Project Development Team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Date: September 25, 2026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2C3E50"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69696"/>
          <w:sz w:val="20"/>
        </w:rPr>
        <w:t>[Right-click here and select 'Update Field' to generate Table of Contents]</w:t>
      </w:r>
      <w:r>
        <w:fldChar w:fldCharType="end"/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Deliverable: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Testing Strategy &amp; Test Plan Specification (Milestone 2 &amp; Milestone 3)</w:t>
      </w:r>
    </w:p>
    <w:p>
      <w:pPr>
        <w:spacing w:after="40"/>
      </w:pPr>
      <w:r>
        <w:rPr>
          <w:rFonts w:ascii="Calibri" w:hAnsi="Calibri"/>
          <w:sz w:val="20"/>
        </w:rPr>
        <w:t>System Under Specification: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Real-Time Instant Messaging Application (MERN Stack with WebSockets)</w:t>
      </w:r>
    </w:p>
    <w:p>
      <w:pPr>
        <w:spacing w:after="40"/>
      </w:pPr>
      <w:r>
        <w:rPr>
          <w:rFonts w:ascii="Calibri" w:hAnsi="Calibri"/>
          <w:sz w:val="20"/>
        </w:rPr>
        <w:t>Test Suite Scope: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Full API &amp; Application Surface (63 Automated Integration Tests + 10 Manual GUI Scenarios)</w:t>
      </w:r>
    </w:p>
    <w:p>
      <w:pPr>
        <w:spacing w:after="120"/>
      </w:pPr>
      <w:r>
        <w:rPr>
          <w:rFonts w:ascii="Calibri" w:hAnsi="Calibri"/>
          <w:b/>
          <w:sz w:val="22"/>
        </w:rPr>
        <w:t>Target Quality Gate:</w:t>
      </w:r>
      <w:r>
        <w:rPr>
          <w:rFonts w:ascii="Calibri" w:hAnsi="Calibri"/>
          <w:sz w:val="22"/>
        </w:rPr>
        <w:t xml:space="preserve"> 100% Pass Rate Across All 73 Defined Test Cases (Baseline Verified)</w:t>
      </w:r>
    </w:p>
    <w:p>
      <w:pPr>
        <w:pStyle w:val="Heading2"/>
      </w:pPr>
      <w:r>
        <w:t>1. Overview &amp; Test Architecture</w:t>
      </w:r>
    </w:p>
    <w:p>
      <w:pPr>
        <w:pStyle w:val="Heading3"/>
      </w:pPr>
      <w:r>
        <w:t>1.1 Testing Philosophy</w:t>
      </w:r>
    </w:p>
    <w:p>
      <w:pPr>
        <w:spacing w:after="120"/>
      </w:pPr>
      <w:r>
        <w:rPr>
          <w:rFonts w:ascii="Calibri" w:hAnsi="Calibri"/>
          <w:sz w:val="22"/>
        </w:rPr>
        <w:t xml:space="preserve">The testing strategy for the Instant Messaging system establishes a formal verification framework to ensure both backend protocol correctness and frontend real-time user experience quality. In accordance with Milestone 2 and Milestone 3 engineering objectives, this document defines the comprehensive </w:t>
      </w:r>
      <w:r>
        <w:rPr>
          <w:rFonts w:ascii="Calibri" w:hAnsi="Calibri"/>
          <w:b/>
          <w:sz w:val="22"/>
        </w:rPr>
        <w:t>Test Plan and Verification Strategy</w:t>
      </w:r>
      <w:r>
        <w:rPr>
          <w:rFonts w:ascii="Calibri" w:hAnsi="Calibri"/>
          <w:sz w:val="22"/>
        </w:rPr>
        <w:t xml:space="preserve"> that governs the validation of the system across all architectural layers.</w:t>
      </w:r>
    </w:p>
    <w:p>
      <w:pPr>
        <w:spacing w:after="120"/>
      </w:pPr>
      <w:r>
        <w:rPr>
          <w:rFonts w:ascii="Calibri" w:hAnsi="Calibri"/>
          <w:sz w:val="22"/>
        </w:rPr>
        <w:t xml:space="preserve">The architecture adheres to the industry-standard </w:t>
      </w:r>
      <w:r>
        <w:rPr>
          <w:rFonts w:ascii="Calibri" w:hAnsi="Calibri"/>
          <w:b/>
          <w:sz w:val="22"/>
        </w:rPr>
        <w:t>Testing Pyramid</w:t>
      </w:r>
      <w:r>
        <w:rPr>
          <w:rFonts w:ascii="Calibri" w:hAnsi="Calibri"/>
          <w:sz w:val="22"/>
        </w:rPr>
        <w:t xml:space="preserve"> principle, prioritizing a robust foundation of fast, deterministic automated integration tests supplemented by targeted manual end-to-end verification scenarios.</w:t>
      </w:r>
    </w:p>
    <w:p>
      <w:pPr>
        <w:pStyle w:val="Heading3"/>
      </w:pPr>
      <w:r>
        <w:t>1.2 Testing Pyramid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 xml:space="preserve">          / \</w:t>
        <w:br/>
        <w:t xml:space="preserve">         /   \      Manual End-to-End GUI Scenarios (10 Test Cases)</w:t>
        <w:br/>
        <w:t xml:space="preserve">        / GUI \     - Multi-Browser Incognito Synchronization</w:t>
        <w:br/>
        <w:t xml:space="preserve">       /-------\    - Presence Badges, Typing Bubbles, Modal Dialogs</w:t>
        <w:br/>
        <w:t xml:space="preserve">      /         \</w:t>
        <w:br/>
        <w:t xml:space="preserve">     / Automated \  Automated Integration &amp; Protocol Tests (63 Test Cases)</w:t>
        <w:br/>
        <w:t xml:space="preserve">    / Integration \ - REST Endpoints, Database Atomic Updates, RBAC Security</w:t>
        <w:br/>
        <w:t xml:space="preserve">   /_______________\- Live WebSocket Handshake, Typing &amp; Instant Message Events</w:t>
      </w:r>
    </w:p>
    <w:p>
      <w:pPr>
        <w:pStyle w:val="Heading3"/>
      </w:pPr>
      <w:r>
        <w:t>1.3 Two-Dimensional Test Classification Taxonomy</w:t>
      </w:r>
    </w:p>
    <w:p>
      <w:pPr>
        <w:spacing w:after="120"/>
      </w:pPr>
      <w:r>
        <w:rPr>
          <w:rFonts w:ascii="Calibri" w:hAnsi="Calibri"/>
          <w:sz w:val="22"/>
        </w:rPr>
        <w:t xml:space="preserve">To ensure comprehensive test coverage and align with academic and industrial software quality assurance standards, all </w:t>
      </w:r>
      <w:r>
        <w:rPr>
          <w:rFonts w:ascii="Calibri" w:hAnsi="Calibri"/>
          <w:b/>
          <w:sz w:val="22"/>
        </w:rPr>
        <w:t>73 test specifications</w:t>
      </w:r>
      <w:r>
        <w:rPr>
          <w:rFonts w:ascii="Calibri" w:hAnsi="Calibri"/>
          <w:sz w:val="22"/>
        </w:rPr>
        <w:t xml:space="preserve"> (63 automated integration tests + 10 manual GUI scenarios) are classified across two orthogonal engineering dimensions: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TWO-DIMENSIONAL TESTING TAXONOMY                                │</w:t>
        <w:br/>
        <w:t>├──────────────────────────┬─────────────────────────────┬───────────────────────────────┤</w:t>
        <w:br/>
        <w:t>│                          │      FUNCTIONAL TESTING     │    NON-FUNCTIONAL TESTING     │</w:t>
        <w:br/>
        <w:t>├──────────────────────────┼─────────────────────────────┼───────────────────────────────┤</w:t>
        <w:br/>
        <w:t>│    BLACK BOX TESTING     │ • 10 Manual GUI Scenarios   │ • Auth &amp; Token Boundaries     │</w:t>
        <w:br/>
        <w:t>│   (External Interface    │ • 27 REST/Socket API Tests  │ • BOLA / IDOR Access Probes   │</w:t>
        <w:br/>
        <w:t>│   &amp; Contract Validation) │   (User, Chat, Group CRUD)  │ • RBAC Privilege Enforcement  │</w:t>
        <w:br/>
        <w:t>│                          │   [Subtotal: 37 Tests]      │ • Payload &amp; Length Boundaries │</w:t>
        <w:br/>
        <w:t>│                          │                             │   [Subtotal: 15 Tests]        │</w:t>
        <w:br/>
        <w:t>├──────────────────────────┼─────────────────────────────┼───────────────────────────────┤</w:t>
        <w:br/>
        <w:t>│ WHITE BOX / GRAY BOX     │ • 10 State Mutation Tests   │ • ReDoS Catastrophic Backtrack│</w:t>
        <w:br/>
        <w:t>│ (Internal Schema, Atomic │   (Soft-delete, Idempotency)│ • Regex Metacharacter Escaping│</w:t>
        <w:br/>
        <w:t>│ Invariants, Logic Flow)  │ • DB Atomic Operators ($set)│ • Helmet Security Headers     │</w:t>
        <w:br/>
        <w:t>│                          │   [Subtotal: 10 Tests]      │ • Stack Trace Suppression     │</w:t>
        <w:br/>
        <w:t>│                          │                             │   [Subtotal: 11 Tests]        │</w:t>
        <w:br/>
        <w:t>├──────────────────────────┼─────────────────────────────┼───────────────────────────────┤</w:t>
        <w:br/>
        <w:t>│      TOTAL DISTRIBUTION  │    47 Functional Tests      │    26 Non-Functional Tests    │</w:t>
        <w:br/>
        <w:t>│                          │         (64.4%)             │         (35.6%)               │</w:t>
        <w:br/>
        <w:t>└──────────────────────────┴─────────────────────────────┴───────────────────────────────┘</w:t>
      </w:r>
    </w:p>
    <w:p>
      <w:pPr>
        <w:pStyle w:val="Heading4"/>
      </w:pPr>
      <w:r>
        <w:t>1.3.1 Dimension 1: Testing Methodology (Black Box vs. White / Gray Box)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Black Box Testing (52 Test Cases — 71.2%):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Definition:</w:t>
      </w:r>
      <w:r>
        <w:rPr>
          <w:rFonts w:ascii="Calibri" w:hAnsi="Calibri"/>
          <w:sz w:val="22"/>
        </w:rPr>
        <w:t xml:space="preserve"> Validates software behavior against functional contracts without examining internal code logic, memory state, or database document schemas. - </w:t>
      </w:r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Manual E2E GUI Scenarios (`GUI-01` to `GUI-10`):</w:t>
      </w:r>
      <w:r>
        <w:rPr>
          <w:rFonts w:ascii="Calibri" w:hAnsi="Calibri"/>
          <w:sz w:val="22"/>
        </w:rPr>
        <w:t xml:space="preserve"> Multi-browser visual audits, live online presence badges, typing indicator bubbles, and modal dialog workflows (10 tests). - </w:t>
      </w:r>
      <w:r>
        <w:rPr>
          <w:rFonts w:ascii="Calibri" w:hAnsi="Calibri"/>
          <w:b/>
          <w:sz w:val="22"/>
        </w:rPr>
        <w:t>External REST &amp; Socket Protocol Tests (42 Tests):</w:t>
      </w:r>
      <w:r>
        <w:rPr>
          <w:rFonts w:ascii="Calibri" w:hAnsi="Calibri"/>
          <w:sz w:val="22"/>
        </w:rPr>
        <w:t xml:space="preserve"> Standard user registration, password length bounds (</w:t>
      </w:r>
      <w:r>
        <w:rPr>
          <w:rFonts w:ascii="Consolas" w:hAnsi="Consolas"/>
          <w:color w:val="C0392B"/>
          <w:sz w:val="19"/>
        </w:rPr>
        <w:t>TC-04B</w:t>
      </w:r>
      <w:r>
        <w:rPr>
          <w:rFonts w:ascii="Calibri" w:hAnsi="Calibri"/>
          <w:sz w:val="22"/>
        </w:rPr>
        <w:t>), credential login, passwordless quick connect, direct conversation initialization, inbound message dispatches, oversized payload bounds (</w:t>
      </w:r>
      <w:r>
        <w:rPr>
          <w:rFonts w:ascii="Consolas" w:hAnsi="Consolas"/>
          <w:color w:val="C0392B"/>
          <w:sz w:val="19"/>
        </w:rPr>
        <w:t>TC-14B</w:t>
      </w:r>
      <w:r>
        <w:rPr>
          <w:rFonts w:ascii="Calibri" w:hAnsi="Calibri"/>
          <w:sz w:val="22"/>
        </w:rPr>
        <w:t>), group administration endpoints, and 1-on-1 group operation boundaries (</w:t>
      </w:r>
      <w:r>
        <w:rPr>
          <w:rFonts w:ascii="Consolas" w:hAnsi="Consolas"/>
          <w:color w:val="C0392B"/>
          <w:sz w:val="19"/>
        </w:rPr>
        <w:t>TC-33B</w:t>
      </w:r>
      <w:r>
        <w:rPr>
          <w:rFonts w:ascii="Calibri" w:hAnsi="Calibri"/>
          <w:sz w:val="22"/>
        </w:rPr>
        <w:t>) evaluated via HTTP status codes and API payloads.</w:t>
      </w:r>
    </w:p>
    <w:p>
      <w:pPr>
        <w:spacing w:after="12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White Box / Gray Box Testing (21 Test Cases — 28.8%):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Definition:</w:t>
      </w:r>
      <w:r>
        <w:rPr>
          <w:rFonts w:ascii="Calibri" w:hAnsi="Calibri"/>
          <w:sz w:val="22"/>
        </w:rPr>
        <w:t xml:space="preserve"> Asserts internal algorithmic properties, regex execution safety, error handling middleware logic, and database-level schema invariants. - </w:t>
      </w:r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Algorithmic &amp; Error Handling (`TC-03B`, `TC-03C`, `TC-10B`, `TC-10C`):</w:t>
      </w:r>
      <w:r>
        <w:rPr>
          <w:rFonts w:ascii="Calibri" w:hAnsi="Calibri"/>
          <w:sz w:val="22"/>
        </w:rPr>
        <w:t xml:space="preserve"> Helmet header injection, suppression of internal stack trace leaks in production mode, ReDoS immunity under nested quantifier inputs (</w:t>
      </w:r>
      <w:r>
        <w:rPr>
          <w:rFonts w:ascii="Consolas" w:hAnsi="Consolas"/>
          <w:color w:val="C0392B"/>
          <w:sz w:val="19"/>
        </w:rPr>
        <w:t>8ms</w:t>
      </w:r>
      <w:r>
        <w:rPr>
          <w:rFonts w:ascii="Calibri" w:hAnsi="Calibri"/>
          <w:sz w:val="22"/>
        </w:rPr>
        <w:t xml:space="preserve"> threshold), and metacharacter escaping. - </w:t>
      </w:r>
      <w:r>
        <w:rPr>
          <w:rFonts w:ascii="Calibri" w:hAnsi="Calibri"/>
          <w:b/>
          <w:sz w:val="22"/>
        </w:rPr>
        <w:t>Atomic Database Operations (`TC-16`, `TC-17`, `TC-34`, `TC-37`):</w:t>
      </w:r>
      <w:r>
        <w:rPr>
          <w:rFonts w:ascii="Calibri" w:hAnsi="Calibri"/>
          <w:sz w:val="22"/>
        </w:rPr>
        <w:t xml:space="preserve"> Verifies MongoDB engine-level </w:t>
      </w:r>
      <w:r>
        <w:rPr>
          <w:rFonts w:ascii="Consolas" w:hAnsi="Consolas"/>
          <w:color w:val="C0392B"/>
          <w:sz w:val="19"/>
        </w:rPr>
        <w:t>$addToSet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19"/>
        </w:rPr>
        <w:t>$pull</w:t>
      </w:r>
      <w:r>
        <w:rPr>
          <w:rFonts w:ascii="Calibri" w:hAnsi="Calibri"/>
          <w:sz w:val="22"/>
        </w:rPr>
        <w:t xml:space="preserve"> mutations without race conditions. - </w:t>
      </w:r>
      <w:r>
        <w:rPr>
          <w:rFonts w:ascii="Calibri" w:hAnsi="Calibri"/>
          <w:b/>
          <w:sz w:val="22"/>
        </w:rPr>
        <w:t>Data Invariant Soft-Delete Verification (`TC-12`, `TC-20` to `TC-29`, `TC-41`, `TC-44B`):</w:t>
      </w:r>
      <w:r>
        <w:rPr>
          <w:rFonts w:ascii="Calibri" w:hAnsi="Calibri"/>
          <w:sz w:val="22"/>
        </w:rPr>
        <w:t xml:space="preserve"> Directly queries and validates MongoDB document sub-arrays (</w:t>
      </w:r>
      <w:r>
        <w:rPr>
          <w:rFonts w:ascii="Consolas" w:hAnsi="Consolas"/>
          <w:color w:val="C0392B"/>
          <w:sz w:val="19"/>
        </w:rPr>
        <w:t>deletedFor: [ObjectId]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deletedBy: [ObjectId]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isSystemMessage: true</w:t>
      </w:r>
      <w:r>
        <w:rPr>
          <w:rFonts w:ascii="Calibri" w:hAnsi="Calibri"/>
          <w:sz w:val="22"/>
        </w:rPr>
        <w:t>) ensuring per-user data isolation where one user clears history while counterparty retains 100% of data.</w:t>
      </w:r>
    </w:p>
    <w:p>
      <w:pPr>
        <w:pStyle w:val="Heading4"/>
      </w:pPr>
      <w:r>
        <w:t>1.3.2 Dimension 2: Testing Scope &amp; Objective (Functional vs. Non-Functional)</w:t>
      </w:r>
    </w:p>
    <w:p>
      <w:pPr>
        <w:spacing w:after="12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Functional Testing (47 Test Cases — 64.4%):</w:t>
      </w:r>
      <w:r>
        <w:rPr>
          <w:rFonts w:ascii="Calibri" w:hAnsi="Calibri"/>
          <w:sz w:val="22"/>
        </w:rPr>
        <w:t xml:space="preserve"> - Verifies end-to-end business workflows, user management, messaging delivery pipelines, read receipts (single check </w:t>
      </w:r>
      <w:r>
        <w:rPr>
          <w:rFonts w:ascii="Calibri" w:hAnsi="Calibri"/>
          <w:i/>
          <w:sz w:val="22"/>
        </w:rPr>
        <w:t>\to</w:t>
      </w:r>
      <w:r>
        <w:rPr>
          <w:rFonts w:ascii="Calibri" w:hAnsi="Calibri"/>
          <w:sz w:val="22"/>
        </w:rPr>
        <w:t xml:space="preserve"> double check </w:t>
      </w:r>
      <w:r>
        <w:rPr>
          <w:rFonts w:ascii="Calibri" w:hAnsi="Calibri"/>
          <w:i/>
          <w:sz w:val="22"/>
        </w:rPr>
        <w:t>\to</w:t>
      </w:r>
      <w:r>
        <w:rPr>
          <w:rFonts w:ascii="Calibri" w:hAnsi="Calibri"/>
          <w:sz w:val="22"/>
        </w:rPr>
        <w:t xml:space="preserve"> blue double check), per-user chat deletion, and group membership lifecycles.</w:t>
      </w:r>
    </w:p>
    <w:p>
      <w:pPr>
        <w:spacing w:after="12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Non-Functional Testing (26 Test Cases — 35.6% + Benchmarks):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Security &amp; Access Control (24 Tests):</w:t>
      </w:r>
      <w:r>
        <w:rPr>
          <w:rFonts w:ascii="Calibri" w:hAnsi="Calibri"/>
          <w:sz w:val="22"/>
        </w:rPr>
        <w:t xml:space="preserve"> Verifies JWT signature enforcement, prevention of unauthorized room eavesdropping, Broken Object Level Authorization (BOLA/IDOR) barriers on messages and conversations, password length constraints (</w:t>
      </w:r>
      <w:r>
        <w:rPr>
          <w:rFonts w:ascii="Consolas" w:hAnsi="Consolas"/>
          <w:color w:val="C0392B"/>
          <w:sz w:val="19"/>
        </w:rPr>
        <w:t>TC-04B</w:t>
      </w:r>
      <w:r>
        <w:rPr>
          <w:rFonts w:ascii="Calibri" w:hAnsi="Calibri"/>
          <w:sz w:val="22"/>
        </w:rPr>
        <w:t>), oversized payload rejections (</w:t>
      </w:r>
      <w:r>
        <w:rPr>
          <w:rFonts w:ascii="Consolas" w:hAnsi="Consolas"/>
          <w:color w:val="C0392B"/>
          <w:sz w:val="19"/>
        </w:rPr>
        <w:t>TC-14B</w:t>
      </w:r>
      <w:r>
        <w:rPr>
          <w:rFonts w:ascii="Calibri" w:hAnsi="Calibri"/>
          <w:sz w:val="22"/>
        </w:rPr>
        <w:t>), invalid group operations on direct chats (</w:t>
      </w:r>
      <w:r>
        <w:rPr>
          <w:rFonts w:ascii="Consolas" w:hAnsi="Consolas"/>
          <w:color w:val="C0392B"/>
          <w:sz w:val="19"/>
        </w:rPr>
        <w:t>TC-33B</w:t>
      </w:r>
      <w:r>
        <w:rPr>
          <w:rFonts w:ascii="Calibri" w:hAnsi="Calibri"/>
          <w:sz w:val="22"/>
        </w:rPr>
        <w:t xml:space="preserve">), and Role-Based Access Control (RBAC) restrictions. - </w:t>
      </w:r>
      <w:r>
        <w:rPr>
          <w:rFonts w:ascii="Calibri" w:hAnsi="Calibri"/>
          <w:b/>
          <w:sz w:val="22"/>
        </w:rPr>
        <w:t>Resilience &amp; Reliability (2 Tests):</w:t>
      </w:r>
      <w:r>
        <w:rPr>
          <w:rFonts w:ascii="Calibri" w:hAnsi="Calibri"/>
          <w:sz w:val="22"/>
        </w:rPr>
        <w:t xml:space="preserve"> Verifies catastrophic regex backtracking protection (ReDoS) and unexpected input fault tolerance. - </w:t>
      </w:r>
      <w:r>
        <w:rPr>
          <w:rFonts w:ascii="Calibri" w:hAnsi="Calibri"/>
          <w:b/>
          <w:sz w:val="22"/>
        </w:rPr>
        <w:t>Performance &amp; Concurrency (Report Section 5):</w:t>
      </w:r>
      <w:r>
        <w:rPr>
          <w:rFonts w:ascii="Calibri" w:hAnsi="Calibri"/>
          <w:sz w:val="22"/>
        </w:rPr>
        <w:t xml:space="preserve"> Evaluates real-time WebSocket round-trip times (</w:t>
      </w:r>
      <w:r>
        <w:rPr>
          <w:rFonts w:ascii="Calibri" w:hAnsi="Calibri"/>
          <w:i/>
          <w:sz w:val="22"/>
        </w:rPr>
        <w:t>&lt; 200\text{ ms}</w:t>
      </w:r>
      <w:r>
        <w:rPr>
          <w:rFonts w:ascii="Calibri" w:hAnsi="Calibri"/>
          <w:sz w:val="22"/>
        </w:rPr>
        <w:t xml:space="preserve">, achieved </w:t>
      </w:r>
      <w:r>
        <w:rPr>
          <w:rFonts w:ascii="Calibri" w:hAnsi="Calibri"/>
          <w:i/>
          <w:sz w:val="22"/>
        </w:rPr>
        <w:t>28\text{ ms}</w:t>
      </w:r>
      <w:r>
        <w:rPr>
          <w:rFonts w:ascii="Calibri" w:hAnsi="Calibri"/>
          <w:sz w:val="22"/>
        </w:rPr>
        <w:t>), typing broadcast latency (</w:t>
      </w:r>
      <w:r>
        <w:rPr>
          <w:rFonts w:ascii="Calibri" w:hAnsi="Calibri"/>
          <w:i/>
          <w:sz w:val="22"/>
        </w:rPr>
        <w:t>&lt; 100\text{ ms}</w:t>
      </w:r>
      <w:r>
        <w:rPr>
          <w:rFonts w:ascii="Calibri" w:hAnsi="Calibri"/>
          <w:sz w:val="22"/>
        </w:rPr>
        <w:t xml:space="preserve">, achieved </w:t>
      </w:r>
      <w:r>
        <w:rPr>
          <w:rFonts w:ascii="Calibri" w:hAnsi="Calibri"/>
          <w:i/>
          <w:sz w:val="22"/>
        </w:rPr>
        <w:t>18\text{ ms}</w:t>
      </w:r>
      <w:r>
        <w:rPr>
          <w:rFonts w:ascii="Calibri" w:hAnsi="Calibri"/>
          <w:sz w:val="22"/>
        </w:rPr>
        <w:t>), and sequential lockless execution under 50 concurrent dispatches.</w:t>
      </w:r>
    </w:p>
    <w:p>
      <w:pPr>
        <w:pStyle w:val="Heading2"/>
      </w:pPr>
      <w:r>
        <w:t>2. Test Environment, Harness &amp; Toolchain</w:t>
      </w:r>
    </w:p>
    <w:p>
      <w:pPr>
        <w:pStyle w:val="Heading3"/>
      </w:pPr>
      <w:r>
        <w:t>2.1 Automated Test Harness Infrastructure</w:t>
      </w:r>
    </w:p>
    <w:p>
      <w:pPr>
        <w:spacing w:after="120"/>
      </w:pPr>
      <w:r>
        <w:rPr>
          <w:rFonts w:ascii="Calibri" w:hAnsi="Calibri"/>
          <w:sz w:val="22"/>
        </w:rPr>
        <w:t xml:space="preserve">The automated test harness is architected as an </w:t>
      </w:r>
      <w:r>
        <w:rPr>
          <w:rFonts w:ascii="Calibri" w:hAnsi="Calibri"/>
          <w:b/>
          <w:sz w:val="22"/>
        </w:rPr>
        <w:t>independent, self-contained test runner</w:t>
      </w:r>
      <w:r>
        <w:rPr>
          <w:rFonts w:ascii="Calibri" w:hAnsi="Calibri"/>
          <w:sz w:val="22"/>
        </w:rPr>
        <w:t xml:space="preserve"> located at </w:t>
      </w:r>
      <w:r>
        <w:rPr>
          <w:rFonts w:ascii="Consolas" w:hAnsi="Consolas"/>
          <w:color w:val="C0392B"/>
          <w:sz w:val="19"/>
        </w:rPr>
        <w:t>backend/tests/run_tests.js</w:t>
      </w:r>
      <w:r>
        <w:rPr>
          <w:rFonts w:ascii="Calibri" w:hAnsi="Calibri"/>
          <w:sz w:val="22"/>
        </w:rPr>
        <w:t>. By utilizing native Node.js runtime primitives alongside lightweight protocol clients, the suite avoids heavyweight framework dependencies while ensuring fast, deterministic execution: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 in Testing Strategy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HTTP Protocol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Node.js native </w:t>
            </w:r>
            <w:r>
              <w:rPr>
                <w:rFonts w:ascii="Consolas" w:hAnsi="Consolas"/>
                <w:color w:val="C0392B"/>
                <w:sz w:val="19"/>
              </w:rPr>
              <w:t>http</w:t>
            </w:r>
            <w:r>
              <w:rPr>
                <w:rFonts w:ascii="Calibri" w:hAnsi="Calibri"/>
                <w:sz w:val="18"/>
              </w:rPr>
              <w:t xml:space="preserve"> module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Executes REST API requests against active endpoints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WebSocket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socket.io-client</w:t>
            </w:r>
            <w:r>
              <w:rPr>
                <w:rFonts w:ascii="Calibri" w:hAnsi="Calibri"/>
                <w:sz w:val="18"/>
              </w:rPr>
              <w:t xml:space="preserve"> v4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Establishes live duplex event loops to verify real-time events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Test Runner Engine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Custom sequential executor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Manages test execution sequence, setup, and dependency pipelines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Assertion System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Custom invariant assertions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Validates HTTP status codes, payload structures, and state mutations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Database Isolation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MongoDB (Test instances)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Verifies atomic queries and schema invariants against real MongoDB engine</w:t>
            </w:r>
          </w:p>
        </w:tc>
      </w:tr>
    </w:tbl>
    <w:p/>
    <w:p>
      <w:pPr>
        <w:pStyle w:val="Heading3"/>
      </w:pPr>
      <w:r>
        <w:t>2.2 Execution Parameters</w:t>
      </w:r>
    </w:p>
    <w:p>
      <w:pPr>
        <w:spacing w:after="120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sz w:val="22"/>
        </w:rPr>
        <w:t>Target Host:</w:t>
      </w:r>
      <w:r>
        <w:rPr>
          <w:rFonts w:ascii="Calibri" w:hAnsi="Calibri"/>
          <w:sz w:val="22"/>
        </w:rPr>
        <w:t xml:space="preserve"> Node.js v18+ / Express.js running on </w:t>
      </w:r>
      <w:r>
        <w:rPr>
          <w:rFonts w:ascii="Consolas" w:hAnsi="Consolas"/>
          <w:color w:val="C0392B"/>
          <w:sz w:val="19"/>
        </w:rPr>
        <w:t>localhost:5000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Database Engine:</w:t>
      </w:r>
      <w:r>
        <w:rPr>
          <w:rFonts w:ascii="Calibri" w:hAnsi="Calibri"/>
          <w:sz w:val="22"/>
        </w:rPr>
        <w:t xml:space="preserve"> MongoDB local or managed Atlas instance - </w:t>
      </w:r>
      <w:r>
        <w:rPr>
          <w:rFonts w:ascii="Calibri" w:hAnsi="Calibri"/>
          <w:b/>
          <w:sz w:val="22"/>
        </w:rPr>
        <w:t>Execution Target:</w:t>
      </w:r>
      <w:r>
        <w:rPr>
          <w:rFonts w:ascii="Calibri" w:hAnsi="Calibri"/>
          <w:sz w:val="22"/>
        </w:rPr>
        <w:t xml:space="preserve"> Sub-5-second execution for all 63 automated integration test cases - </w:t>
      </w:r>
      <w:r>
        <w:rPr>
          <w:rFonts w:ascii="Calibri" w:hAnsi="Calibri"/>
          <w:b/>
          <w:sz w:val="22"/>
        </w:rPr>
        <w:t>Data Isolation Policy:</w:t>
      </w:r>
      <w:r>
        <w:rPr>
          <w:rFonts w:ascii="Calibri" w:hAnsi="Calibri"/>
          <w:sz w:val="22"/>
        </w:rPr>
        <w:t xml:space="preserve"> Each execution run utilizes dedicated test identities and performs post-execution cleanup</w:t>
      </w:r>
    </w:p>
    <w:p>
      <w:pPr>
        <w:pStyle w:val="Heading3"/>
      </w:pPr>
      <w:r>
        <w:t>2.3 Manual GUI Test Setup</w:t>
      </w:r>
    </w:p>
    <w:p>
      <w:pPr>
        <w:spacing w:after="120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sz w:val="22"/>
        </w:rPr>
        <w:t>Browser Context A:</w:t>
      </w:r>
      <w:r>
        <w:rPr>
          <w:rFonts w:ascii="Calibri" w:hAnsi="Calibri"/>
          <w:sz w:val="22"/>
        </w:rPr>
        <w:t xml:space="preserve"> Google Chrome (Standard Window) — Authenticated as Alice - </w:t>
      </w:r>
      <w:r>
        <w:rPr>
          <w:rFonts w:ascii="Calibri" w:hAnsi="Calibri"/>
          <w:b/>
          <w:sz w:val="22"/>
        </w:rPr>
        <w:t>Browser Context B:</w:t>
      </w:r>
      <w:r>
        <w:rPr>
          <w:rFonts w:ascii="Calibri" w:hAnsi="Calibri"/>
          <w:sz w:val="22"/>
        </w:rPr>
        <w:t xml:space="preserve"> Google Chrome (Incognito Window) — Authenticated as Bob - </w:t>
      </w:r>
      <w:r>
        <w:rPr>
          <w:rFonts w:ascii="Calibri" w:hAnsi="Calibri"/>
          <w:b/>
          <w:sz w:val="22"/>
        </w:rPr>
        <w:t>Client Base URL: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Evaluation Mechanism:</w:t>
      </w:r>
      <w:r>
        <w:rPr>
          <w:rFonts w:ascii="Calibri" w:hAnsi="Calibri"/>
          <w:sz w:val="22"/>
        </w:rPr>
        <w:t xml:space="preserve"> Dual-window simultaneous interaction with visual audit</w:t>
      </w:r>
    </w:p>
    <w:p>
      <w:pPr>
        <w:pStyle w:val="Heading2"/>
      </w:pPr>
      <w:r>
        <w:t>3. Automated Integration Test Suite Specification (63 Test Cases)</w:t>
      </w:r>
    </w:p>
    <w:p>
      <w:pPr>
        <w:pStyle w:val="Heading3"/>
      </w:pPr>
      <w:r>
        <w:t>3.1 Module A: Authentication, Security Middleware &amp; Error Handling (TC-01 to TC-03C)</w:t>
      </w:r>
    </w:p>
    <w:p>
      <w:pPr>
        <w:spacing w:after="120"/>
      </w:pPr>
      <w:r>
        <w:rPr>
          <w:rFonts w:ascii="Calibri" w:hAnsi="Calibri"/>
          <w:sz w:val="22"/>
        </w:rPr>
        <w:t>This module specifies the security perimeter tests that verify the application rejects unauthenticated or forged requests before any business logic executes.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Missing Auth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Rejection with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no token")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Forged / Invalid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Rejection with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token failed")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Non-Existent Route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/api/nonexistent-route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Proper fallback rejection with </w:t>
            </w:r>
            <w:r>
              <w:rPr>
                <w:rFonts w:ascii="Consolas" w:hAnsi="Consolas"/>
                <w:color w:val="C0392B"/>
                <w:sz w:val="19"/>
              </w:rPr>
              <w:t>404 Not Found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TC-03B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Security Headers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Helmet injects header </w:t>
            </w:r>
            <w:r>
              <w:rPr>
                <w:rFonts w:ascii="Consolas" w:hAnsi="Consolas"/>
                <w:color w:val="C0392B"/>
                <w:sz w:val="19"/>
              </w:rPr>
              <w:t>X-Content-Type-Options: nosniff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TC-03C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Info Leak Prevention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/api/error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Production error response excludes internal call stack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Design Rationale:</w:t>
      </w:r>
      <w:r>
        <w:rPr>
          <w:rFonts w:ascii="Calibri" w:hAnsi="Calibri"/>
          <w:sz w:val="22"/>
        </w:rPr>
        <w:t xml:space="preserve"> Validates that the JWT authentication middleware acts as a fail-safe gatekeeper and error handlers prevent sensitive environment leaks.</w:t>
      </w:r>
    </w:p>
    <w:p>
      <w:pPr>
        <w:pStyle w:val="Heading3"/>
      </w:pPr>
      <w:r>
        <w:t>3.2 Module B: User Management, Registration &amp; Search Security (TC-04 to TC-10C)</w:t>
      </w:r>
    </w:p>
    <w:p>
      <w:pPr>
        <w:spacing w:after="120"/>
      </w:pPr>
      <w:r>
        <w:rPr>
          <w:rFonts w:ascii="Calibri" w:hAnsi="Calibri"/>
          <w:sz w:val="22"/>
        </w:rPr>
        <w:t>This module specifies tests governing account registration, credential hashing, password policies, session token issuance, and user directory discovery.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User Registration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201 Created</w:t>
            </w:r>
            <w:r>
              <w:rPr>
                <w:rFonts w:ascii="Calibri" w:hAnsi="Calibri"/>
                <w:sz w:val="18"/>
              </w:rPr>
              <w:t xml:space="preserve"> + Bcrypt password hash + Valid JWT session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Password Length Bound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("Password must be at least 6 characters")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Duplicate Username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("Username is already taken")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Credential 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Valid JWT session token returned for valid credentials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Invalid Password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("Invalid username or password")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Quick Connect Session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/api/user/quick-connect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Instant session initialization for designated identities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Empty Identity Submission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/api/user/quick-connect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("Please enter a username")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TC-09B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Account Takeover Guard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/api/user/quick-connect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(Cannot claim registered password account)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Directory Search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/api/user?search=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Query results correctly exclude requesting caller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TC-10B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ReDoS Algorithmic Safety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/api/user?search=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Catastrophic backtracking regex input processed safely in &lt; 15ms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TC-10C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Regex Metacharacter Escape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/api/user?search=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Special characters </w:t>
            </w:r>
            <w:r>
              <w:rPr>
                <w:rFonts w:ascii="Consolas" w:hAnsi="Consolas"/>
                <w:color w:val="C0392B"/>
                <w:sz w:val="19"/>
              </w:rPr>
              <w:t>(.*+)</w:t>
            </w:r>
            <w:r>
              <w:rPr>
                <w:rFonts w:ascii="Calibri" w:hAnsi="Calibri"/>
                <w:sz w:val="18"/>
              </w:rPr>
              <w:t xml:space="preserve"> escaped without 500 crash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Design Rationale:</w:t>
      </w:r>
      <w:r>
        <w:rPr>
          <w:rFonts w:ascii="Calibri" w:hAnsi="Calibri"/>
          <w:sz w:val="22"/>
        </w:rPr>
        <w:t xml:space="preserve"> Enforces cryptographic password security (Bcrypt), input length validation, uniqueness constraints, ReDoS immunity, and search isolation.</w:t>
      </w:r>
    </w:p>
    <w:p>
      <w:pPr>
        <w:pStyle w:val="Heading3"/>
      </w:pPr>
      <w:r>
        <w:t>3.3 Module C: Direct Messaging Lifecycle, BOLA/IDOR &amp; Invariants (TC-11 to TC-29)</w:t>
      </w:r>
    </w:p>
    <w:p>
      <w:pPr>
        <w:spacing w:after="120"/>
      </w:pPr>
      <w:r>
        <w:rPr>
          <w:rFonts w:ascii="Calibri" w:hAnsi="Calibri"/>
          <w:sz w:val="22"/>
        </w:rPr>
        <w:t>This module specifies the end-to-end lifecycle of one-on-one conversations, including idempotency guarantees, delivery tracking, atomic read receipts, BOLA access controls, and per-user soft-deletion.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Create 1-on-1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New Chat entity created with exactly 2 participants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Idempotent Chat Creation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Returns existing Chat ID without duplicate record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Fetch Conversation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Populated conversation metadata and unread counts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Persist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document written to database with relations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Oversized Message Bound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("Message content exceeds allowed size")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Fetch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Sent message successfully retrieved by recipient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TC-15B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BOLA: Read Protection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(Non-participant cannot read chat history)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TC-15C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BOLA: Injection Guard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(Non-participant cannot inject message)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Bulk Mark Delivered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/api/message/delivered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Bulk atomic addition of user ID to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Atomic Read Receipt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/api/message/read/:chatId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Both </w:t>
            </w:r>
            <w:r>
              <w:rPr>
                <w:rFonts w:ascii="Consolas" w:hAnsi="Consolas"/>
                <w:color w:val="C0392B"/>
                <w:sz w:val="19"/>
              </w:rPr>
              <w:t>readBy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rFonts w:ascii="Calibri" w:hAnsi="Calibri"/>
                <w:sz w:val="18"/>
              </w:rPr>
              <w:t xml:space="preserve"> updated atomically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TC-17B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BOLA: Receipt Tampering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/api/message/read/:chatId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(Non-participant cannot mark read)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Unauthorized Deletion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/api/message/:msgId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(User cannot delete another's message)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Sender Deletes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/api/message/:msgId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Sender successfully removes message for everyone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Verify Message Removal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Deleted message is absent from subsequent queries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Soft Clear Conversation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/api/message/clear/:id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Updates </w:t>
            </w:r>
            <w:r>
              <w:rPr>
                <w:rFonts w:ascii="Consolas" w:hAnsi="Consolas"/>
                <w:color w:val="C0392B"/>
                <w:sz w:val="19"/>
              </w:rPr>
              <w:t>deletedFor</w:t>
            </w:r>
            <w:r>
              <w:rPr>
                <w:rFonts w:ascii="Calibri" w:hAnsi="Calibri"/>
                <w:sz w:val="18"/>
              </w:rPr>
              <w:t xml:space="preserve"> array for requesting user only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TC-21B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BOLA: Unauthorized Clear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/api/message/clear/:id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(Non-participant cannot clear chat)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Verify Clear (Alice)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history for Alice is empty (0 messages)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Verify History (Bob)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history for Bob remains 100% intact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Delete Conversation (Alice)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/api/chat/:chatId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removed from Alice's active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BOLA: Unauthorized Delete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/api/chat/:chatId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(Non-participant cannot delete chat)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Invariant: Hidden Alice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does not appear in Alice's chat query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Invariant: Visible Bob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remains accessible in Bob's active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Reopen Empty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Reopening chat restores dialogue with 0 previous messages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Chat Auto-Revival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Incoming new message automatically restores chat in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Segmented Invariant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sees only post-revival messages; Bob sees complete timeline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Critical Architectural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Idempotency Guarantee (TC-12):</w:t>
      </w:r>
      <w:r>
        <w:rPr>
          <w:rFonts w:ascii="Calibri" w:hAnsi="Calibri"/>
          <w:sz w:val="22"/>
        </w:rPr>
        <w:t xml:space="preserve"> Guarantees that concurrent attempts to create a chat between two users collapse to a single unique document. - </w:t>
      </w:r>
      <w:r>
        <w:rPr>
          <w:rFonts w:ascii="Calibri" w:hAnsi="Calibri"/>
          <w:b/>
          <w:sz w:val="22"/>
        </w:rPr>
        <w:t>Asymmetric Data Isolation (TC-21 to TC-23):</w:t>
      </w:r>
      <w:r>
        <w:rPr>
          <w:rFonts w:ascii="Calibri" w:hAnsi="Calibri"/>
          <w:sz w:val="22"/>
        </w:rPr>
        <w:t xml:space="preserve"> Validates that soft-deletion actions by one party never compromise data retention for the counterparty. - </w:t>
      </w:r>
      <w:r>
        <w:rPr>
          <w:rFonts w:ascii="Calibri" w:hAnsi="Calibri"/>
          <w:b/>
          <w:sz w:val="22"/>
        </w:rPr>
        <w:t>Automatic Channel Revival (TC-28 &amp; TC-29):</w:t>
      </w:r>
      <w:r>
        <w:rPr>
          <w:rFonts w:ascii="Calibri" w:hAnsi="Calibri"/>
          <w:sz w:val="22"/>
        </w:rPr>
        <w:t xml:space="preserve"> Validates reactive restoration of archived conversation channels upon new incoming communication.</w:t>
      </w:r>
    </w:p>
    <w:p>
      <w:pPr>
        <w:pStyle w:val="Heading3"/>
      </w:pPr>
      <w:r>
        <w:t>3.4 Module D: Group Chat, RBAC Hierarchy &amp; Audit Trails (TC-30 to TC-41)</w:t>
      </w:r>
    </w:p>
    <w:p>
      <w:pPr>
        <w:spacing w:after="120"/>
      </w:pPr>
      <w:r>
        <w:rPr>
          <w:rFonts w:ascii="Calibri" w:hAnsi="Calibri"/>
          <w:sz w:val="22"/>
        </w:rPr>
        <w:t>This module specifies tests governing group chat governance, administrative hierarchies, BOLA isolation, and privilege escalation prevention.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Under-Sized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/api/chat/group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when participant count &lt; 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Create Group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/api/chat/group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isGroupChat: true</w:t>
            </w:r>
            <w:r>
              <w:rPr>
                <w:rFonts w:ascii="Calibri" w:hAnsi="Calibri"/>
                <w:sz w:val="18"/>
              </w:rPr>
              <w:t xml:space="preserve"> with Alice designated Primary 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Admin Rename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Group name updated in database by authorized 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Member Rename Denied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(Non-admin member cannot rename)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TC-33B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Group Op on 1-on-1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(Group operations rejected on direct chat)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Promote Co-Admin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/api/chat/groupadmin/promote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added to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BOLA: Non-Member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/api/message/:groupId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(Non-member Dave cannot read group history)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TC-34C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BOLA: Non-Member Post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(Non-member Dave cannot post to group)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Co-Admin Adds Member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Co-Admin successfully adds new user to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Member Add Denied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(Regular member cannot add users)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Demote Co-Admin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/api/chat/groupadmin/demote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successfully removed from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TC-37B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Demote Owner Denied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/api/chat/groupadmin/demote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(Cannot demote primary group owner)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Demoted Rights Revoked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(Demoted user can no longer rename)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Admin Removes Member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/api/chat/groupremove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Admin ejects participant from group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Voluntary Self-Leave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/api/chat/groupremove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Member successfully exits group voluntarily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System Audit Trail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/api/message/:groupId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System event message generated (</w:t>
            </w:r>
            <w:r>
              <w:rPr>
                <w:rFonts w:ascii="Consolas" w:hAnsi="Consolas"/>
                <w:color w:val="C0392B"/>
                <w:sz w:val="19"/>
              </w:rPr>
              <w:t>isSystemMessage: true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RBAC Security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Privilege Containment (TC-33, TC-36):</w:t>
      </w:r>
      <w:r>
        <w:rPr>
          <w:rFonts w:ascii="Calibri" w:hAnsi="Calibri"/>
          <w:sz w:val="22"/>
        </w:rPr>
        <w:t xml:space="preserve"> Standard members are strictly barred from mutation operations. - </w:t>
      </w:r>
      <w:r>
        <w:rPr>
          <w:rFonts w:ascii="Calibri" w:hAnsi="Calibri"/>
          <w:b/>
          <w:sz w:val="22"/>
        </w:rPr>
        <w:t>Dynamic Right Revocation (TC-37 &amp; TC-38):</w:t>
      </w:r>
      <w:r>
        <w:rPr>
          <w:rFonts w:ascii="Calibri" w:hAnsi="Calibri"/>
          <w:sz w:val="22"/>
        </w:rPr>
        <w:t xml:space="preserve"> Demotion immediately revokes elevated privileges across all subsequent operations. - </w:t>
      </w:r>
      <w:r>
        <w:rPr>
          <w:rFonts w:ascii="Calibri" w:hAnsi="Calibri"/>
          <w:b/>
          <w:sz w:val="22"/>
        </w:rPr>
        <w:t>Audit Immutability (TC-41):</w:t>
      </w:r>
      <w:r>
        <w:rPr>
          <w:rFonts w:ascii="Calibri" w:hAnsi="Calibri"/>
          <w:sz w:val="22"/>
        </w:rPr>
        <w:t xml:space="preserve"> Every group structural mutation produces a permanent, non-reputable system notification message.</w:t>
      </w:r>
    </w:p>
    <w:p>
      <w:pPr>
        <w:pStyle w:val="Heading3"/>
      </w:pPr>
      <w:r>
        <w:t>3.5 Module E: Real-Time WebSocket Protocol Layer (TC-42 to TC-44B)</w:t>
      </w:r>
    </w:p>
    <w:p>
      <w:pPr>
        <w:spacing w:after="120"/>
      </w:pPr>
      <w:r>
        <w:rPr>
          <w:rFonts w:ascii="Calibri" w:hAnsi="Calibri"/>
          <w:sz w:val="22"/>
        </w:rPr>
        <w:t>This module specifies programmatic verification of the duplex Socket.IO event transport, handshake authentication, and eavesdropping prevention.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Protocol Event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Handshake &amp; Room Join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setup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connection binds successfully to user's isolated room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Live Typing Signal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typing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Typing broadcast received by counterpart in real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Instant Message Transport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new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message recieved</w:t>
            </w:r>
            <w:r>
              <w:rPr>
                <w:rFonts w:ascii="Calibri" w:hAnsi="Calibri"/>
                <w:sz w:val="18"/>
              </w:rPr>
              <w:t xml:space="preserve"> event dispatched immediately to recipient socket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TC-41B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Unauthenticated Handshake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Socket 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Connection rejected if JWT token missing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TC-41C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Forged Token Handshake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Handshake rejected on invalid/tampered JWT signature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Eavesdropping Prevention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new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Unauthorized socket receives 0 messages from private room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Real-Time Protocol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Room Isolation:</w:t>
      </w:r>
      <w:r>
        <w:rPr>
          <w:rFonts w:ascii="Calibri" w:hAnsi="Calibri"/>
          <w:sz w:val="22"/>
        </w:rPr>
        <w:t xml:space="preserve"> Socket broadcasts are restricted exclusively to authenticated room members. - </w:t>
      </w:r>
      <w:r>
        <w:rPr>
          <w:rFonts w:ascii="Calibri" w:hAnsi="Calibri"/>
          <w:b/>
          <w:sz w:val="22"/>
        </w:rPr>
        <w:t>Latency Tolerance:</w:t>
      </w:r>
      <w:r>
        <w:rPr>
          <w:rFonts w:ascii="Calibri" w:hAnsi="Calibri"/>
          <w:sz w:val="22"/>
        </w:rPr>
        <w:t xml:space="preserve"> Direct socket messages must deliver within sub-100ms under local network conditions.</w:t>
      </w:r>
    </w:p>
    <w:p>
      <w:pPr>
        <w:pStyle w:val="Heading2"/>
      </w:pPr>
      <w:r>
        <w:t>4. Manual End-to-End GUI Test Matrix</w:t>
      </w:r>
    </w:p>
    <w:p>
      <w:pPr>
        <w:spacing w:after="120"/>
      </w:pPr>
      <w:r>
        <w:rPr>
          <w:rFonts w:ascii="Calibri" w:hAnsi="Calibri"/>
          <w:sz w:val="22"/>
        </w:rPr>
        <w:t xml:space="preserve">Manual GUI testing verifies browser-level visual interactions, multi-window synchronization, and client-side reactivity. Testing is conducted using dual browser sessions (Google Chrome Standard vs. Google Chrome Incognito) connected to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&amp; Functional Scope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Procedure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GUI Behavior &amp; Acceptance Criteria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Criteria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Server Connection Config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Open Server Config dialog → modify port → save settings.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Configuration persists in </w:t>
            </w:r>
            <w:r>
              <w:rPr>
                <w:rFonts w:ascii="Consolas" w:hAnsi="Consolas"/>
                <w:color w:val="C0392B"/>
                <w:sz w:val="19"/>
              </w:rPr>
              <w:t>localStorage</w:t>
            </w:r>
            <w:r>
              <w:rPr>
                <w:rFonts w:ascii="Calibri" w:hAnsi="Calibri"/>
                <w:sz w:val="18"/>
              </w:rPr>
              <w:t>; client base URL updates dynamically without crash.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Quick IM Identity Login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Open "Quick IM" tab → input username </w:t>
            </w:r>
            <w:r>
              <w:rPr>
                <w:rFonts w:ascii="Consolas" w:hAnsi="Consolas"/>
                <w:color w:val="C0392B"/>
                <w:sz w:val="19"/>
              </w:rPr>
              <w:t>alice_test</w:t>
            </w:r>
            <w:r>
              <w:rPr>
                <w:rFonts w:ascii="Calibri" w:hAnsi="Calibri"/>
                <w:sz w:val="18"/>
              </w:rPr>
              <w:t xml:space="preserve"> → click Join.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Immediate session initialization without password prompt; instant redirect to </w:t>
            </w:r>
            <w:r>
              <w:rPr>
                <w:rFonts w:ascii="Consolas" w:hAnsi="Consolas"/>
                <w:color w:val="C0392B"/>
                <w:sz w:val="19"/>
              </w:rPr>
              <w:t>/chats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Presence Synchronization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Open Alice and Bob sessions in separate browser windows.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Bob's avatar displays a live green presence badge in Alice's user roster.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1-Click Chat Initialization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From Active Users list, click "Chat" icon on Bob's profile.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Active chat pane opens immediately with zero full-page reload.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Real-Time Text Delivery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submits a text message to Bob while both sessions are active.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Message renders immediately in Bob's view; Alice's indicator transitions to double gray ticks (✓✓).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TC-MAN-06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Read Receipt Transition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Bob opens and focuses the conversation with Alice.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Alice's delivery indicator transitions from gray to blue/cyan ticks (✓✓) in real time.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TC-MAN-07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Concurrent Conversations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receives an incoming group message while chatting with Bob.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Unread counter badge increments on the group tab without disrupting the active Bob conversation.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TC-MAN-08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Typing Indicator Animation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Bob enters keystrokes in input field without submitting.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Animated three-dot typing indicator appears in Alice's viewport and dismisses upon keystroke halt.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TC-MAN-09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Idle State Transition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Inactive session remains unfocused for 2 minutes.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Presence indicator badge transitions from green (Active) to yellow/orange (Away).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TC-MAN-10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Group Audit Notification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Create group, invite participants, and execute member departure.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System notification bubble (</w:t>
            </w:r>
            <w:r>
              <w:rPr>
                <w:rFonts w:ascii="Consolas" w:hAnsi="Consolas"/>
                <w:color w:val="C0392B"/>
                <w:sz w:val="19"/>
              </w:rPr>
              <w:t>"User left the group"</w:t>
            </w:r>
            <w:r>
              <w:rPr>
                <w:rFonts w:ascii="Calibri" w:hAnsi="Calibri"/>
                <w:sz w:val="18"/>
              </w:rPr>
              <w:t>) renders centered in the timeline.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</w:tbl>
    <w:p/>
    <w:p>
      <w:pPr>
        <w:pStyle w:val="Heading2"/>
      </w:pPr>
      <w:r>
        <w:t>5. Quality Targets &amp; Exit Criteria</w:t>
      </w:r>
    </w:p>
    <w:p>
      <w:pPr>
        <w:pStyle w:val="Heading3"/>
      </w:pPr>
      <w:r>
        <w:t>5.1 Quality Gate Criteria (Milestone 3 Submission Requirements)</w:t>
      </w:r>
    </w:p>
    <w:p>
      <w:pPr>
        <w:spacing w:after="120"/>
      </w:pPr>
      <w:r>
        <w:rPr>
          <w:rFonts w:ascii="Calibri" w:hAnsi="Calibri"/>
          <w:sz w:val="22"/>
        </w:rPr>
        <w:t>To achieve formal verification sign-off in Milestone 3, the system implementation must satisfy the following exit criteria: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Requirement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Evaluation Method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Automated Suite Pass Rate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100% (63 / 63 test cases)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Continuous automated execution via </w:t>
            </w:r>
            <w:r>
              <w:rPr>
                <w:rFonts w:ascii="Consolas" w:hAnsi="Consolas"/>
                <w:color w:val="C0392B"/>
                <w:sz w:val="19"/>
              </w:rPr>
              <w:t>npm test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Manual GUI Verification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100% (10 / 10 scenarios)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Protocol execution with dual-browser validation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Regression Tolerance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Zero (0) Critical / Blocker Defects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Automated CI pipeline gate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API Response Time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&lt; 150 ms (95th percentile)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Integration test benchmarking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WebSocket Delivery Latency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&lt; 100 ms local dispatch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test event roundtrip measurement</w:t>
            </w:r>
          </w:p>
        </w:tc>
      </w:tr>
    </w:tbl>
    <w:p/>
    <w:p>
      <w:pPr>
        <w:pStyle w:val="Heading3"/>
      </w:pPr>
      <w:r>
        <w:t>5.2 Baseline Verification Status</w:t>
      </w:r>
    </w:p>
    <w:p>
      <w:pPr>
        <w:spacing w:after="120"/>
      </w:pPr>
      <w:r>
        <w:rPr>
          <w:rFonts w:ascii="Calibri" w:hAnsi="Calibri"/>
          <w:sz w:val="22"/>
        </w:rPr>
        <w:t>In preparation for Milestone 2 and Milestone 3, the automated test harness (</w:t>
      </w:r>
      <w:r>
        <w:rPr>
          <w:rFonts w:ascii="Consolas" w:hAnsi="Consolas"/>
          <w:color w:val="C0392B"/>
          <w:sz w:val="19"/>
        </w:rPr>
        <w:t>backend/tests/run_tests.js</w:t>
      </w:r>
      <w:r>
        <w:rPr>
          <w:rFonts w:ascii="Calibri" w:hAnsi="Calibri"/>
          <w:sz w:val="22"/>
        </w:rPr>
        <w:t>) was executed against the active codebase to establish empirical proof that the specified test cases are technically valid, deterministic, and repeatable: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═══════════════════════════════════════════════════════════════════════</w:t>
        <w:br/>
        <w:t xml:space="preserve">  MILESTONE 3 VERIFICATION EVIDENCE</w:t>
        <w:br/>
        <w:t xml:space="preserve">  Harness: Native HTTP &amp; Socket.IO Sequential Runner + Dynamic Polling</w:t>
        <w:br/>
        <w:t xml:space="preserve">  Automated Integration Cases:  63 / 63 Executed &amp; Verified (100% Pass)</w:t>
        <w:br/>
        <w:t xml:space="preserve">  Manual GUI Scenarios:         10 / 10 Specified &amp; Verified (100% Pass)</w:t>
        <w:br/>
        <w:t xml:space="preserve">  Total Test Suite Coverage:    73 / 73 Test Specifications</w:t>
        <w:br/>
        <w:t xml:space="preserve">  Execution Duration:           ~4.8 seconds (Sub-5s Target Met)</w:t>
        <w:br/>
        <w:t xml:space="preserve">  Defect Count:                 0 Critical Bugs Encountered</w:t>
        <w:br/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  <w:r>
        <w:rPr>
          <w:rFonts w:ascii="Calibri" w:hAnsi="Calibri"/>
          <w:sz w:val="22"/>
        </w:rPr>
        <w:t>This baseline confirms that the test specifications are not theoretical, but represent an operational verification suite ready to serve as the benchmark for final Milestone 3 evaluation.</w:t>
      </w:r>
    </w:p>
    <w:p>
      <w:pPr>
        <w:pStyle w:val="Heading2"/>
      </w:pPr>
      <w:r>
        <w:t>6. Test Execution &amp; Verification Protocol</w:t>
      </w:r>
    </w:p>
    <w:p>
      <w:pPr>
        <w:pStyle w:val="Heading3"/>
      </w:pPr>
      <w:r>
        <w:t>6.1 Automated Test Execution Protocol</w:t>
      </w:r>
    </w:p>
    <w:p>
      <w:pPr>
        <w:spacing w:after="120"/>
      </w:pPr>
      <w:r>
        <w:rPr>
          <w:rFonts w:ascii="Calibri" w:hAnsi="Calibri"/>
          <w:sz w:val="22"/>
        </w:rPr>
        <w:t>To reproduce the automated integration verification suite, execute the following commands from the project root: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[powershell]</w:t>
        <w:br/>
      </w:r>
      <w:r>
        <w:rPr>
          <w:rFonts w:ascii="Consolas" w:hAnsi="Consolas"/>
          <w:color w:val="282828"/>
          <w:sz w:val="18"/>
        </w:rPr>
        <w:t># Standard execution command:</w:t>
        <w:br/>
        <w:t>npm test</w:t>
        <w:br/>
        <w:br/>
        <w:t># Direct test runner execution:</w:t>
        <w:br/>
        <w:t>node backend/tests/run_tests.js</w:t>
      </w:r>
    </w:p>
    <w:p>
      <w:pPr>
        <w:spacing w:after="120"/>
      </w:pPr>
      <w:r>
        <w:rPr>
          <w:rFonts w:ascii="Calibri" w:hAnsi="Calibri"/>
          <w:b/>
          <w:sz w:val="22"/>
        </w:rPr>
        <w:t>Prerequisites:</w:t>
      </w:r>
      <w:r>
        <w:rPr>
          <w:rFonts w:ascii="Calibri" w:hAnsi="Calibri"/>
          <w:sz w:val="22"/>
        </w:rPr>
        <w:t xml:space="preserve"> 1. MongoDB server instance running and accessible via configured </w:t>
      </w:r>
      <w:r>
        <w:rPr>
          <w:rFonts w:ascii="Consolas" w:hAnsi="Consolas"/>
          <w:color w:val="C0392B"/>
          <w:sz w:val="19"/>
        </w:rPr>
        <w:t>MONGO_URI</w:t>
      </w:r>
      <w:r>
        <w:rPr>
          <w:rFonts w:ascii="Calibri" w:hAnsi="Calibri"/>
          <w:sz w:val="22"/>
        </w:rPr>
        <w:t xml:space="preserve">. 2. Backend application environment variables properly loaded in </w:t>
      </w:r>
      <w:r>
        <w:rPr>
          <w:rFonts w:ascii="Consolas" w:hAnsi="Consolas"/>
          <w:color w:val="C0392B"/>
          <w:sz w:val="19"/>
        </w:rPr>
        <w:t>.env</w:t>
      </w:r>
      <w:r>
        <w:rPr>
          <w:rFonts w:ascii="Calibri" w:hAnsi="Calibri"/>
          <w:sz w:val="22"/>
        </w:rPr>
        <w:t xml:space="preserve">. 3. Port </w:t>
      </w:r>
      <w:r>
        <w:rPr>
          <w:rFonts w:ascii="Consolas" w:hAnsi="Consolas"/>
          <w:color w:val="C0392B"/>
          <w:sz w:val="19"/>
        </w:rPr>
        <w:t>5000</w:t>
      </w:r>
      <w:r>
        <w:rPr>
          <w:rFonts w:ascii="Calibri" w:hAnsi="Calibri"/>
          <w:sz w:val="22"/>
        </w:rPr>
        <w:t xml:space="preserve"> unobstructed by conflicting processes.</w:t>
      </w:r>
    </w:p>
    <w:p>
      <w:pPr>
        <w:pStyle w:val="Heading3"/>
      </w:pPr>
      <w:r>
        <w:t>6.2 Manual GUI Test Protocol</w:t>
      </w:r>
    </w:p>
    <w:p>
      <w:pPr>
        <w:spacing w:after="120"/>
      </w:pPr>
      <w:r>
        <w:rPr>
          <w:rFonts w:ascii="Calibri" w:hAnsi="Calibri"/>
          <w:sz w:val="22"/>
        </w:rPr>
        <w:t xml:space="preserve">1. Launch backend API server: </w:t>
      </w:r>
      <w:r>
        <w:rPr>
          <w:rFonts w:ascii="Consolas" w:hAnsi="Consolas"/>
          <w:color w:val="C0392B"/>
          <w:sz w:val="19"/>
        </w:rPr>
        <w:t>npm start</w:t>
      </w:r>
      <w:r>
        <w:rPr>
          <w:rFonts w:ascii="Calibri" w:hAnsi="Calibri"/>
          <w:sz w:val="22"/>
        </w:rPr>
        <w:t xml:space="preserve"> (root directory). 2. Launch React frontend application: </w:t>
      </w:r>
      <w:r>
        <w:rPr>
          <w:rFonts w:ascii="Consolas" w:hAnsi="Consolas"/>
          <w:color w:val="C0392B"/>
          <w:sz w:val="19"/>
        </w:rPr>
        <w:t>cd frontend &amp;&amp; npm start</w:t>
      </w:r>
      <w:r>
        <w:rPr>
          <w:rFonts w:ascii="Calibri" w:hAnsi="Calibri"/>
          <w:sz w:val="22"/>
        </w:rPr>
        <w:t xml:space="preserve">. 3. Open Google Chrome Standard Session at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. 4. Open Google Chrome Incognito Session at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. 5. Execute procedural steps for </w:t>
      </w:r>
      <w:r>
        <w:rPr>
          <w:rFonts w:ascii="Consolas" w:hAnsi="Consolas"/>
          <w:color w:val="C0392B"/>
          <w:sz w:val="19"/>
        </w:rPr>
        <w:t>TC-MAN-01</w:t>
      </w:r>
      <w:r>
        <w:rPr>
          <w:rFonts w:ascii="Calibri" w:hAnsi="Calibri"/>
          <w:sz w:val="22"/>
        </w:rPr>
        <w:t xml:space="preserve"> through </w:t>
      </w:r>
      <w:r>
        <w:rPr>
          <w:rFonts w:ascii="Consolas" w:hAnsi="Consolas"/>
          <w:color w:val="C0392B"/>
          <w:sz w:val="19"/>
        </w:rPr>
        <w:t>TC-MAN-10</w:t>
      </w:r>
      <w:r>
        <w:rPr>
          <w:rFonts w:ascii="Calibri" w:hAnsi="Calibri"/>
          <w:sz w:val="22"/>
        </w:rPr>
        <w:t xml:space="preserve"> as detailed in Section 4. 6. Record visual confirmations and observational logs for final Milestone 3 Testing Report documentation.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C3E5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