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原子核与放射性6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原子与原子结构6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原子核与原子核的基本性质8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放射性衰变和衰变规律15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原子核反应19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核辐射通过物质时的作用与效应21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核辐射的量度及其单位28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核科学的基本工具与测量31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核能利用与核武器39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裂变能利用原理与核电站39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聚变能的利用48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核电在世界能源中的地位与作用53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世界核电发展形势与中国核电发展战略60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核武器与美国的“曼哈顿工程”62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中国原子弹制造69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高灵敏的核分析与核检测83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核分析——不可替代的现代分析方法83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几种常用的核分析方法86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现代化工业生产的尖兵——放射性同位素核检测105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电离辐射人体效应与安全防护112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电离辐射对人体的作用112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人类受到的核辐射照射和水平116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核辐射防护的原则、剂量限值和评价123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核辐射安全防护方法与剂量监测126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电离辐射技术在工农医中的应用131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导论131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聚烯烃绝缘材料辐射交联改性136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医疗用品的辐射消毒142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辐射固化148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核农业156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其他应用领域166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放射诊断治疗与核科学170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放射诊断学170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X射线计算机断层成像系统（XCT）172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放射治疗学180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核医学概论190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核医学影像设备196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核医学的临床应用201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textAlignment w:val="auto"/>
        <w:rPr>
          <w:rFonts w:hint="eastAsia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科学之晨星——核示踪207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示踪法特性207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放射性核素在化学中的演示209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生物科学中的放射性示踪物212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当代疑难病的解药——核药物217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default" w:ascii="Times New Roman" w:hAnsi="Times New Roman" w:eastAsia="楷体"/>
          <w:sz w:val="21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1"/>
          <w:szCs w:val="24"/>
          <w:lang w:val="en-US" w:eastAsia="zh-CN"/>
        </w:rPr>
        <w:t>放射性标记化合物226     6. 核示踪评估230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9FC82"/>
    <w:multiLevelType w:val="singleLevel"/>
    <w:tmpl w:val="8309FC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141D1B"/>
    <w:multiLevelType w:val="singleLevel"/>
    <w:tmpl w:val="95141D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B199A"/>
    <w:multiLevelType w:val="singleLevel"/>
    <w:tmpl w:val="992B19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FC9635E"/>
    <w:multiLevelType w:val="singleLevel"/>
    <w:tmpl w:val="9FC963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24404DD"/>
    <w:multiLevelType w:val="singleLevel"/>
    <w:tmpl w:val="D24404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236A25"/>
    <w:multiLevelType w:val="singleLevel"/>
    <w:tmpl w:val="4A236A2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4A781E2"/>
    <w:multiLevelType w:val="singleLevel"/>
    <w:tmpl w:val="64A781E2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70B0B30B"/>
    <w:multiLevelType w:val="singleLevel"/>
    <w:tmpl w:val="70B0B30B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OGI4ODM4NTQwMjVlMGJmOTY2MzlmNTFiOGFmZDQifQ=="/>
  </w:docVars>
  <w:rsids>
    <w:rsidRoot w:val="00000000"/>
    <w:rsid w:val="4B6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2023-06-06T19:25:42Z</dcterms:created>
  <dc:creator>yanzhe0329</dc:creator>
  <cp:lastModifiedBy>紫电</cp:lastModifiedBy>
  <dcterms:modified xsi:type="dcterms:W3CDTF">2023-06-06T19:43:46Z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B38DCF957C5342129AFA89FF54E9ABD4_12</vt:lpwstr>
  </property>
</Properties>
</file>