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240" w:after="60"/>
        <w:ind w:left="360" w:hanging="0"/>
        <w:jc w:val="center"/>
        <w:rPr>
          <w:sz w:val="48"/>
          <w:szCs w:val="48"/>
        </w:rPr>
      </w:pPr>
      <w:bookmarkStart w:id="0" w:name="_Toc392664946"/>
      <w:r>
        <w:rPr>
          <w:sz w:val="48"/>
          <w:szCs w:val="48"/>
        </w:rPr>
        <w:t>PLAN DE CONFIGURA</w:t>
      </w:r>
      <w:r>
        <w:rPr>
          <w:sz w:val="48"/>
          <w:szCs w:val="48"/>
        </w:rPr>
        <w:t>C</w:t>
      </w:r>
      <w:r>
        <w:rPr>
          <w:sz w:val="48"/>
          <w:szCs w:val="48"/>
        </w:rPr>
        <w:t>IÓN</w:t>
      </w:r>
    </w:p>
    <w:p>
      <w:pPr>
        <w:pStyle w:val="Normal"/>
        <w:jc w:val="center"/>
        <w:rPr>
          <w:rFonts w:eastAsia="Times New Roman"/>
          <w:b/>
          <w:b/>
          <w:bCs/>
          <w:kern w:val="2"/>
          <w:sz w:val="48"/>
          <w:szCs w:val="48"/>
        </w:rPr>
      </w:pPr>
      <w:r>
        <w:rPr>
          <w:rFonts w:eastAsia="Times New Roman"/>
          <w:b/>
          <w:bCs/>
          <w:kern w:val="2"/>
          <w:sz w:val="48"/>
          <w:szCs w:val="48"/>
        </w:rPr>
      </w:r>
    </w:p>
    <w:p>
      <w:pPr>
        <w:pStyle w:val="Normal"/>
        <w:jc w:val="center"/>
        <w:rPr>
          <w:rFonts w:ascii="Arial" w:hAnsi="Arial" w:eastAsia="Times New Roman" w:cs="Calibri"/>
          <w:b/>
          <w:b/>
          <w:bCs/>
          <w:kern w:val="2"/>
          <w:sz w:val="48"/>
          <w:szCs w:val="48"/>
          <w:lang w:val="es-ES" w:eastAsia="ar-SA"/>
        </w:rPr>
      </w:pPr>
      <w:r>
        <w:rPr>
          <w:rFonts w:eastAsia="Times New Roman" w:cs="Calibri"/>
          <w:b/>
          <w:bCs/>
          <w:kern w:val="2"/>
          <w:sz w:val="48"/>
          <w:szCs w:val="48"/>
          <w:lang w:val="es-ES" w:eastAsia="ar-SA"/>
        </w:rPr>
        <w:t>FONDO DE EMPLEADOS</w:t>
      </w:r>
    </w:p>
    <w:p>
      <w:pPr>
        <w:pStyle w:val="Normal"/>
        <w:jc w:val="center"/>
        <w:rPr>
          <w:rFonts w:ascii="Arial" w:hAnsi="Arial" w:eastAsia="Times New Roman" w:cs="Calibri"/>
          <w:b/>
          <w:b/>
          <w:bCs/>
          <w:kern w:val="2"/>
          <w:sz w:val="48"/>
          <w:szCs w:val="48"/>
          <w:lang w:val="es-ES" w:eastAsia="ar-SA"/>
        </w:rPr>
      </w:pPr>
      <w:r>
        <w:rPr>
          <w:rFonts w:eastAsia="Times New Roman" w:cs="Calibri"/>
          <w:b/>
          <w:bCs/>
          <w:kern w:val="2"/>
          <w:sz w:val="48"/>
          <w:szCs w:val="48"/>
          <w:lang w:val="es-ES" w:eastAsia="ar-SA"/>
        </w:rPr>
        <w:t>FONDETIC</w:t>
      </w:r>
      <w:r>
        <w:br w:type="page"/>
      </w:r>
    </w:p>
    <w:p>
      <w:pPr>
        <w:pStyle w:val="Heading1"/>
        <w:rPr/>
      </w:pPr>
      <w:bookmarkStart w:id="1" w:name="_Toc392664946"/>
      <w:r>
        <w:rPr/>
        <w:t>Introducción</w:t>
      </w:r>
      <w:bookmarkEnd w:id="1"/>
    </w:p>
    <w:p>
      <w:pPr>
        <w:pStyle w:val="Comentario"/>
        <w:rPr/>
      </w:pPr>
      <w:r>
        <w:rPr/>
        <w:t>[</w:t>
      </w:r>
      <w:r>
        <w:rPr>
          <w:rFonts w:eastAsia="Calibri" w:cs="Calibri"/>
          <w:i/>
          <w:color w:val="0000FF"/>
          <w:sz w:val="18"/>
          <w:lang w:val="es-CO" w:eastAsia="ar-SA"/>
        </w:rPr>
        <w:t>Se propone el desarrollo de un aplicación web que usará el stack MERN. Esta plataforma está destinada a satisfacer las necesidades del Fondo de empleados – Fondetic y sus asociados.]</w:t>
      </w:r>
    </w:p>
    <w:p>
      <w:pPr>
        <w:pStyle w:val="Normal"/>
        <w:rPr/>
      </w:pPr>
      <w:r>
        <w:rPr/>
        <w:t xml:space="preserve">Este plan describe todas las actividades de Configuración y de Gestión de control de cambios (CCM) que se llevarán a cabo durante el curso del producto </w:t>
      </w:r>
      <w:r>
        <w:rPr>
          <w:rFonts w:eastAsia="Calibri" w:cs="Calibri"/>
          <w:i/>
          <w:color w:val="0000FF"/>
          <w:sz w:val="20"/>
          <w:lang w:val="es-ES" w:eastAsia="ar-SA"/>
        </w:rPr>
        <w:t>desarrollo de plataforma stack MERN para el fondo de empleados - Fondetic</w:t>
      </w:r>
      <w:r>
        <w:rPr>
          <w:i/>
          <w:color w:val="0000FF"/>
        </w:rPr>
        <w:t>.</w:t>
      </w:r>
      <w:r>
        <w:rPr/>
        <w:t xml:space="preserve"> Hace referencia a la planificación de actividades, las responsabilidades asignadas y los recursos necesarios, incluyendo personal, herramientas y recursos informáticos.</w:t>
      </w:r>
    </w:p>
    <w:p>
      <w:pPr>
        <w:pStyle w:val="Normal"/>
        <w:rPr/>
      </w:pPr>
      <w:r>
        <w:rPr/>
        <w:t xml:space="preserve">Este plan es limitado al </w:t>
      </w:r>
      <w:r>
        <w:rPr>
          <w:i/>
          <w:color w:val="0000FF"/>
        </w:rPr>
        <w:t>“</w:t>
      </w:r>
      <w:r>
        <w:rPr>
          <w:i/>
          <w:color w:val="0000FF"/>
        </w:rPr>
        <w:t xml:space="preserve">Fondo de empleados – Fondetic </w:t>
      </w:r>
      <w:r>
        <w:rPr>
          <w:i/>
          <w:color w:val="0000FF"/>
        </w:rPr>
        <w:t>”</w:t>
      </w:r>
      <w:r>
        <w:rPr/>
        <w:t xml:space="preserve"> y no tiene la intención de detallar sobre procesos o procedimientos empleados por el equipo de desarrollo.</w:t>
      </w:r>
    </w:p>
    <w:p>
      <w:pPr>
        <w:pStyle w:val="Comentario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Heading1"/>
        <w:rPr/>
      </w:pPr>
      <w:bookmarkStart w:id="2" w:name="_Toc392664949"/>
      <w:r>
        <w:rPr/>
        <w:t>Administración de la Configuración Software</w:t>
      </w:r>
      <w:bookmarkEnd w:id="2"/>
    </w:p>
    <w:p>
      <w:pPr>
        <w:pStyle w:val="Heading2"/>
        <w:numPr>
          <w:ilvl w:val="1"/>
          <w:numId w:val="1"/>
        </w:numPr>
        <w:rPr/>
      </w:pPr>
      <w:bookmarkStart w:id="3" w:name="_Toc392664950"/>
      <w:r>
        <w:rPr/>
        <w:t>Organizaciones, Responsabilidades e Interfaces</w:t>
      </w:r>
      <w:bookmarkEnd w:id="3"/>
    </w:p>
    <w:p>
      <w:pPr>
        <w:pStyle w:val="Comentario"/>
        <w:rPr/>
      </w:pPr>
      <w:r>
        <w:rPr/>
        <w:t>Diligenciar el cuadro adjunto con los roles y personas que los ejecutan, hacer referencia al sistema donde se documentan las responsabilidades del rol.]</w:t>
      </w:r>
    </w:p>
    <w:p>
      <w:pPr>
        <w:pStyle w:val="Normal"/>
        <w:rPr/>
      </w:pPr>
      <w:r>
        <w:rPr/>
        <w:t xml:space="preserve">A continuación, se describen los roles y personal responsable de la administración de la configuración. </w:t>
      </w:r>
    </w:p>
    <w:p>
      <w:pPr>
        <w:pStyle w:val="Comentario"/>
        <w:rPr/>
      </w:pPr>
      <w:r>
        <w:rPr/>
        <w:t>[Si existe información adicional en otro documento relacionada con este apartado, favor referenciarlo.]</w:t>
      </w:r>
    </w:p>
    <w:p>
      <w:pPr>
        <w:pStyle w:val="Comentari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pgrafe1"/>
        <w:keepNext w:val="true"/>
        <w:rPr/>
      </w:pPr>
      <w:r>
        <w:rPr/>
        <w:t xml:space="preserve">Tabla </w:t>
      </w:r>
      <w:r>
        <w:rPr/>
        <w:fldChar w:fldCharType="begin"/>
      </w:r>
      <w:r>
        <w:rPr/>
        <w:instrText> SEQ "Tabla"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Roles, personal y responsabilidades</w:t>
      </w:r>
    </w:p>
    <w:tbl>
      <w:tblPr>
        <w:tblW w:w="863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35"/>
        <w:gridCol w:w="3694"/>
        <w:gridCol w:w="2903"/>
      </w:tblGrid>
      <w:tr>
        <w:trPr/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Responsabilidades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Recurso</w:t>
            </w:r>
          </w:p>
        </w:tc>
      </w:tr>
      <w:tr>
        <w:trPr/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Administrador de la configuración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Administra toda la infraestructura y ambiente de gestión de la configuración para el equipo del proyecto.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Katheryn Marcela Martínez Asencio</w:t>
            </w:r>
          </w:p>
        </w:tc>
      </w:tr>
      <w:tr>
        <w:trPr/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Coordinadores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Define y supervisa el proceso de control de cambios.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Álvaro Alexander Ordóñez Chaves</w:t>
            </w:r>
          </w:p>
        </w:tc>
      </w:tr>
      <w:tr>
        <w:trPr/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Integrador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Establece los </w:t>
            </w:r>
            <w:r>
              <w:rPr>
                <w:sz w:val="18"/>
                <w:szCs w:val="18"/>
              </w:rPr>
              <w:t>espacios de trabajo</w:t>
            </w:r>
            <w:r>
              <w:rPr>
                <w:sz w:val="18"/>
                <w:szCs w:val="18"/>
                <w:lang w:val="es-CO"/>
              </w:rPr>
              <w:t xml:space="preserve"> de integración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Arial" w:hAnsi="Arial" w:eastAsia="Calibri" w:cs="Calibri"/>
                <w:sz w:val="18"/>
                <w:szCs w:val="18"/>
                <w:lang w:val="es-CO" w:eastAsia="ar-SA"/>
              </w:rPr>
            </w:pPr>
            <w:r>
              <w:rPr>
                <w:rFonts w:eastAsia="Calibri" w:cs="Calibri"/>
                <w:sz w:val="18"/>
                <w:szCs w:val="18"/>
                <w:lang w:val="es-CO" w:eastAsia="ar-SA"/>
              </w:rPr>
              <w:t>Eder Corredor</w:t>
            </w:r>
          </w:p>
        </w:tc>
      </w:tr>
      <w:tr>
        <w:trPr/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Arquitecto software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Establece el modelo de implementación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Yesenia Margarita Asencio Gutiérrez</w:t>
            </w:r>
          </w:p>
        </w:tc>
      </w:tr>
      <w:tr>
        <w:trPr/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Ingeniero de Desarrollo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Establecen espacios de trabajo de desarrollo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Arial" w:hAnsi="Arial" w:eastAsia="Calibri" w:cs="Calibri"/>
                <w:sz w:val="18"/>
                <w:szCs w:val="18"/>
                <w:lang w:val="es-CO" w:eastAsia="ar-SA"/>
              </w:rPr>
            </w:pPr>
            <w:r>
              <w:rPr>
                <w:rFonts w:eastAsia="Calibri" w:cs="Calibri"/>
                <w:sz w:val="18"/>
                <w:szCs w:val="18"/>
                <w:lang w:val="es-CO" w:eastAsia="ar-SA"/>
              </w:rPr>
              <w:t>Pablo Andrés Díaz Aramburo</w:t>
            </w:r>
          </w:p>
        </w:tc>
      </w:tr>
    </w:tbl>
    <w:p>
      <w:pPr>
        <w:pStyle w:val="Normal"/>
        <w:spacing w:before="60" w:after="24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4" w:name="_Toc392664951"/>
      <w:r>
        <w:rPr/>
        <w:t>Herramientas, Ambiente e Infraestructura</w:t>
      </w:r>
      <w:bookmarkEnd w:id="4"/>
    </w:p>
    <w:p>
      <w:pPr>
        <w:pStyle w:val="Comentario"/>
        <w:rPr/>
      </w:pPr>
      <w:r>
        <w:rPr/>
        <w:t>[</w:t>
      </w:r>
      <w:r>
        <w:rPr>
          <w:rFonts w:eastAsia="Calibri" w:cs="Calibri"/>
          <w:i/>
          <w:color w:val="0000FF"/>
          <w:sz w:val="18"/>
          <w:lang w:val="es-CO" w:eastAsia="ar-SA"/>
        </w:rPr>
        <w:t>Se hará uso de software libre instalado en computadores con sistema operativo Windows, Linux y Mac, se usará el Stack de desarrollo Mern</w:t>
      </w:r>
      <w:r>
        <w:rPr/>
        <w:t>]. Considere:</w:t>
      </w:r>
    </w:p>
    <w:p>
      <w:pPr>
        <w:pStyle w:val="Comentario"/>
        <w:numPr>
          <w:ilvl w:val="0"/>
          <w:numId w:val="4"/>
        </w:numPr>
        <w:rPr/>
      </w:pPr>
      <w:r>
        <w:rPr>
          <w:rFonts w:eastAsia="Calibri" w:cs="Calibri"/>
          <w:i/>
          <w:color w:val="0000FF"/>
          <w:sz w:val="18"/>
          <w:lang w:val="es-CO" w:eastAsia="ar-SA"/>
        </w:rPr>
        <w:t>Lenguaje HTML, Hojas de estilo, lenguaje de desarrollo Javascript</w:t>
      </w:r>
      <w:r>
        <w:rPr/>
        <w:t>.</w:t>
      </w:r>
    </w:p>
    <w:p>
      <w:pPr>
        <w:pStyle w:val="Comentario"/>
        <w:numPr>
          <w:ilvl w:val="0"/>
          <w:numId w:val="4"/>
        </w:numPr>
        <w:rPr/>
      </w:pPr>
      <w:r>
        <w:rPr/>
        <w:t xml:space="preserve">Repositorios de gestión </w:t>
      </w:r>
      <w:r>
        <w:rPr/>
        <w:t>de versiones GitHub</w:t>
      </w:r>
      <w:r>
        <w:rPr/>
        <w:t>.</w:t>
      </w:r>
    </w:p>
    <w:p>
      <w:pPr>
        <w:pStyle w:val="Comentario"/>
        <w:numPr>
          <w:ilvl w:val="0"/>
          <w:numId w:val="4"/>
        </w:numPr>
        <w:rPr/>
      </w:pPr>
      <w:r>
        <w:rPr>
          <w:rFonts w:eastAsia="Calibri" w:cs="Calibri"/>
          <w:i/>
          <w:color w:val="0000FF"/>
          <w:sz w:val="18"/>
          <w:lang w:val="es-CO" w:eastAsia="ar-SA"/>
        </w:rPr>
        <w:t>Los servidores donde residirá el código se encuentran en nubes públicas para brindar una mayor facilidad de acceso</w:t>
      </w:r>
      <w:r>
        <w:rPr/>
        <w:t>.</w:t>
      </w:r>
    </w:p>
    <w:p>
      <w:pPr>
        <w:pStyle w:val="Comentario"/>
        <w:numPr>
          <w:ilvl w:val="0"/>
          <w:numId w:val="4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bookmarkStart w:id="5" w:name="_Toc392664952"/>
      <w:r>
        <w:rPr>
          <w:rFonts w:eastAsia="Calibri" w:cs="Calibri"/>
          <w:i/>
          <w:color w:val="0000FF"/>
          <w:sz w:val="18"/>
          <w:lang w:val="es-CO" w:eastAsia="ar-SA"/>
        </w:rPr>
        <w:t>S</w:t>
      </w:r>
      <w:bookmarkEnd w:id="5"/>
      <w:r>
        <w:rPr>
          <w:rFonts w:eastAsia="Calibri" w:cs="Calibri"/>
          <w:i/>
          <w:color w:val="0000FF"/>
          <w:sz w:val="18"/>
          <w:lang w:val="es-CO" w:eastAsia="ar-SA"/>
        </w:rPr>
        <w:t>e hace uso de Visual Studio Code, base de datos MongoDb, interfaz de acceso a base de datos Mongo Compass, Postman , herramienta de validación de URLs para el backend</w:t>
      </w:r>
    </w:p>
    <w:p>
      <w:pPr>
        <w:pStyle w:val="Comentario"/>
        <w:ind w:left="720" w:hanging="0"/>
        <w:rPr/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Heading4"/>
        <w:numPr>
          <w:ilvl w:val="3"/>
          <w:numId w:val="1"/>
        </w:numPr>
        <w:rPr/>
      </w:pPr>
      <w:r>
        <w:rPr/>
        <w:t>Herramientas software</w:t>
      </w:r>
    </w:p>
    <w:p>
      <w:pPr>
        <w:pStyle w:val="Normal"/>
        <w:rPr/>
      </w:pPr>
      <w:r>
        <w:rPr/>
      </w:r>
    </w:p>
    <w:p>
      <w:pPr>
        <w:pStyle w:val="Comentario"/>
        <w:rPr/>
      </w:pPr>
      <w:r>
        <w:rPr/>
        <w:t>[Ejemplo de herramientas relacionadas con el apartado</w:t>
      </w:r>
    </w:p>
    <w:p>
      <w:pPr>
        <w:pStyle w:val="Normal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GitHub</w:t>
      </w:r>
    </w:p>
    <w:p>
      <w:pPr>
        <w:pStyle w:val="Normal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Visual Studio Code</w:t>
      </w:r>
    </w:p>
    <w:p>
      <w:pPr>
        <w:pStyle w:val="Normal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MongoDb</w:t>
      </w:r>
    </w:p>
    <w:p>
      <w:pPr>
        <w:pStyle w:val="Normal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Mongo Compass</w:t>
      </w:r>
    </w:p>
    <w:p>
      <w:pPr>
        <w:pStyle w:val="Normal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Mongo Atlas</w:t>
      </w:r>
    </w:p>
    <w:p>
      <w:pPr>
        <w:pStyle w:val="Normal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Postman</w:t>
      </w:r>
    </w:p>
    <w:p>
      <w:pPr>
        <w:pStyle w:val="Normal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Linux</w:t>
      </w:r>
    </w:p>
    <w:p>
      <w:pPr>
        <w:pStyle w:val="Normal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Windows</w:t>
      </w:r>
    </w:p>
    <w:p>
      <w:pPr>
        <w:pStyle w:val="Normal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MacOS</w:t>
      </w:r>
    </w:p>
    <w:p>
      <w:pPr>
        <w:pStyle w:val="Normal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Navegadores Web</w:t>
      </w:r>
    </w:p>
    <w:p>
      <w:pPr>
        <w:pStyle w:val="Normal"/>
        <w:ind w:left="720" w:hanging="0"/>
        <w:rPr>
          <w:i/>
          <w:i/>
          <w:color w:val="0000FF"/>
          <w:sz w:val="18"/>
          <w:lang w:val="es-CO"/>
        </w:rPr>
      </w:pPr>
      <w:r>
        <w:rPr>
          <w:i/>
          <w:color w:val="0000FF"/>
          <w:sz w:val="18"/>
          <w:lang w:val="es-CO"/>
        </w:rPr>
      </w:r>
    </w:p>
    <w:p>
      <w:pPr>
        <w:pStyle w:val="Heading3"/>
        <w:numPr>
          <w:ilvl w:val="2"/>
          <w:numId w:val="1"/>
        </w:numPr>
        <w:rPr/>
      </w:pPr>
      <w:bookmarkStart w:id="6" w:name="_Toc392664953"/>
      <w:r>
        <w:rPr/>
        <w:t>Ambiente de trabajo</w:t>
      </w:r>
      <w:bookmarkEnd w:id="6"/>
    </w:p>
    <w:p>
      <w:pPr>
        <w:pStyle w:val="Normal"/>
        <w:rPr/>
      </w:pPr>
      <w:r>
        <w:rPr/>
        <w:t>Para información sobre el procedimiento empleado para la definición de ambientes Los ambientes para la gestión de la configuración son:</w:t>
      </w:r>
    </w:p>
    <w:p>
      <w:pPr>
        <w:pStyle w:val="Comentario"/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 xml:space="preserve">Se requieren computadores con sistema operativo donde pueda instalarse MongoDb, NodeJs, Visual Studio Code y demás herramientas para desarrollar el producto, estas herramientas de preferencia que sean open source con el fin de minimizar los costos de desarrollo de software. </w:t>
      </w:r>
    </w:p>
    <w:p>
      <w:pPr>
        <w:pStyle w:val="Heading4"/>
        <w:numPr>
          <w:ilvl w:val="3"/>
          <w:numId w:val="1"/>
        </w:numPr>
        <w:rPr>
          <w:lang w:val="es-CO"/>
        </w:rPr>
      </w:pPr>
      <w:r>
        <w:rPr>
          <w:lang w:val="es-CO"/>
        </w:rPr>
        <w:t>Repositorio de activos del proyecto/producto</w:t>
      </w:r>
    </w:p>
    <w:p>
      <w:pPr>
        <w:pStyle w:val="Normal"/>
        <w:rPr>
          <w:lang w:val="es-CO"/>
        </w:rPr>
      </w:pPr>
      <w:r>
        <w:rPr>
          <w:lang w:val="es-CO"/>
        </w:rPr>
        <w:t>Repositorio de activos del &lt;proyecto/producto&gt; gestionados bajo la herramienta xxxxxx y el cliente xxxxxx en: &lt;ruta de acceso al repositorio&gt;.</w:t>
      </w:r>
    </w:p>
    <w:p>
      <w:pPr>
        <w:pStyle w:val="Heading4"/>
        <w:numPr>
          <w:ilvl w:val="3"/>
          <w:numId w:val="1"/>
        </w:numPr>
        <w:rPr>
          <w:lang w:val="es-CO"/>
        </w:rPr>
      </w:pPr>
      <w:r>
        <w:rPr>
          <w:lang w:val="es-CO"/>
        </w:rPr>
        <w:t>&lt;Otros repositorios&gt;</w:t>
      </w:r>
    </w:p>
    <w:p>
      <w:pPr>
        <w:pStyle w:val="Comentario"/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El código fuente del proyecto quedará a cargo de la empresa que contrata nuestros servicios. El cual estará disponible a los desarrolladores bajo estricto control de credenciales de acceso con el fin de poder realizar auditoría de accesos al mismo y así garantizar la correcta funcionalidad del producto.</w:t>
      </w:r>
    </w:p>
    <w:p>
      <w:pPr>
        <w:pStyle w:val="Heading3"/>
        <w:numPr>
          <w:ilvl w:val="2"/>
          <w:numId w:val="1"/>
        </w:numPr>
        <w:rPr>
          <w:lang w:val="es-CO"/>
        </w:rPr>
      </w:pPr>
      <w:bookmarkStart w:id="7" w:name="_Toc392664954"/>
      <w:r>
        <w:rPr>
          <w:lang w:val="es-CO"/>
        </w:rPr>
        <w:t>Políticas y Reglas establecidas para el &lt;proyecto/producto&gt;</w:t>
      </w:r>
      <w:bookmarkEnd w:id="7"/>
    </w:p>
    <w:p>
      <w:pPr>
        <w:pStyle w:val="Comentario"/>
        <w:rPr/>
      </w:pPr>
      <w:r>
        <w:rPr/>
      </w:r>
    </w:p>
    <w:p>
      <w:pPr>
        <w:pStyle w:val="Comentario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>Solo se usará el repositorio de GitHub establecido como fuente y reservorio del proyecto</w:t>
      </w:r>
    </w:p>
    <w:p>
      <w:pPr>
        <w:pStyle w:val="Comentario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 xml:space="preserve">Cada desarrollador generará una rama propia con el fin de integrarla al finalizar la semana en un solo desarrollo en el repositorio. </w:t>
      </w:r>
    </w:p>
    <w:p>
      <w:pPr>
        <w:pStyle w:val="Comentario"/>
        <w:numPr>
          <w:ilvl w:val="0"/>
          <w:numId w:val="2"/>
        </w:numPr>
        <w:rPr>
          <w:rFonts w:ascii="Arial" w:hAnsi="Arial" w:eastAsia="Calibri" w:cs="Calibri"/>
          <w:i/>
          <w:i/>
          <w:color w:val="0000FF"/>
          <w:sz w:val="18"/>
          <w:lang w:val="es-CO" w:eastAsia="ar-SA"/>
        </w:rPr>
      </w:pPr>
      <w:r>
        <w:rPr>
          <w:rFonts w:eastAsia="Calibri" w:cs="Calibri"/>
          <w:i/>
          <w:color w:val="0000FF"/>
          <w:sz w:val="18"/>
          <w:lang w:val="es-CO" w:eastAsia="ar-SA"/>
        </w:rPr>
        <w:t xml:space="preserve">Todos los cambios en el software deben ser debidamente documentados y aprobados por el arquitecto de software. </w:t>
      </w:r>
    </w:p>
    <w:p>
      <w:pPr>
        <w:pStyle w:val="Comentario"/>
        <w:numPr>
          <w:ilvl w:val="0"/>
          <w:numId w:val="2"/>
        </w:numPr>
        <w:rPr/>
      </w:pPr>
      <w:r>
        <w:rPr/>
        <w:t xml:space="preserve">Cuando se requiera enviar código a sistemas de producción, es necesario contar con las pruebas de calidad que garanticen la estabilidad de la plataforma. Es decir que el código que se suba no vaya a desestabilizar otras funciones ya implementadas. 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Heading1"/>
        <w:rPr/>
      </w:pPr>
      <w:bookmarkStart w:id="8" w:name="_Toc392664955"/>
      <w:r>
        <w:rPr/>
        <w:t>Programa de Gestión de la Configuración</w:t>
      </w:r>
      <w:bookmarkEnd w:id="8"/>
    </w:p>
    <w:p>
      <w:pPr>
        <w:pStyle w:val="Heading2"/>
        <w:numPr>
          <w:ilvl w:val="1"/>
          <w:numId w:val="1"/>
        </w:numPr>
        <w:rPr/>
      </w:pPr>
      <w:bookmarkStart w:id="9" w:name="_Toc392664956"/>
      <w:r>
        <w:rPr/>
        <w:t>Identificación de la Configuración</w:t>
      </w:r>
      <w:bookmarkEnd w:id="9"/>
    </w:p>
    <w:p>
      <w:pPr>
        <w:pStyle w:val="Heading3"/>
        <w:numPr>
          <w:ilvl w:val="2"/>
          <w:numId w:val="1"/>
        </w:numPr>
        <w:rPr/>
      </w:pPr>
      <w:bookmarkStart w:id="10" w:name="_Toc392664957"/>
      <w:r>
        <w:rPr/>
        <w:t>Métodos de identificación</w:t>
      </w:r>
      <w:bookmarkEnd w:id="10"/>
    </w:p>
    <w:p>
      <w:pPr>
        <w:pStyle w:val="Comentario"/>
        <w:rPr/>
      </w:pPr>
      <w:r>
        <w:rPr/>
        <w:t>[Describa cómo los productos de trabajo serán nombrados, etiquetados y numerados. El esquema de identificación debe cubrir procesos o procedimientos empleados (hacer referencia) y los productos de trabajo listados en la estructura de directorios definida, tomar como referencia la estructura de directorios sugerida por el área de QA y la nomenclatura definida en el sistema de calidad.</w:t>
      </w:r>
    </w:p>
    <w:p>
      <w:pPr>
        <w:pStyle w:val="Heading3"/>
        <w:numPr>
          <w:ilvl w:val="2"/>
          <w:numId w:val="1"/>
        </w:numPr>
        <w:rPr/>
      </w:pPr>
      <w:bookmarkStart w:id="11" w:name="_Toc392664958"/>
      <w:r>
        <w:rPr/>
        <w:t>Líneas Base</w:t>
      </w:r>
      <w:bookmarkEnd w:id="11"/>
    </w:p>
    <w:p>
      <w:pPr>
        <w:pStyle w:val="Comentario"/>
        <w:rPr/>
      </w:pPr>
      <w:r>
        <w:rPr/>
        <w:t>[Hacer referencia a los activos de proceso empleados y documentos anexos relacionados y documente información relevante específica para el proyecto o producto]</w:t>
      </w:r>
    </w:p>
    <w:p>
      <w:pPr>
        <w:pStyle w:val="Normal"/>
        <w:rPr/>
      </w:pPr>
      <w:r>
        <w:rPr/>
      </w:r>
    </w:p>
    <w:p>
      <w:pPr>
        <w:pStyle w:val="Comentario"/>
        <w:rPr/>
      </w:pPr>
      <w:r>
        <w:rPr/>
        <w:t>[Las líneas base proveen un estándar oficial sobre el cual el trabajo subsecuente se realiza y en el cual solo cambios autorizados son hechos.</w:t>
      </w:r>
    </w:p>
    <w:p>
      <w:pPr>
        <w:pStyle w:val="Comentario"/>
        <w:rPr/>
      </w:pPr>
      <w:r>
        <w:rPr/>
        <w:t>Describa en qué puntos del ciclo de vida las líneas base deben ser establecidas (comúnmente al final de cada fase o iteración, con la entrega de una nueva versión, etc.). Describa quien autoriza una nueva línea base y cuál es el mecanismo para hacerlo.</w:t>
      </w:r>
    </w:p>
    <w:p>
      <w:pPr>
        <w:pStyle w:val="Comentario"/>
        <w:rPr/>
      </w:pPr>
      <w:r>
        <w:rPr/>
        <w:t>Para el caso de los productos o proyectos que gestionen la información de las líneas base en otros sistemas como [VERNUE]: Opción 2, esta información cumple lo requerido por esta sección, por lo cual no sería necesario replicar la información, solo la forma de acceder a ella.</w:t>
      </w:r>
    </w:p>
    <w:p>
      <w:pPr>
        <w:pStyle w:val="Comentario"/>
        <w:rPr/>
      </w:pPr>
      <w:r>
        <w:rPr/>
        <w:t xml:space="preserve"> </w:t>
      </w:r>
      <w:r>
        <w:rPr/>
        <w:t>Ejemplos:]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línea base son establecidas al final de cada iteración o ciclo de desarrollo y son documentadas en el &lt;sistema de gestión de versiones correspondiente&gt;.</w:t>
      </w:r>
    </w:p>
    <w:p>
      <w:pPr>
        <w:pStyle w:val="Normal"/>
        <w:rPr/>
      </w:pPr>
      <w:r>
        <w:rPr/>
      </w:r>
      <w:bookmarkStart w:id="12" w:name="_GoBack"/>
      <w:bookmarkStart w:id="13" w:name="_GoBack"/>
      <w:bookmarkEnd w:id="13"/>
    </w:p>
    <w:p>
      <w:pPr>
        <w:pStyle w:val="Normal"/>
        <w:rPr/>
      </w:pPr>
      <w:r>
        <w:rPr/>
        <w:t>Líneas Base para Servicios:</w:t>
      </w:r>
    </w:p>
    <w:p>
      <w:pPr>
        <w:pStyle w:val="Normal"/>
        <w:rPr/>
      </w:pPr>
      <w:r>
        <w:rPr/>
      </w:r>
    </w:p>
    <w:tbl>
      <w:tblPr>
        <w:tblW w:w="841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40"/>
        <w:gridCol w:w="3117"/>
        <w:gridCol w:w="4360"/>
      </w:tblGrid>
      <w:tr>
        <w:trPr/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</w:rPr>
            </w:pPr>
            <w:r>
              <w:rPr>
                <w:sz w:val="18"/>
              </w:rPr>
              <w:t>Nivel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</w:rPr>
            </w:pPr>
            <w:r>
              <w:rPr>
                <w:sz w:val="18"/>
              </w:rPr>
              <w:t>Línea Base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</w:rPr>
            </w:pPr>
            <w:r>
              <w:rPr>
                <w:sz w:val="18"/>
              </w:rPr>
              <w:t>Criterio</w:t>
            </w:r>
          </w:p>
        </w:tc>
      </w:tr>
      <w:tr>
        <w:trPr/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</w:rPr>
            </w:pPr>
            <w:r>
              <w:rPr>
                <w:sz w:val="18"/>
              </w:rPr>
              <w:t>Línea Base Inicial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18"/>
              </w:rPr>
            </w:pPr>
            <w:r>
              <w:rPr>
                <w:sz w:val="18"/>
              </w:rPr>
              <w:t>Corresponde a la solicitud de servicio generada por el Cliente.</w:t>
            </w:r>
          </w:p>
        </w:tc>
      </w:tr>
      <w:tr>
        <w:trPr/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</w:rPr>
            </w:pPr>
            <w:r>
              <w:rPr>
                <w:sz w:val="18"/>
              </w:rPr>
              <w:t>Línea Base de Control de Cambios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</w:rPr>
            </w:pPr>
            <w:r>
              <w:rPr>
                <w:sz w:val="18"/>
              </w:rPr>
              <w:t>Corresponde a los cambios que ha tenido la línea base inicial solicitada por el Cliente.</w:t>
            </w:r>
          </w:p>
        </w:tc>
      </w:tr>
      <w:tr>
        <w:trPr/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sz w:val="18"/>
              </w:rPr>
            </w:pPr>
            <w:r>
              <w:rPr>
                <w:sz w:val="18"/>
              </w:rPr>
              <w:t>Línea Base Final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18"/>
              </w:rPr>
            </w:pPr>
            <w:r>
              <w:rPr>
                <w:sz w:val="18"/>
              </w:rPr>
              <w:t>Corresponde a la solicitud de servicio entregada al Cliente.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Toc392664959"/>
      <w:r>
        <w:rPr/>
        <w:t>Control de Cambios y Configuraciones</w:t>
      </w:r>
      <w:bookmarkEnd w:id="14"/>
    </w:p>
    <w:p>
      <w:pPr>
        <w:pStyle w:val="Heading3"/>
        <w:numPr>
          <w:ilvl w:val="2"/>
          <w:numId w:val="1"/>
        </w:numPr>
        <w:rPr/>
      </w:pPr>
      <w:bookmarkStart w:id="15" w:name="_Toc392664960"/>
      <w:r>
        <w:rPr/>
        <w:t>Aprobación y procesamiento de una solicitud de cambio</w:t>
      </w:r>
      <w:bookmarkEnd w:id="15"/>
    </w:p>
    <w:p>
      <w:pPr>
        <w:pStyle w:val="Comentario"/>
        <w:rPr/>
      </w:pPr>
      <w:r>
        <w:rPr/>
        <w:t>[Hacer referencia a los activos de proceso empleados y documentos anexos relacionados y documente información relevante específica para el proyecto o producto]</w:t>
      </w:r>
    </w:p>
    <w:p>
      <w:pPr>
        <w:pStyle w:val="Comentario"/>
        <w:rPr/>
      </w:pPr>
      <w:r>
        <w:rPr/>
        <w:t>[Describa (o haga referencia al documento correspondiente) el proceso empleado para registrar y tramitar las solicitudes de cambio y cualquier incidencia que genere un cambio en los ítems de configuración.].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6" w:name="_Toc392664962"/>
      <w:r>
        <w:rPr/>
        <w:t>Mantenimiento de la Configuración</w:t>
      </w:r>
      <w:bookmarkEnd w:id="16"/>
    </w:p>
    <w:p>
      <w:pPr>
        <w:pStyle w:val="Heading3"/>
        <w:numPr>
          <w:ilvl w:val="2"/>
          <w:numId w:val="1"/>
        </w:numPr>
        <w:rPr/>
      </w:pPr>
      <w:bookmarkStart w:id="17" w:name="_Toc392664963"/>
      <w:r>
        <w:rPr/>
        <w:t>Administración de la información del Cliente</w:t>
      </w:r>
      <w:bookmarkEnd w:id="17"/>
    </w:p>
    <w:p>
      <w:pPr>
        <w:pStyle w:val="Normal"/>
        <w:rPr>
          <w:i/>
          <w:i/>
          <w:color w:val="0000FF"/>
          <w:sz w:val="18"/>
          <w:lang w:val="es-CO"/>
        </w:rPr>
      </w:pPr>
      <w:r>
        <w:rPr>
          <w:i/>
          <w:color w:val="0000FF"/>
          <w:sz w:val="18"/>
          <w:lang w:val="es-CO"/>
        </w:rPr>
        <w:t xml:space="preserve">[Describa de manera general el procedimiento de como recopilar todos los datos o información necesaria para la ejecución del proyecto proveniente del Cliente, en la descripción es necesario especificar el Tipo (Datos / Infraestructura), Nombre de la información requerida, Descripción, Medio de envío, Medio de devolución al cliente y Seguridad de la información.  </w:t>
      </w:r>
    </w:p>
    <w:p>
      <w:pPr>
        <w:pStyle w:val="Normal"/>
        <w:rPr>
          <w:i/>
          <w:i/>
          <w:color w:val="0000FF"/>
          <w:sz w:val="18"/>
          <w:lang w:val="es-CO"/>
        </w:rPr>
      </w:pPr>
      <w:r>
        <w:rPr>
          <w:i/>
          <w:color w:val="0000FF"/>
          <w:sz w:val="18"/>
          <w:lang w:val="es-CO"/>
        </w:rPr>
      </w:r>
    </w:p>
    <w:p>
      <w:pPr>
        <w:pStyle w:val="Normal"/>
        <w:rPr>
          <w:i/>
          <w:i/>
          <w:color w:val="0000FF"/>
          <w:sz w:val="18"/>
          <w:lang w:val="es-CO"/>
        </w:rPr>
      </w:pPr>
      <w:r>
        <w:rPr>
          <w:i/>
          <w:color w:val="0000FF"/>
          <w:sz w:val="18"/>
          <w:lang w:val="es-CO"/>
        </w:rPr>
        <w:t>No se debe incluir información fija que siempre se utilice para la ejecución de todos los proyectos como puede ser el sistema de calidad o manuales de herramientas estándares dentro del proyecto o aquellos activos que se encuentran versionados o definidos en el documento PT-GINF-009-Lista de activos.</w:t>
      </w:r>
    </w:p>
    <w:p>
      <w:pPr>
        <w:pStyle w:val="Normal"/>
        <w:rPr>
          <w:i/>
          <w:i/>
          <w:color w:val="0000FF"/>
          <w:sz w:val="18"/>
          <w:lang w:val="es-CO"/>
        </w:rPr>
      </w:pPr>
      <w:r>
        <w:rPr>
          <w:i/>
          <w:color w:val="0000FF"/>
          <w:sz w:val="18"/>
          <w:lang w:val="es-CO"/>
        </w:rPr>
      </w:r>
    </w:p>
    <w:p>
      <w:pPr>
        <w:pStyle w:val="Normal"/>
        <w:rPr>
          <w:i/>
          <w:i/>
          <w:color w:val="0000FF"/>
          <w:sz w:val="18"/>
          <w:lang w:val="es-CO"/>
        </w:rPr>
      </w:pPr>
      <w:r>
        <w:rPr>
          <w:i/>
          <w:color w:val="0000FF"/>
          <w:sz w:val="18"/>
          <w:lang w:val="es-CO"/>
        </w:rPr>
        <w:t>Ejemplos de información que se puede necesitar son: Leyes, Bases de datos del cliente, requisitos de datos contractuales y no contractuales, información suministrada por el cliente, etc.</w:t>
      </w:r>
    </w:p>
    <w:p>
      <w:pPr>
        <w:pStyle w:val="Normal"/>
        <w:rPr>
          <w:sz w:val="18"/>
          <w:lang w:val="es-CO"/>
        </w:rPr>
      </w:pPr>
      <w:r>
        <w:rPr>
          <w:sz w:val="18"/>
          <w:lang w:val="es-CO"/>
        </w:rPr>
      </w:r>
    </w:p>
    <w:p>
      <w:pPr>
        <w:pStyle w:val="Normal"/>
        <w:rPr>
          <w:i/>
          <w:i/>
          <w:color w:val="0000FF"/>
          <w:sz w:val="18"/>
          <w:lang w:val="es-CO"/>
        </w:rPr>
      </w:pPr>
      <w:r>
        <w:rPr>
          <w:i/>
          <w:color w:val="0000FF"/>
          <w:sz w:val="18"/>
          <w:lang w:val="es-CO"/>
        </w:rPr>
        <w:t>En caso de necesitar algún procedimiento específico para la administración de la información, ejemplo encriptación de información, utilice el siguiente cuadro:</w:t>
      </w:r>
    </w:p>
    <w:p>
      <w:pPr>
        <w:pStyle w:val="Normal"/>
        <w:rPr>
          <w:i/>
          <w:i/>
          <w:color w:val="0000FF"/>
          <w:sz w:val="18"/>
          <w:lang w:val="es-CO"/>
        </w:rPr>
      </w:pPr>
      <w:r>
        <w:rPr>
          <w:i/>
          <w:color w:val="0000FF"/>
          <w:sz w:val="18"/>
          <w:lang w:val="es-CO"/>
        </w:rPr>
      </w:r>
    </w:p>
    <w:tbl>
      <w:tblPr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19"/>
        <w:gridCol w:w="6973"/>
      </w:tblGrid>
      <w:tr>
        <w:trPr/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b/>
                <w:b/>
                <w:i/>
                <w:i/>
                <w:sz w:val="18"/>
                <w:lang w:val="es-CO"/>
              </w:rPr>
            </w:pPr>
            <w:r>
              <w:rPr>
                <w:b/>
                <w:i/>
                <w:sz w:val="18"/>
                <w:lang w:val="es-CO"/>
              </w:rPr>
              <w:t xml:space="preserve">Tipo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b/>
                <w:b/>
                <w:i/>
                <w:i/>
                <w:sz w:val="18"/>
                <w:lang w:val="es-CO"/>
              </w:rPr>
            </w:pPr>
            <w:r>
              <w:rPr>
                <w:b/>
                <w:i/>
                <w:sz w:val="18"/>
                <w:lang w:val="es-CO"/>
              </w:rPr>
              <w:t>Datos / Infraestructura</w:t>
            </w:r>
          </w:p>
        </w:tc>
      </w:tr>
      <w:tr>
        <w:trPr/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b/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Nombre de la información requerida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i/>
                <w:i/>
                <w:color w:val="0000FF"/>
                <w:sz w:val="18"/>
                <w:lang w:val="es-CO"/>
              </w:rPr>
            </w:pPr>
            <w:r>
              <w:rPr>
                <w:i/>
                <w:color w:val="0000FF"/>
                <w:sz w:val="18"/>
                <w:lang w:val="es-CO"/>
              </w:rPr>
              <w:t>Nombre descriptivo de la información recibida</w:t>
            </w:r>
          </w:p>
        </w:tc>
      </w:tr>
      <w:tr>
        <w:trPr/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b/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Descripción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i/>
                <w:i/>
                <w:color w:val="0000FF"/>
                <w:sz w:val="18"/>
                <w:lang w:val="es-CO"/>
              </w:rPr>
            </w:pPr>
            <w:r>
              <w:rPr>
                <w:i/>
                <w:color w:val="0000FF"/>
                <w:sz w:val="18"/>
                <w:lang w:val="es-CO"/>
              </w:rPr>
              <w:t>Descripción del contenido de la información</w:t>
            </w:r>
          </w:p>
        </w:tc>
      </w:tr>
      <w:tr>
        <w:trPr/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b/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 xml:space="preserve">Medio de envío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i/>
                <w:i/>
                <w:color w:val="0000FF"/>
                <w:sz w:val="18"/>
                <w:lang w:val="es-CO"/>
              </w:rPr>
            </w:pPr>
            <w:r>
              <w:rPr>
                <w:i/>
                <w:color w:val="0000FF"/>
                <w:sz w:val="18"/>
                <w:lang w:val="es-CO"/>
              </w:rPr>
              <w:t xml:space="preserve">Como envía el cliente la información </w:t>
            </w:r>
          </w:p>
        </w:tc>
      </w:tr>
      <w:tr>
        <w:trPr/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b/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Medio de devolución al cliente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i/>
                <w:i/>
                <w:color w:val="0000FF"/>
                <w:sz w:val="18"/>
                <w:lang w:val="es-CO"/>
              </w:rPr>
            </w:pPr>
            <w:r>
              <w:rPr>
                <w:i/>
                <w:color w:val="0000FF"/>
                <w:sz w:val="18"/>
                <w:lang w:val="es-CO"/>
              </w:rPr>
              <w:t>Como le enviamos  la información al Cliente</w:t>
            </w:r>
          </w:p>
        </w:tc>
      </w:tr>
      <w:tr>
        <w:trPr/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b/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Seguridad de la información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0"/>
              <w:rPr>
                <w:i/>
                <w:i/>
                <w:color w:val="0000FF"/>
                <w:sz w:val="18"/>
                <w:lang w:val="es-CO"/>
              </w:rPr>
            </w:pPr>
            <w:r>
              <w:rPr>
                <w:i/>
                <w:color w:val="0000FF"/>
                <w:sz w:val="18"/>
                <w:lang w:val="es-CO"/>
              </w:rPr>
              <w:t>Que mecanismos de seguridad son utilizados para garantizar la confidencialidad y la seguridad de la información recibida por parte del Cliente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Heading1"/>
        <w:rPr/>
      </w:pPr>
      <w:bookmarkStart w:id="18" w:name="_Toc392664969"/>
      <w:r>
        <w:rPr/>
        <w:t>Historia de Cambios</w:t>
      </w:r>
      <w:bookmarkEnd w:id="18"/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  <w:t>Aplica cuando:</w:t>
      </w:r>
    </w:p>
    <w:p>
      <w:pPr>
        <w:pStyle w:val="Normal"/>
        <w:numPr>
          <w:ilvl w:val="0"/>
          <w:numId w:val="3"/>
        </w:numPr>
        <w:rPr>
          <w:i/>
          <w:i/>
          <w:color w:val="0000FF"/>
        </w:rPr>
      </w:pPr>
      <w:r>
        <w:rPr>
          <w:i/>
          <w:color w:val="0000FF"/>
        </w:rPr>
        <w:t>Las revisiones o cambios sean por parte del cliente o correspondan a una revisión de pares  formal.</w:t>
      </w:r>
    </w:p>
    <w:p>
      <w:pPr>
        <w:pStyle w:val="Normal"/>
        <w:numPr>
          <w:ilvl w:val="0"/>
          <w:numId w:val="3"/>
        </w:numPr>
        <w:rPr>
          <w:i/>
          <w:i/>
          <w:color w:val="0000FF"/>
        </w:rPr>
      </w:pPr>
      <w:r>
        <w:rPr>
          <w:i/>
          <w:color w:val="0000FF"/>
        </w:rPr>
        <w:t>Se generen cambios en los valores definidos como: metas de desempeño, indicadores, etc.</w:t>
      </w:r>
    </w:p>
    <w:tbl>
      <w:tblPr>
        <w:tblW w:w="872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26"/>
        <w:gridCol w:w="1269"/>
        <w:gridCol w:w="4151"/>
        <w:gridCol w:w="2181"/>
      </w:tblGrid>
      <w:tr>
        <w:trPr/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b/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>
          <w:trHeight w:val="56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jc w:val="center"/>
              <w:rPr>
                <w:sz w:val="18"/>
              </w:rPr>
            </w:pPr>
            <w:r>
              <w:rPr>
                <w:sz w:val="18"/>
              </w:rPr>
              <w:t>&lt;ddmmaa&gt;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jc w:val="center"/>
              <w:rPr>
                <w:sz w:val="18"/>
              </w:rPr>
            </w:pPr>
            <w:r>
              <w:rPr>
                <w:sz w:val="18"/>
              </w:rPr>
              <w:t>&lt;1.0&gt;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Heading1"/>
        <w:rPr/>
      </w:pPr>
      <w:bookmarkStart w:id="19" w:name="_Toc392664970"/>
      <w:r>
        <w:rPr/>
        <w:t>Aprobaciones</w:t>
      </w:r>
      <w:bookmarkEnd w:id="19"/>
    </w:p>
    <w:tbl>
      <w:tblPr>
        <w:tblW w:w="86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04"/>
        <w:gridCol w:w="3685"/>
        <w:gridCol w:w="3775"/>
      </w:tblGrid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b/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b/>
                <w:b/>
              </w:rPr>
            </w:pPr>
            <w:r>
              <w:rPr>
                <w:b/>
              </w:rPr>
              <w:t>Firma</w:t>
            </w:r>
          </w:p>
        </w:tc>
      </w:tr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sz w:val="18"/>
              </w:rPr>
            </w:pPr>
            <w:r>
              <w:rPr>
                <w:sz w:val="18"/>
              </w:rPr>
              <w:t>&lt;ddmmaa&gt;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sz w:val="18"/>
              </w:rPr>
            </w:pPr>
            <w:r>
              <w:rPr>
                <w:sz w:val="18"/>
              </w:rPr>
              <w:t>&lt;Nombre revisor&gt;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Si aplica</w:t>
            </w:r>
          </w:p>
        </w:tc>
      </w:tr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60" w:after="0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701" w:right="1701" w:header="709" w:top="1418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50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084"/>
      <w:gridCol w:w="5420"/>
    </w:tblGrid>
    <w:tr>
      <w:trPr>
        <w:trHeight w:val="851" w:hRule="atLeast"/>
      </w:trPr>
      <w:tc>
        <w:tcPr>
          <w:tcW w:w="3084" w:type="dxa"/>
          <w:tcBorders/>
        </w:tcPr>
        <w:p>
          <w:pPr>
            <w:pStyle w:val="Normal"/>
            <w:widowControl w:val="false"/>
            <w:snapToGrid w:val="false"/>
            <w:spacing w:lineRule="atLeast" w:line="240" w:before="0" w:after="0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5420" w:type="dxa"/>
          <w:tcBorders/>
        </w:tcPr>
        <w:p>
          <w:pPr>
            <w:pStyle w:val="Normal"/>
            <w:widowControl w:val="false"/>
            <w:tabs>
              <w:tab w:val="clear" w:pos="708"/>
              <w:tab w:val="left" w:pos="1135" w:leader="none"/>
            </w:tabs>
            <w:snapToGrid w:val="false"/>
            <w:spacing w:lineRule="atLeast" w:line="240" w:before="0" w:after="0"/>
            <w:ind w:right="68" w:hanging="0"/>
            <w:jc w:val="right"/>
            <w:rPr>
              <w:rFonts w:cs="Arial"/>
            </w:rPr>
          </w:pPr>
          <w:r>
            <w:rPr>
              <w:rFonts w:cs="Arial"/>
            </w:rPr>
          </w:r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405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4435"/>
    <w:pPr>
      <w:widowControl/>
      <w:suppressAutoHyphens w:val="true"/>
      <w:bidi w:val="0"/>
      <w:spacing w:lineRule="auto" w:line="240" w:before="60" w:after="0"/>
      <w:jc w:val="both"/>
    </w:pPr>
    <w:rPr>
      <w:rFonts w:ascii="Arial" w:hAnsi="Arial" w:eastAsia="Calibri" w:cs="Calibri" w:eastAsiaTheme="minorHAnsi"/>
      <w:color w:val="auto"/>
      <w:kern w:val="0"/>
      <w:sz w:val="20"/>
      <w:szCs w:val="22"/>
      <w:lang w:val="es-ES" w:eastAsia="ar-SA" w:bidi="ar-SA"/>
    </w:rPr>
  </w:style>
  <w:style w:type="paragraph" w:styleId="Heading1">
    <w:name w:val="Heading 1"/>
    <w:basedOn w:val="Normal"/>
    <w:next w:val="Normal"/>
    <w:link w:val="Ttulo1Car"/>
    <w:qFormat/>
    <w:rsid w:val="00a24435"/>
    <w:pPr>
      <w:keepNext w:val="true"/>
      <w:spacing w:before="240" w:after="60"/>
      <w:outlineLvl w:val="0"/>
    </w:pPr>
    <w:rPr>
      <w:rFonts w:eastAsia="Times New Roman"/>
      <w:b/>
      <w:bCs/>
      <w:kern w:val="2"/>
      <w:sz w:val="28"/>
      <w:szCs w:val="32"/>
    </w:rPr>
  </w:style>
  <w:style w:type="paragraph" w:styleId="Heading2">
    <w:name w:val="Heading 2"/>
    <w:basedOn w:val="Normal"/>
    <w:next w:val="Normal"/>
    <w:link w:val="Ttulo2Car"/>
    <w:qFormat/>
    <w:rsid w:val="00a24435"/>
    <w:pPr>
      <w:keepNext w:val="true"/>
      <w:spacing w:before="240" w:after="60"/>
      <w:outlineLvl w:val="1"/>
    </w:pPr>
    <w:rPr>
      <w:rFonts w:eastAsia="Times New Roman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Ttulo3Car"/>
    <w:qFormat/>
    <w:rsid w:val="00a24435"/>
    <w:pPr>
      <w:keepNext w:val="true"/>
      <w:spacing w:before="240" w:after="60"/>
      <w:outlineLvl w:val="2"/>
    </w:pPr>
    <w:rPr>
      <w:rFonts w:eastAsia="Times New Roman"/>
      <w:b/>
      <w:bCs/>
      <w:i/>
      <w:sz w:val="22"/>
      <w:szCs w:val="26"/>
    </w:rPr>
  </w:style>
  <w:style w:type="paragraph" w:styleId="Heading4">
    <w:name w:val="Heading 4"/>
    <w:basedOn w:val="Normal"/>
    <w:next w:val="Normal"/>
    <w:link w:val="Ttulo4Car"/>
    <w:qFormat/>
    <w:rsid w:val="00a24435"/>
    <w:pPr>
      <w:keepNext w:val="true"/>
      <w:spacing w:before="240" w:after="60"/>
      <w:outlineLvl w:val="3"/>
    </w:pPr>
    <w:rPr>
      <w:rFonts w:eastAsia="Times New Roman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24435"/>
    <w:rPr>
      <w:rFonts w:ascii="Arial" w:hAnsi="Arial" w:eastAsia="Times New Roman" w:cs="Calibri"/>
      <w:b/>
      <w:bCs/>
      <w:kern w:val="2"/>
      <w:sz w:val="28"/>
      <w:szCs w:val="32"/>
      <w:lang w:val="es-ES" w:eastAsia="ar-SA"/>
    </w:rPr>
  </w:style>
  <w:style w:type="character" w:styleId="Ttulo2Car" w:customStyle="1">
    <w:name w:val="Título 2 Car"/>
    <w:basedOn w:val="DefaultParagraphFont"/>
    <w:link w:val="Ttulo2"/>
    <w:qFormat/>
    <w:rsid w:val="00a24435"/>
    <w:rPr>
      <w:rFonts w:ascii="Arial" w:hAnsi="Arial" w:eastAsia="Times New Roman" w:cs="Calibri"/>
      <w:b/>
      <w:bCs/>
      <w:i/>
      <w:iCs/>
      <w:sz w:val="24"/>
      <w:szCs w:val="28"/>
      <w:lang w:val="es-ES" w:eastAsia="ar-SA"/>
    </w:rPr>
  </w:style>
  <w:style w:type="character" w:styleId="Ttulo3Car" w:customStyle="1">
    <w:name w:val="Título 3 Car"/>
    <w:basedOn w:val="DefaultParagraphFont"/>
    <w:link w:val="Ttulo3"/>
    <w:qFormat/>
    <w:rsid w:val="00a24435"/>
    <w:rPr>
      <w:rFonts w:ascii="Arial" w:hAnsi="Arial" w:eastAsia="Times New Roman" w:cs="Calibri"/>
      <w:b/>
      <w:bCs/>
      <w:i/>
      <w:szCs w:val="26"/>
      <w:lang w:val="es-ES" w:eastAsia="ar-SA"/>
    </w:rPr>
  </w:style>
  <w:style w:type="character" w:styleId="Ttulo4Car" w:customStyle="1">
    <w:name w:val="Título 4 Car"/>
    <w:basedOn w:val="DefaultParagraphFont"/>
    <w:link w:val="Ttulo4"/>
    <w:qFormat/>
    <w:rsid w:val="00a24435"/>
    <w:rPr>
      <w:rFonts w:ascii="Arial" w:hAnsi="Arial" w:eastAsia="Times New Roman" w:cs="Calibri"/>
      <w:b/>
      <w:bCs/>
      <w:sz w:val="20"/>
      <w:szCs w:val="28"/>
      <w:lang w:val="es-ES" w:eastAsia="ar-SA"/>
    </w:rPr>
  </w:style>
  <w:style w:type="character" w:styleId="InternetLink">
    <w:name w:val="Hyperlink"/>
    <w:uiPriority w:val="99"/>
    <w:rsid w:val="00a24435"/>
    <w:rPr>
      <w:color w:val="0000FF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a24435"/>
    <w:rPr>
      <w:rFonts w:ascii="Arial" w:hAnsi="Arial" w:eastAsia="Calibri" w:cs="Calibri"/>
      <w:sz w:val="20"/>
      <w:lang w:val="es-ES"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24435"/>
    <w:rPr>
      <w:rFonts w:ascii="Arial" w:hAnsi="Arial" w:eastAsia="Calibri" w:cs="Calibri"/>
      <w:sz w:val="20"/>
      <w:lang w:val="es-ES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pgrafe1" w:customStyle="1">
    <w:name w:val="Epígrafe1"/>
    <w:basedOn w:val="Normal"/>
    <w:next w:val="Normal"/>
    <w:qFormat/>
    <w:rsid w:val="00a24435"/>
    <w:pPr/>
    <w:rPr>
      <w:b/>
      <w:bCs/>
      <w:szCs w:val="20"/>
    </w:rPr>
  </w:style>
  <w:style w:type="paragraph" w:styleId="Comentario" w:customStyle="1">
    <w:name w:val="Comentario"/>
    <w:basedOn w:val="Normal"/>
    <w:qFormat/>
    <w:rsid w:val="00a24435"/>
    <w:pPr/>
    <w:rPr>
      <w:i/>
      <w:color w:val="0000FF"/>
      <w:sz w:val="18"/>
      <w:lang w:val="es-CO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a24435"/>
    <w:pPr>
      <w:tabs>
        <w:tab w:val="clear" w:pos="708"/>
        <w:tab w:val="center" w:pos="4419" w:leader="none"/>
        <w:tab w:val="right" w:pos="8838" w:leader="none"/>
      </w:tabs>
      <w:spacing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a24435"/>
    <w:pPr>
      <w:tabs>
        <w:tab w:val="clear" w:pos="708"/>
        <w:tab w:val="center" w:pos="4419" w:leader="none"/>
        <w:tab w:val="right" w:pos="8838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LibreOffice/7.1.2.2$Linux_X86_64 LibreOffice_project/8a45595d069ef5570103caea1b71cc9d82b2aae4</Application>
  <AppVersion>15.0000</AppVersion>
  <Pages>5</Pages>
  <Words>1284</Words>
  <Characters>7255</Characters>
  <CharactersWithSpaces>8396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2021-09-28T01:46:00Z</dcterms:created>
  <dc:creator>Conest</dc:creator>
  <dc:description/>
  <dc:language>en-US</dc:language>
  <cp:lastModifiedBy/>
  <dcterms:modified xsi:type="dcterms:W3CDTF">2021-11-16T19:19:51Z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