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UNIVERSIDAD DE CUENCA</w:t>
      </w:r>
    </w:p>
    <w:p>
      <w:pPr>
        <w:spacing w:after="0"/>
        <w:jc w:val="center"/>
      </w:pPr>
      <w:r>
        <w:rPr>
          <w:rFonts w:ascii="Times New Roman" w:cs="Times New Roman" w:eastAsia="Times New Roman" w:hAnsi="Times New Roman"/>
          <w:b/>
          <w:bCs/>
          <w:sz w:val="22"/>
          <w:szCs w:val="22"/>
        </w:rPr>
        <w:t xml:space="preserve">FACULTAD DE CIENCIAS QUÍMICAS</w:t>
      </w:r>
    </w:p>
    <w:p>
      <w:pPr>
        <w:spacing w:after="0"/>
        <w:jc w:val="center"/>
      </w:pPr>
      <w:r>
        <w:rPr>
          <w:rFonts w:ascii="Times New Roman" w:cs="Times New Roman" w:eastAsia="Times New Roman" w:hAnsi="Times New Roman"/>
          <w:sz w:val="22"/>
          <w:szCs w:val="22"/>
        </w:rPr>
        <w:t xml:space="preserve">CARRERA DE INGENIERÍA AMBIENTAL</w:t>
      </w:r>
    </w:p>
    <w:p>
      <w:pPr>
        <w:spacing w:after="240"/>
        <w:jc w:val="center"/>
      </w:pPr>
      <w:r>
        <w:rPr>
          <w:rFonts w:ascii="Times New Roman" w:cs="Times New Roman" w:eastAsia="Times New Roman" w:hAnsi="Times New Roman"/>
          <w:b/>
          <w:bCs/>
          <w:sz w:val="22"/>
          <w:szCs w:val="22"/>
        </w:rPr>
        <w:t xml:space="preserve">SENSORES REMOTOS — GUÍA DE ACTIVIDAD: LECTURA METODOLÓGICA DE CASOS DE ESTUDIO</w:t>
      </w:r>
    </w:p>
    <w:p>
      <w:pPr>
        <w:pStyle w:val="Heading1"/>
        <w:spacing w:after="140" w:before="240"/>
      </w:pPr>
      <w:r>
        <w:rPr>
          <w:rFonts w:ascii="Times New Roman" w:cs="Times New Roman" w:eastAsia="Times New Roman" w:hAnsi="Times New Roman"/>
          <w:b/>
          <w:bCs/>
          <w:sz w:val="24"/>
          <w:szCs w:val="24"/>
        </w:rPr>
        <w:t xml:space="preserve">1. Propósito de la actividad</w:t>
      </w:r>
    </w:p>
    <w:p>
      <w:pPr>
        <w:spacing w:after="160" w:line="276"/>
        <w:jc w:val="both"/>
      </w:pPr>
      <w:r>
        <w:rPr>
          <w:rFonts w:ascii="Times New Roman" w:cs="Times New Roman" w:eastAsia="Times New Roman" w:hAnsi="Times New Roman"/>
          <w:sz w:val="22"/>
          <w:szCs w:val="22"/>
        </w:rPr>
        <w:t xml:space="preserve">La actividad tiene como propósito desarrollar una aproximación a las aplicaciones de los sensores remotos. En esta sesión no se busca reproducir el procesamiento de las imágenes ni ejecutar códigos, sino aprender a identificar cómo un estudio científico pasa de un problema ambiental o un requerimiento de análisis ambiental a una metodología basada en datos de teledetección.</w:t>
      </w:r>
    </w:p>
    <w:p>
      <w:pPr>
        <w:spacing w:after="160" w:line="276"/>
        <w:jc w:val="both"/>
      </w:pPr>
      <w:r>
        <w:rPr>
          <w:rFonts w:ascii="Times New Roman" w:cs="Times New Roman" w:eastAsia="Times New Roman" w:hAnsi="Times New Roman"/>
          <w:sz w:val="22"/>
          <w:szCs w:val="22"/>
        </w:rPr>
        <w:t xml:space="preserve">El análisis deberá centrarse especialmente en reconocer: el problema o requerimiento que aborda el artículo, los datos y sensores utilizados, las bandas o combinaciones, los índices espectrales o productos empleados, el flujo metodológico a través de la construcción de diagramas de flujo, la forma de validación y el producto final obtenido. La actividad servirá como preparación para las futuras prácticas de procesamiento de imágenes.</w:t>
      </w:r>
    </w:p>
    <w:p>
      <w:pPr>
        <w:pStyle w:val="Heading1"/>
        <w:spacing w:after="140" w:before="240"/>
      </w:pPr>
      <w:r>
        <w:rPr>
          <w:rFonts w:ascii="Times New Roman" w:cs="Times New Roman" w:eastAsia="Times New Roman" w:hAnsi="Times New Roman"/>
          <w:b/>
          <w:bCs/>
          <w:sz w:val="24"/>
          <w:szCs w:val="24"/>
        </w:rPr>
        <w:t xml:space="preserve">2. Objetivos</w:t>
      </w:r>
    </w:p>
    <w:p>
      <w:pPr>
        <w:pStyle w:val="ListParagraph"/>
        <w:numPr>
          <w:ilvl w:val="0"/>
          <w:numId w:val="2"/>
        </w:numPr>
        <w:spacing w:after="100" w:line="276"/>
      </w:pPr>
      <w:r>
        <w:rPr>
          <w:rFonts w:ascii="Times New Roman" w:cs="Times New Roman" w:eastAsia="Times New Roman" w:hAnsi="Times New Roman"/>
          <w:sz w:val="22"/>
          <w:szCs w:val="22"/>
        </w:rPr>
        <w:t xml:space="preserve">Identificar el problema ambiental o territorial abordado en una publicación científica.</w:t>
      </w:r>
    </w:p>
    <w:p>
      <w:pPr>
        <w:pStyle w:val="ListParagraph"/>
        <w:numPr>
          <w:ilvl w:val="0"/>
          <w:numId w:val="2"/>
        </w:numPr>
        <w:spacing w:after="100" w:line="276"/>
      </w:pPr>
      <w:r>
        <w:rPr>
          <w:rFonts w:ascii="Times New Roman" w:cs="Times New Roman" w:eastAsia="Times New Roman" w:hAnsi="Times New Roman"/>
          <w:sz w:val="22"/>
          <w:szCs w:val="22"/>
        </w:rPr>
        <w:t xml:space="preserve">Reconocer los sensores, plataformas, productos y datos complementarios utilizados.</w:t>
      </w:r>
    </w:p>
    <w:p>
      <w:pPr>
        <w:pStyle w:val="ListParagraph"/>
        <w:numPr>
          <w:ilvl w:val="0"/>
          <w:numId w:val="2"/>
        </w:numPr>
        <w:spacing w:after="100" w:line="276"/>
      </w:pPr>
      <w:r>
        <w:rPr>
          <w:rFonts w:ascii="Times New Roman" w:cs="Times New Roman" w:eastAsia="Times New Roman" w:hAnsi="Times New Roman"/>
          <w:sz w:val="22"/>
          <w:szCs w:val="22"/>
        </w:rPr>
        <w:t xml:space="preserve">Extraer de una publicación las principales decisiones metodológicas relacionadas con sensores remotos.</w:t>
      </w:r>
    </w:p>
    <w:p>
      <w:pPr>
        <w:pStyle w:val="ListParagraph"/>
        <w:numPr>
          <w:ilvl w:val="0"/>
          <w:numId w:val="2"/>
        </w:numPr>
        <w:spacing w:after="100" w:line="276"/>
      </w:pPr>
      <w:r>
        <w:rPr>
          <w:rFonts w:ascii="Times New Roman" w:cs="Times New Roman" w:eastAsia="Times New Roman" w:hAnsi="Times New Roman"/>
          <w:sz w:val="22"/>
          <w:szCs w:val="22"/>
        </w:rPr>
        <w:t xml:space="preserve">Relacionar bandas, índices y productos derivados con el fenómeno estudiado.</w:t>
      </w:r>
    </w:p>
    <w:p>
      <w:pPr>
        <w:pStyle w:val="ListParagraph"/>
        <w:numPr>
          <w:ilvl w:val="0"/>
          <w:numId w:val="2"/>
        </w:numPr>
        <w:spacing w:after="100" w:line="276"/>
      </w:pPr>
      <w:r>
        <w:rPr>
          <w:rFonts w:ascii="Times New Roman" w:cs="Times New Roman" w:eastAsia="Times New Roman" w:hAnsi="Times New Roman"/>
          <w:sz w:val="22"/>
          <w:szCs w:val="22"/>
        </w:rPr>
        <w:t xml:space="preserve">Reconstruir de manera simplificada el flujo metodológico de un estudio.</w:t>
      </w:r>
    </w:p>
    <w:p>
      <w:pPr>
        <w:pStyle w:val="ListParagraph"/>
        <w:numPr>
          <w:ilvl w:val="0"/>
          <w:numId w:val="2"/>
        </w:numPr>
        <w:spacing w:after="100" w:line="276"/>
      </w:pPr>
      <w:r>
        <w:rPr>
          <w:rFonts w:ascii="Times New Roman" w:cs="Times New Roman" w:eastAsia="Times New Roman" w:hAnsi="Times New Roman"/>
          <w:sz w:val="22"/>
          <w:szCs w:val="22"/>
        </w:rPr>
        <w:t xml:space="preserve">Reflexionar sobre cómo una metodología publicada podría adaptarse a otro caso de estudio.</w:t>
      </w:r>
    </w:p>
    <w:p>
      <w:pPr>
        <w:pStyle w:val="Heading1"/>
        <w:spacing w:after="140" w:before="240"/>
      </w:pPr>
      <w:r>
        <w:rPr>
          <w:rFonts w:ascii="Times New Roman" w:cs="Times New Roman" w:eastAsia="Times New Roman" w:hAnsi="Times New Roman"/>
          <w:b/>
          <w:bCs/>
          <w:sz w:val="24"/>
          <w:szCs w:val="24"/>
        </w:rPr>
        <w:t xml:space="preserve">3. Publicaciones de análisis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0"/>
      </w:tblGrid>
      <w:tr>
        <w:tc>
          <w:tcPr>
            <w:tcW w:type="dxa" w:w="7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N.°</w:t>
            </w:r>
          </w:p>
        </w:tc>
        <w:tc>
          <w:tcPr>
            <w:tcW w:type="dxa" w:w="29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Tema / caso de estudio</w:t>
            </w:r>
          </w:p>
        </w:tc>
        <w:tc>
          <w:tcPr>
            <w:tcW w:type="dxa" w:w="542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Referencia</w:t>
            </w:r>
          </w:p>
        </w:tc>
      </w:tr>
      <w:tr>
        <w:tc>
          <w:tcPr>
            <w:tcW w:type="dxa" w:w="7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P1</w:t>
            </w:r>
          </w:p>
        </w:tc>
        <w:tc>
          <w:tcPr>
            <w:tcW w:type="dxa" w:w="29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Radar y monitoreo de bosques en Guyana</w:t>
            </w:r>
          </w:p>
        </w:tc>
        <w:tc>
          <w:tcPr>
            <w:tcW w:type="dxa" w:w="54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Persaud, H. &amp; Milián, I. (2021). Eficiencia de las imágenes de radar para el monitoreo a tiempo casi real de bosques tropicales en Guyana. Arnaldoa, 28(3), 577-592. https://doi.org/10.22497/arnaldoa.283.28306</w:t>
            </w:r>
          </w:p>
        </w:tc>
      </w:tr>
      <w:tr>
        <w:tc>
          <w:tcPr>
            <w:tcW w:type="dxa" w:w="7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P2</w:t>
            </w:r>
          </w:p>
        </w:tc>
        <w:tc>
          <w:tcPr>
            <w:tcW w:type="dxa" w:w="29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Cobertura de suelo mediante satélite y dron</w:t>
            </w:r>
          </w:p>
        </w:tc>
        <w:tc>
          <w:tcPr>
            <w:tcW w:type="dxa" w:w="54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Ramírez, M., Martínez, L., Montilla, M., Sarmiento, O., Lasso, J., &amp; Diaz, S. (2020). Obtención de coberturas del suelo agropecuarias en imágenes satelitales Sentinel-2 con la inyección de imágenes de dron usando Random Forest en Google Earth Engine. Revista de Teledetección, 56, 49-68. https://doi.org/10.4995/raet.2020.14102</w:t>
            </w:r>
          </w:p>
        </w:tc>
      </w:tr>
      <w:tr>
        <w:tc>
          <w:tcPr>
            <w:tcW w:type="dxa" w:w="7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P3</w:t>
            </w:r>
          </w:p>
        </w:tc>
        <w:tc>
          <w:tcPr>
            <w:tcW w:type="dxa" w:w="29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Evapotranspiración y gestión de recursos hídricos</w:t>
            </w:r>
          </w:p>
        </w:tc>
        <w:tc>
          <w:tcPr>
            <w:tcW w:type="dxa" w:w="54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Méndez-Jocik, A., Núñez-Pérez, A. de J., &amp; González-Robaina, F. (2021). Aplicación de la teledetección espacial al manejo de los recursos hídricos. Revista Ciencias Técnicas Agropecuarias, 30(1), 17-25. https://eqrcode.co/a/yM81OX</w:t>
            </w:r>
          </w:p>
        </w:tc>
      </w:tr>
      <w:tr>
        <w:tc>
          <w:tcPr>
            <w:tcW w:type="dxa" w:w="7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P4</w:t>
            </w:r>
          </w:p>
        </w:tc>
        <w:tc>
          <w:tcPr>
            <w:tcW w:type="dxa" w:w="290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Islas de calor urbanas superficiales en Cuenca</w:t>
            </w:r>
          </w:p>
        </w:tc>
        <w:tc>
          <w:tcPr>
            <w:tcW w:type="dxa" w:w="54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Alvarez, H., Zalakeviciute, R., Bonilla, S., &amp; Mejía C., D. (2026). Spatial and temporal trends of surface urban heat islands in the Andean city of Cuenca, Ecuador. Heliyon, 12(14), e45397. https://doi.org/10.1016/j.heliyon.2026.e45397</w:t>
            </w:r>
          </w:p>
        </w:tc>
      </w:tr>
    </w:tbl>
    <w:p>
      <w:r>
        <w:br w:type="page"/>
      </w:r>
    </w:p>
    <w:p>
      <w:pPr>
        <w:pStyle w:val="Heading1"/>
        <w:spacing w:after="140" w:before="240"/>
      </w:pPr>
      <w:r>
        <w:rPr>
          <w:rFonts w:ascii="Times New Roman" w:cs="Times New Roman" w:eastAsia="Times New Roman" w:hAnsi="Times New Roman"/>
          <w:b/>
          <w:bCs/>
          <w:sz w:val="24"/>
          <w:szCs w:val="24"/>
        </w:rPr>
        <w:t xml:space="preserve">4. Organización del trabajo</w:t>
      </w:r>
    </w:p>
    <w:p>
      <w:pPr>
        <w:spacing w:after="160" w:line="276"/>
        <w:jc w:val="both"/>
      </w:pPr>
      <w:r>
        <w:rPr>
          <w:rFonts w:ascii="Times New Roman" w:cs="Times New Roman" w:eastAsia="Times New Roman" w:hAnsi="Times New Roman"/>
          <w:sz w:val="22"/>
          <w:szCs w:val="22"/>
        </w:rPr>
        <w:t xml:space="preserve">La clase se organizará en grupos. A cada grupo se le asignará una de las cuatro publicaciones. Los integrantes deberán leer el artículo asignado y completar la ficha de análisis incluida en este documento. La entrega constituye evidencia del trabajo realizado durante la sesión y, al mismo tiempo, servirá como referencia para las futuras prácticas de sensores remotos.</w:t>
      </w:r>
    </w:p>
    <w:p>
      <w:pPr>
        <w:spacing w:after="160" w:line="276"/>
        <w:jc w:val="both"/>
      </w:pPr>
      <w:r>
        <w:rPr>
          <w:rFonts w:ascii="Times New Roman" w:cs="Times New Roman" w:eastAsia="Times New Roman" w:hAnsi="Times New Roman"/>
          <w:sz w:val="22"/>
          <w:szCs w:val="22"/>
        </w:rPr>
        <w:t xml:space="preserve">No es necesario resumir todo el artículo. El objetivo es extraer la lógica metodológica del estudio. Por ello, se recomienda trabajar directamente con las secciones de metodología, materiales y métodos, datos, procesamiento, resultados y figuras o diagramas de flujo.</w:t>
      </w:r>
    </w:p>
    <w:p>
      <w:pPr>
        <w:pStyle w:val="Heading1"/>
        <w:spacing w:after="140" w:before="240"/>
      </w:pPr>
      <w:r>
        <w:rPr>
          <w:rFonts w:ascii="Times New Roman" w:cs="Times New Roman" w:eastAsia="Times New Roman" w:hAnsi="Times New Roman"/>
          <w:b/>
          <w:bCs/>
          <w:sz w:val="24"/>
          <w:szCs w:val="24"/>
        </w:rPr>
        <w:t xml:space="preserve">5. Cómo verificar y analizar el paper</w:t>
      </w:r>
    </w:p>
    <w:p>
      <w:pPr>
        <w:spacing w:after="160" w:line="276"/>
        <w:jc w:val="both"/>
      </w:pPr>
      <w:r>
        <w:rPr>
          <w:rFonts w:ascii="Times New Roman" w:cs="Times New Roman" w:eastAsia="Times New Roman" w:hAnsi="Times New Roman"/>
          <w:sz w:val="22"/>
          <w:szCs w:val="22"/>
        </w:rPr>
        <w:t xml:space="preserve">Antes de completar la ficha, el grupo deberá verificar la información directamente en el artículo. No se debe completar la ficha únicamente a partir del título, resumen o información encontrada en otras páginas.</w:t>
      </w:r>
    </w:p>
    <w:p>
      <w:pPr>
        <w:pStyle w:val="ListParagraph"/>
        <w:numPr>
          <w:ilvl w:val="0"/>
          <w:numId w:val="3"/>
        </w:numPr>
        <w:spacing w:after="100" w:line="276"/>
      </w:pPr>
      <w:r>
        <w:rPr>
          <w:rFonts w:ascii="Times New Roman" w:cs="Times New Roman" w:eastAsia="Times New Roman" w:hAnsi="Times New Roman"/>
          <w:sz w:val="22"/>
          <w:szCs w:val="22"/>
        </w:rPr>
        <w:t xml:space="preserve">Localicen primero el objetivo o pregunta de investigación. Escriban con sus propias palabras qué fenómeno se quiere observar, estimar, clasificar o explicar.</w:t>
      </w:r>
    </w:p>
    <w:p>
      <w:pPr>
        <w:pStyle w:val="ListParagraph"/>
        <w:numPr>
          <w:ilvl w:val="0"/>
          <w:numId w:val="3"/>
        </w:numPr>
        <w:spacing w:after="100" w:line="276"/>
      </w:pPr>
      <w:r>
        <w:rPr>
          <w:rFonts w:ascii="Times New Roman" w:cs="Times New Roman" w:eastAsia="Times New Roman" w:hAnsi="Times New Roman"/>
          <w:sz w:val="22"/>
          <w:szCs w:val="22"/>
        </w:rPr>
        <w:t xml:space="preserve">Identifiquen la fuente de los datos: satélite, sensor, plataforma UAV/RPAS, estación meteorológica, modelo digital de elevación u otra fuente complementaria.</w:t>
      </w:r>
    </w:p>
    <w:p>
      <w:pPr>
        <w:pStyle w:val="ListParagraph"/>
        <w:numPr>
          <w:ilvl w:val="0"/>
          <w:numId w:val="3"/>
        </w:numPr>
        <w:spacing w:after="100" w:line="276"/>
      </w:pPr>
      <w:r>
        <w:rPr>
          <w:rFonts w:ascii="Times New Roman" w:cs="Times New Roman" w:eastAsia="Times New Roman" w:hAnsi="Times New Roman"/>
          <w:sz w:val="22"/>
          <w:szCs w:val="22"/>
        </w:rPr>
        <w:t xml:space="preserve">Busquen la información técnica de las imágenes: misión/plataforma, sensor, producto o colección, fechas o período de adquisición y resolución espacial, cuando esté disponible.</w:t>
      </w:r>
    </w:p>
    <w:p>
      <w:pPr>
        <w:pStyle w:val="ListParagraph"/>
        <w:numPr>
          <w:ilvl w:val="0"/>
          <w:numId w:val="3"/>
        </w:numPr>
        <w:spacing w:after="100" w:line="276"/>
      </w:pPr>
      <w:r>
        <w:rPr>
          <w:rFonts w:ascii="Times New Roman" w:cs="Times New Roman" w:eastAsia="Times New Roman" w:hAnsi="Times New Roman"/>
          <w:sz w:val="22"/>
          <w:szCs w:val="22"/>
        </w:rPr>
        <w:t xml:space="preserve">Revisen las tablas, figuras y diagramas de flujo de la metodología. Estos elementos suelen permitir reconstruir el procedimiento con mayor claridad que una lectura lineal del texto.</w:t>
      </w:r>
    </w:p>
    <w:p>
      <w:pPr>
        <w:pStyle w:val="ListParagraph"/>
        <w:numPr>
          <w:ilvl w:val="0"/>
          <w:numId w:val="3"/>
        </w:numPr>
        <w:spacing w:after="100" w:line="276"/>
      </w:pPr>
      <w:r>
        <w:rPr>
          <w:rFonts w:ascii="Times New Roman" w:cs="Times New Roman" w:eastAsia="Times New Roman" w:hAnsi="Times New Roman"/>
          <w:sz w:val="22"/>
          <w:szCs w:val="22"/>
        </w:rPr>
        <w:t xml:space="preserve">Identifiquen qué bandas se utilizaron y, cuando el artículo lo indique, qué combinación de bandas o composición se aplicó. No basta con escribir el número de la banda: indiquen para qué se utilizó o qué información aporta dentro del estudio.</w:t>
      </w:r>
    </w:p>
    <w:p>
      <w:pPr>
        <w:pStyle w:val="ListParagraph"/>
        <w:numPr>
          <w:ilvl w:val="0"/>
          <w:numId w:val="3"/>
        </w:numPr>
        <w:spacing w:after="100" w:line="276"/>
      </w:pPr>
      <w:r>
        <w:rPr>
          <w:rFonts w:ascii="Times New Roman" w:cs="Times New Roman" w:eastAsia="Times New Roman" w:hAnsi="Times New Roman"/>
          <w:sz w:val="22"/>
          <w:szCs w:val="22"/>
        </w:rPr>
        <w:t xml:space="preserve">Identifiquen los índices espectrales o variables derivadas. Registren el nombre, la fórmula si aparece en el artículo y el fenómeno o característica que representa.</w:t>
      </w:r>
    </w:p>
    <w:p>
      <w:pPr>
        <w:pStyle w:val="ListParagraph"/>
        <w:numPr>
          <w:ilvl w:val="0"/>
          <w:numId w:val="3"/>
        </w:numPr>
        <w:spacing w:after="100" w:line="276"/>
      </w:pPr>
      <w:r>
        <w:rPr>
          <w:rFonts w:ascii="Times New Roman" w:cs="Times New Roman" w:eastAsia="Times New Roman" w:hAnsi="Times New Roman"/>
          <w:sz w:val="22"/>
          <w:szCs w:val="22"/>
        </w:rPr>
        <w:t xml:space="preserve">Reconstruyan el flujo metodológico con sus propias palabras. No copien literalmente el diagrama del artículo.</w:t>
      </w:r>
    </w:p>
    <w:p>
      <w:pPr>
        <w:pStyle w:val="ListParagraph"/>
        <w:numPr>
          <w:ilvl w:val="0"/>
          <w:numId w:val="3"/>
        </w:numPr>
        <w:spacing w:after="100" w:line="276"/>
      </w:pPr>
      <w:r>
        <w:rPr>
          <w:rFonts w:ascii="Times New Roman" w:cs="Times New Roman" w:eastAsia="Times New Roman" w:hAnsi="Times New Roman"/>
          <w:sz w:val="22"/>
          <w:szCs w:val="22"/>
        </w:rPr>
        <w:t xml:space="preserve">Identifiquen cómo se validaron o evaluaron los resultados. Si el artículo no presenta una validación explícita, indíquenlo en lugar de inferirla.</w:t>
      </w:r>
    </w:p>
    <w:p>
      <w:pPr>
        <w:pStyle w:val="ListParagraph"/>
        <w:numPr>
          <w:ilvl w:val="0"/>
          <w:numId w:val="3"/>
        </w:numPr>
        <w:spacing w:after="100" w:line="276"/>
      </w:pPr>
      <w:r>
        <w:rPr>
          <w:rFonts w:ascii="Times New Roman" w:cs="Times New Roman" w:eastAsia="Times New Roman" w:hAnsi="Times New Roman"/>
          <w:sz w:val="22"/>
          <w:szCs w:val="22"/>
        </w:rPr>
        <w:t xml:space="preserve">Determinen cuál es el producto final del estudio: mapa, clasificación, estimación, serie temporal, indicador, modelo u otro resultado.</w:t>
      </w:r>
    </w:p>
    <w:p>
      <w:pPr>
        <w:pStyle w:val="ListParagraph"/>
        <w:numPr>
          <w:ilvl w:val="0"/>
          <w:numId w:val="3"/>
        </w:numPr>
        <w:spacing w:after="100" w:line="276"/>
      </w:pPr>
      <w:r>
        <w:rPr>
          <w:rFonts w:ascii="Times New Roman" w:cs="Times New Roman" w:eastAsia="Times New Roman" w:hAnsi="Times New Roman"/>
          <w:sz w:val="22"/>
          <w:szCs w:val="22"/>
        </w:rPr>
        <w:t xml:space="preserve">Finalmente, indiquen qué parte de la metodología consideran transferible a un estudio en Cuenca o en otro sitio de interés ambiental.</w:t>
      </w:r>
    </w:p>
    <w:p>
      <w:pPr>
        <w:spacing w:after="160" w:line="276"/>
        <w:jc w:val="both"/>
      </w:pPr>
      <w:r>
        <w:rPr>
          <w:rFonts w:ascii="Times New Roman" w:cs="Times New Roman" w:eastAsia="Times New Roman" w:hAnsi="Times New Roman"/>
          <w:i/>
          <w:iCs/>
          <w:sz w:val="22"/>
          <w:szCs w:val="22"/>
        </w:rPr>
        <w:t xml:space="preserve">Importante: cuando una información no esté explícitamente indicada en el artículo, escriban "no especificado en el artículo" en lugar de completar el campo mediante una suposición.</w:t>
      </w:r>
    </w:p>
    <w:p>
      <w:r>
        <w:br w:type="page"/>
      </w:r>
    </w:p>
    <w:p>
      <w:pPr>
        <w:pStyle w:val="Heading1"/>
        <w:spacing w:after="140" w:before="240"/>
      </w:pPr>
      <w:r>
        <w:rPr>
          <w:rFonts w:ascii="Times New Roman" w:cs="Times New Roman" w:eastAsia="Times New Roman" w:hAnsi="Times New Roman"/>
          <w:b/>
          <w:bCs/>
          <w:sz w:val="24"/>
          <w:szCs w:val="24"/>
        </w:rPr>
        <w:t xml:space="preserve">6. Ficha de análisis de la publicación</w:t>
      </w:r>
    </w:p>
    <w:p>
      <w:pPr>
        <w:pStyle w:val="Heading2"/>
        <w:spacing w:after="100" w:before="180"/>
      </w:pPr>
      <w:r>
        <w:rPr>
          <w:rFonts w:ascii="Times New Roman" w:cs="Times New Roman" w:eastAsia="Times New Roman" w:hAnsi="Times New Roman"/>
          <w:b/>
          <w:bCs/>
          <w:sz w:val="22"/>
          <w:szCs w:val="22"/>
        </w:rPr>
        <w:t xml:space="preserve">6.1 Identificación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Título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Autores y año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Grupo / integrantes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pPr>
        <w:pStyle w:val="Heading2"/>
        <w:spacing w:after="100" w:before="180"/>
      </w:pPr>
      <w:r>
        <w:rPr>
          <w:rFonts w:ascii="Times New Roman" w:cs="Times New Roman" w:eastAsia="Times New Roman" w:hAnsi="Times New Roman"/>
          <w:b/>
          <w:bCs/>
          <w:sz w:val="22"/>
          <w:szCs w:val="22"/>
        </w:rPr>
        <w:t xml:space="preserve">6.2 Problema y objetivo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¿Qué fenómeno o problema ambiental aborda el estudio?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¿Cuál es el objetivo principal?</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¿Por qué es pertinente utilizar sensores remotos para abordarlo?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pPr>
        <w:pStyle w:val="Heading2"/>
        <w:spacing w:after="100" w:before="180"/>
      </w:pPr>
      <w:r>
        <w:rPr>
          <w:rFonts w:ascii="Times New Roman" w:cs="Times New Roman" w:eastAsia="Times New Roman" w:hAnsi="Times New Roman"/>
          <w:b/>
          <w:bCs/>
          <w:sz w:val="22"/>
          <w:szCs w:val="22"/>
        </w:rPr>
        <w:t xml:space="preserve">6.3 Datos y sensores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Misión / plataforma</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Sensor / instrumento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Producto o colección</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Período / fechas de adquisición</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Resolución espacial (si se indica)</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Otros datos utilizados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pPr>
        <w:pStyle w:val="Heading2"/>
        <w:spacing w:after="100" w:before="180"/>
      </w:pPr>
      <w:r>
        <w:rPr>
          <w:rFonts w:ascii="Times New Roman" w:cs="Times New Roman" w:eastAsia="Times New Roman" w:hAnsi="Times New Roman"/>
          <w:b/>
          <w:bCs/>
          <w:sz w:val="22"/>
          <w:szCs w:val="22"/>
        </w:rPr>
        <w:t xml:space="preserve">6.4 Información espectral y variables derivadas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Bandas utilizadas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Composiciones o combinaciones de bandas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Índices / variables derivadas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¿Qué información aporta cada una?</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pPr>
        <w:pStyle w:val="Heading2"/>
        <w:spacing w:after="100" w:before="180"/>
      </w:pPr>
      <w:r>
        <w:rPr>
          <w:rFonts w:ascii="Times New Roman" w:cs="Times New Roman" w:eastAsia="Times New Roman" w:hAnsi="Times New Roman"/>
          <w:b/>
          <w:bCs/>
          <w:sz w:val="22"/>
          <w:szCs w:val="22"/>
        </w:rPr>
        <w:t xml:space="preserve">6.5 Metodología</w:t>
      </w:r>
    </w:p>
    <w:p>
      <w:pPr>
        <w:spacing w:after="160" w:line="276"/>
        <w:jc w:val="both"/>
      </w:pPr>
      <w:r>
        <w:rPr>
          <w:rFonts w:ascii="Times New Roman" w:cs="Times New Roman" w:eastAsia="Times New Roman" w:hAnsi="Times New Roman"/>
          <w:sz w:val="22"/>
          <w:szCs w:val="22"/>
        </w:rPr>
        <w:t xml:space="preserve">Reconstruyan el procedimiento del artículo en un esquema propio. Debe mostrar, como mínimo, los datos de entrada, el procesamiento o transformación principal, el método de análisis y el producto final.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1. Datos de entrada</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2. Preprocesamiento / preparación</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3. Variables o productos derivados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4. Método de análisis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5. Validación / evaluación</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6. Producto final</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pPr>
        <w:pStyle w:val="Heading2"/>
        <w:spacing w:after="100" w:before="180"/>
      </w:pPr>
      <w:r>
        <w:rPr>
          <w:rFonts w:ascii="Times New Roman" w:cs="Times New Roman" w:eastAsia="Times New Roman" w:hAnsi="Times New Roman"/>
          <w:b/>
          <w:bCs/>
          <w:sz w:val="22"/>
          <w:szCs w:val="22"/>
        </w:rPr>
        <w:t xml:space="preserve">6.6 Lectura crítica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¿Cuál es la decisión metodológica más importante del estudio?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¿Qué resultado principal obtiene el artículo?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¿Qué limitación o dificultad reconoce el estudio?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¿Qué parte de esta metodología podría aplicarse a Cuenca?</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r>
        <w:br w:type="page"/>
      </w:r>
    </w:p>
    <w:p>
      <w:pPr>
        <w:pStyle w:val="Heading1"/>
        <w:spacing w:after="140" w:before="240"/>
      </w:pPr>
      <w:r>
        <w:rPr>
          <w:rFonts w:ascii="Times New Roman" w:cs="Times New Roman" w:eastAsia="Times New Roman" w:hAnsi="Times New Roman"/>
          <w:b/>
          <w:bCs/>
          <w:sz w:val="24"/>
          <w:szCs w:val="24"/>
        </w:rPr>
        <w:t xml:space="preserve">7. Evidencia de revisión</w:t>
      </w:r>
    </w:p>
    <w:p>
      <w:pPr>
        <w:spacing w:after="160" w:line="276"/>
        <w:jc w:val="both"/>
      </w:pPr>
      <w:r>
        <w:rPr>
          <w:rFonts w:ascii="Times New Roman" w:cs="Times New Roman" w:eastAsia="Times New Roman" w:hAnsi="Times New Roman"/>
          <w:sz w:val="22"/>
          <w:szCs w:val="22"/>
        </w:rPr>
        <w:t xml:space="preserve">Para dejar constancia de que la información fue verificada en la publicación, cada grupo deberá incorporar al menos tres referencias internas al artículo dentro de su ficha. Estas pueden corresponder a una página, sección, tabla o figura donde se encontró la información. Por ejemplo: "Metodología, sección 2.2" o "Figura 3, diagrama de flujo".</w:t>
      </w:r>
    </w:p>
    <w:p>
      <w:pPr>
        <w:spacing w:after="160" w:line="276"/>
        <w:jc w:val="both"/>
      </w:pPr>
      <w:r>
        <w:rPr>
          <w:rFonts w:ascii="Times New Roman" w:cs="Times New Roman" w:eastAsia="Times New Roman" w:hAnsi="Times New Roman"/>
          <w:sz w:val="22"/>
          <w:szCs w:val="22"/>
        </w:rPr>
        <w:t xml:space="preserve">Además, el grupo deberá incluir una captura o recorte de una figura, tabla o diagrama del paper que haya sido especialmente útil para comprender la metodología, acompañada de una breve explicación de por qué fue útil.</w:t>
      </w:r>
    </w:p>
    <w:p>
      <w:pPr>
        <w:pStyle w:val="Heading1"/>
        <w:spacing w:after="140" w:before="240"/>
      </w:pPr>
      <w:r>
        <w:rPr>
          <w:rFonts w:ascii="Times New Roman" w:cs="Times New Roman" w:eastAsia="Times New Roman" w:hAnsi="Times New Roman"/>
          <w:b/>
          <w:bCs/>
          <w:sz w:val="24"/>
          <w:szCs w:val="24"/>
        </w:rPr>
        <w:t xml:space="preserve">8. Presentación del trabajo</w:t>
      </w:r>
    </w:p>
    <w:p>
      <w:pPr>
        <w:pStyle w:val="ListParagraph"/>
        <w:numPr>
          <w:ilvl w:val="0"/>
          <w:numId w:val="2"/>
        </w:numPr>
        <w:spacing w:after="100" w:line="276"/>
      </w:pPr>
      <w:r>
        <w:rPr>
          <w:rFonts w:ascii="Times New Roman" w:cs="Times New Roman" w:eastAsia="Times New Roman" w:hAnsi="Times New Roman"/>
          <w:sz w:val="22"/>
          <w:szCs w:val="22"/>
        </w:rPr>
        <w:t xml:space="preserve">Extensión sugerida: 2 a 3 páginas, sin contar la evidencia o anexos.</w:t>
      </w:r>
    </w:p>
    <w:p>
      <w:pPr>
        <w:pStyle w:val="ListParagraph"/>
        <w:numPr>
          <w:ilvl w:val="0"/>
          <w:numId w:val="2"/>
        </w:numPr>
        <w:spacing w:after="100" w:line="276"/>
      </w:pPr>
      <w:r>
        <w:rPr>
          <w:rFonts w:ascii="Times New Roman" w:cs="Times New Roman" w:eastAsia="Times New Roman" w:hAnsi="Times New Roman"/>
          <w:sz w:val="22"/>
          <w:szCs w:val="22"/>
        </w:rPr>
        <w:t xml:space="preserve">Fuente: Times New Roman 12; interlineado 1,5; texto justificado.</w:t>
      </w:r>
    </w:p>
    <w:p>
      <w:pPr>
        <w:pStyle w:val="ListParagraph"/>
        <w:numPr>
          <w:ilvl w:val="0"/>
          <w:numId w:val="2"/>
        </w:numPr>
        <w:spacing w:after="100" w:line="276"/>
      </w:pPr>
      <w:r>
        <w:rPr>
          <w:rFonts w:ascii="Times New Roman" w:cs="Times New Roman" w:eastAsia="Times New Roman" w:hAnsi="Times New Roman"/>
          <w:sz w:val="22"/>
          <w:szCs w:val="22"/>
        </w:rPr>
        <w:t xml:space="preserve">Utilizar normas APA 7.ª edición para las referencias.</w:t>
      </w:r>
    </w:p>
    <w:p>
      <w:pPr>
        <w:pStyle w:val="ListParagraph"/>
        <w:numPr>
          <w:ilvl w:val="0"/>
          <w:numId w:val="2"/>
        </w:numPr>
        <w:spacing w:after="100" w:line="276"/>
      </w:pPr>
      <w:r>
        <w:rPr>
          <w:rFonts w:ascii="Times New Roman" w:cs="Times New Roman" w:eastAsia="Times New Roman" w:hAnsi="Times New Roman"/>
          <w:sz w:val="22"/>
          <w:szCs w:val="22"/>
        </w:rPr>
        <w:t xml:space="preserve">No es necesario incluir código ni ejecutar Google Earth Engine, Python, Colab u otra herramienta de procesamiento.</w:t>
      </w:r>
    </w:p>
    <w:p>
      <w:pPr>
        <w:pStyle w:val="ListParagraph"/>
        <w:numPr>
          <w:ilvl w:val="0"/>
          <w:numId w:val="2"/>
        </w:numPr>
        <w:spacing w:after="100" w:line="276"/>
      </w:pPr>
      <w:r>
        <w:rPr>
          <w:rFonts w:ascii="Times New Roman" w:cs="Times New Roman" w:eastAsia="Times New Roman" w:hAnsi="Times New Roman"/>
          <w:sz w:val="22"/>
          <w:szCs w:val="22"/>
        </w:rPr>
        <w:t xml:space="preserve">El trabajo debe estar redactado con palabras propias. Las definiciones o explicaciones tomadas del artículo deben citarse adecuadamente.</w:t>
      </w:r>
    </w:p>
    <w:p>
      <w:pPr>
        <w:pStyle w:val="ListParagraph"/>
        <w:numPr>
          <w:ilvl w:val="0"/>
          <w:numId w:val="2"/>
        </w:numPr>
        <w:spacing w:after="100" w:line="276"/>
      </w:pPr>
      <w:r>
        <w:rPr>
          <w:rFonts w:ascii="Times New Roman" w:cs="Times New Roman" w:eastAsia="Times New Roman" w:hAnsi="Times New Roman"/>
          <w:sz w:val="22"/>
          <w:szCs w:val="22"/>
        </w:rPr>
        <w:t xml:space="preserve">Incluir el artículo analizado en la sección de referencias.</w:t>
      </w:r>
    </w:p>
    <w:p>
      <w:pPr>
        <w:pStyle w:val="Heading1"/>
        <w:spacing w:after="140" w:before="240"/>
      </w:pPr>
      <w:r>
        <w:rPr>
          <w:rFonts w:ascii="Times New Roman" w:cs="Times New Roman" w:eastAsia="Times New Roman" w:hAnsi="Times New Roman"/>
          <w:b/>
          <w:bCs/>
          <w:sz w:val="24"/>
          <w:szCs w:val="24"/>
        </w:rPr>
        <w:t xml:space="preserve">9. Entrega y responsabilidad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Curso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Sensores Remotos</w:t>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Fecha de entrega</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Grupo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Integrantes</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r>
        <w:tc>
          <w:tcPr>
            <w:tcW w:type="dxa" w:w="2500"/>
            <w:gridSpan w:val="1"/>
            <w:shd w:fill="F2F2F2" w:color="auto"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Paper analizado</w:t>
            </w:r>
          </w:p>
        </w:tc>
        <w:tc>
          <w:tcPr>
            <w:tcW w:type="dxa" w:w="6520"/>
            <w:gridSpan w:val="1"/>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
            </w:r>
          </w:p>
        </w:tc>
      </w:tr>
    </w:tbl>
    <w:p>
      <w:pPr>
        <w:spacing w:after="160" w:line="276"/>
        <w:jc w:val="both"/>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Declaración: El grupo declara que la ficha fue elaborada a partir de la revisión directa de la publicación asignada y que las respuestas representan su interpretación de la metodología presentada por los autores.</w:t>
      </w:r>
    </w:p>
    <w:p>
      <w:pPr>
        <w:pStyle w:val="Heading1"/>
        <w:spacing w:after="140" w:before="240"/>
      </w:pPr>
      <w:r>
        <w:rPr>
          <w:rFonts w:ascii="Times New Roman" w:cs="Times New Roman" w:eastAsia="Times New Roman" w:hAnsi="Times New Roman"/>
          <w:b/>
          <w:bCs/>
          <w:sz w:val="24"/>
          <w:szCs w:val="24"/>
        </w:rPr>
        <w:t xml:space="preserve">10. Criterios de revisión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c>
          <w:tcPr>
            <w:tcW w:type="dxa" w:w="4600"/>
            <w:shd w:fill="D9D9D9" w:color="auto" w:val="clear"/>
            <w:tcMar>
              <w:top w:type="dxa" w:w="60"/>
              <w:left w:type="dxa" w:w="80"/>
              <w:bottom w:type="dxa" w:w="60"/>
              <w:right w:type="dxa" w:w="80"/>
            </w:tcMar>
          </w:tcPr>
          <w:p>
            <w:pPr>
              <w:spacing w:after="0"/>
              <w:jc w:val="center"/>
            </w:pPr>
            <w:r>
              <w:rPr>
                <w:rFonts w:ascii="Times New Roman" w:cs="Times New Roman" w:eastAsia="Times New Roman" w:hAnsi="Times New Roman"/>
                <w:b/>
                <w:bCs/>
                <w:sz w:val="20"/>
                <w:szCs w:val="20"/>
              </w:rPr>
              <w:t xml:space="preserve">CRITERIO</w:t>
            </w:r>
          </w:p>
        </w:tc>
        <w:tc>
          <w:tcPr>
            <w:tcW w:type="dxa" w:w="4420"/>
            <w:shd w:fill="D9D9D9" w:color="auto" w:val="clear"/>
            <w:tcMar>
              <w:top w:type="dxa" w:w="60"/>
              <w:left w:type="dxa" w:w="80"/>
              <w:bottom w:type="dxa" w:w="60"/>
              <w:right w:type="dxa" w:w="80"/>
            </w:tcMar>
          </w:tcPr>
          <w:p>
            <w:pPr>
              <w:spacing w:after="0"/>
              <w:jc w:val="center"/>
            </w:pPr>
            <w:r>
              <w:rPr>
                <w:rFonts w:ascii="Times New Roman" w:cs="Times New Roman" w:eastAsia="Times New Roman" w:hAnsi="Times New Roman"/>
                <w:b/>
                <w:bCs/>
                <w:sz w:val="20"/>
                <w:szCs w:val="20"/>
              </w:rPr>
              <w:t xml:space="preserve">PONDERACIÓN</w:t>
            </w:r>
          </w:p>
        </w:tc>
      </w:tr>
      <w:tr>
        <w:tc>
          <w:tcPr>
            <w:tcW w:type="dxa" w:w="4600"/>
            <w:tcMar>
              <w:top w:type="dxa" w:w="60"/>
              <w:left w:type="dxa" w:w="80"/>
              <w:bottom w:type="dxa" w:w="60"/>
              <w:right w:type="dxa" w:w="80"/>
            </w:tcMar>
          </w:tcPr>
          <w:p>
            <w:pPr>
              <w:spacing w:after="0"/>
              <w:jc w:val="left"/>
            </w:pPr>
            <w:r>
              <w:rPr>
                <w:rFonts w:ascii="Times New Roman" w:cs="Times New Roman" w:eastAsia="Times New Roman" w:hAnsi="Times New Roman"/>
                <w:sz w:val="20"/>
                <w:szCs w:val="20"/>
              </w:rPr>
              <w:t xml:space="preserve">Comprensión del problema y objetivo</w:t>
            </w:r>
          </w:p>
        </w:tc>
        <w:tc>
          <w:tcPr>
            <w:tcW w:type="dxa" w:w="4420"/>
            <w:tcMar>
              <w:top w:type="dxa" w:w="60"/>
              <w:left w:type="dxa" w:w="80"/>
              <w:bottom w:type="dxa" w:w="60"/>
              <w:right w:type="dxa" w:w="80"/>
            </w:tcMar>
          </w:tcPr>
          <w:p>
            <w:pPr>
              <w:spacing w:after="0"/>
              <w:jc w:val="center"/>
            </w:pPr>
            <w:r>
              <w:rPr>
                <w:rFonts w:ascii="Times New Roman" w:cs="Times New Roman" w:eastAsia="Times New Roman" w:hAnsi="Times New Roman"/>
                <w:sz w:val="20"/>
                <w:szCs w:val="20"/>
              </w:rPr>
              <w:t xml:space="preserve">2 puntos</w:t>
            </w:r>
          </w:p>
        </w:tc>
      </w:tr>
      <w:tr>
        <w:tc>
          <w:tcPr>
            <w:tcW w:type="dxa" w:w="4600"/>
            <w:tcMar>
              <w:top w:type="dxa" w:w="60"/>
              <w:left w:type="dxa" w:w="80"/>
              <w:bottom w:type="dxa" w:w="60"/>
              <w:right w:type="dxa" w:w="80"/>
            </w:tcMar>
          </w:tcPr>
          <w:p>
            <w:pPr>
              <w:spacing w:after="0"/>
              <w:jc w:val="left"/>
            </w:pPr>
            <w:r>
              <w:rPr>
                <w:rFonts w:ascii="Times New Roman" w:cs="Times New Roman" w:eastAsia="Times New Roman" w:hAnsi="Times New Roman"/>
                <w:sz w:val="20"/>
                <w:szCs w:val="20"/>
              </w:rPr>
              <w:t xml:space="preserve">Identificación correcta de datos, sensores y variables</w:t>
            </w:r>
          </w:p>
        </w:tc>
        <w:tc>
          <w:tcPr>
            <w:tcW w:type="dxa" w:w="4420"/>
            <w:tcMar>
              <w:top w:type="dxa" w:w="60"/>
              <w:left w:type="dxa" w:w="80"/>
              <w:bottom w:type="dxa" w:w="60"/>
              <w:right w:type="dxa" w:w="80"/>
            </w:tcMar>
          </w:tcPr>
          <w:p>
            <w:pPr>
              <w:spacing w:after="0"/>
              <w:jc w:val="center"/>
            </w:pPr>
            <w:r>
              <w:rPr>
                <w:rFonts w:ascii="Times New Roman" w:cs="Times New Roman" w:eastAsia="Times New Roman" w:hAnsi="Times New Roman"/>
                <w:sz w:val="20"/>
                <w:szCs w:val="20"/>
              </w:rPr>
              <w:t xml:space="preserve">2 puntos</w:t>
            </w:r>
          </w:p>
        </w:tc>
      </w:tr>
      <w:tr>
        <w:tc>
          <w:tcPr>
            <w:tcW w:type="dxa" w:w="4600"/>
            <w:tcMar>
              <w:top w:type="dxa" w:w="60"/>
              <w:left w:type="dxa" w:w="80"/>
              <w:bottom w:type="dxa" w:w="60"/>
              <w:right w:type="dxa" w:w="80"/>
            </w:tcMar>
          </w:tcPr>
          <w:p>
            <w:pPr>
              <w:spacing w:after="0"/>
              <w:jc w:val="left"/>
            </w:pPr>
            <w:r>
              <w:rPr>
                <w:rFonts w:ascii="Times New Roman" w:cs="Times New Roman" w:eastAsia="Times New Roman" w:hAnsi="Times New Roman"/>
                <w:sz w:val="20"/>
                <w:szCs w:val="20"/>
              </w:rPr>
              <w:t xml:space="preserve">Reconstrucción de la metodología</w:t>
            </w:r>
          </w:p>
        </w:tc>
        <w:tc>
          <w:tcPr>
            <w:tcW w:type="dxa" w:w="4420"/>
            <w:tcMar>
              <w:top w:type="dxa" w:w="60"/>
              <w:left w:type="dxa" w:w="80"/>
              <w:bottom w:type="dxa" w:w="60"/>
              <w:right w:type="dxa" w:w="80"/>
            </w:tcMar>
          </w:tcPr>
          <w:p>
            <w:pPr>
              <w:spacing w:after="0"/>
              <w:jc w:val="center"/>
            </w:pPr>
            <w:r>
              <w:rPr>
                <w:rFonts w:ascii="Times New Roman" w:cs="Times New Roman" w:eastAsia="Times New Roman" w:hAnsi="Times New Roman"/>
                <w:sz w:val="20"/>
                <w:szCs w:val="20"/>
              </w:rPr>
              <w:t xml:space="preserve">3 puntos</w:t>
            </w:r>
          </w:p>
        </w:tc>
      </w:tr>
      <w:tr>
        <w:tc>
          <w:tcPr>
            <w:tcW w:type="dxa" w:w="4600"/>
            <w:tcMar>
              <w:top w:type="dxa" w:w="60"/>
              <w:left w:type="dxa" w:w="80"/>
              <w:bottom w:type="dxa" w:w="60"/>
              <w:right w:type="dxa" w:w="80"/>
            </w:tcMar>
          </w:tcPr>
          <w:p>
            <w:pPr>
              <w:spacing w:after="0"/>
              <w:jc w:val="left"/>
            </w:pPr>
            <w:r>
              <w:rPr>
                <w:rFonts w:ascii="Times New Roman" w:cs="Times New Roman" w:eastAsia="Times New Roman" w:hAnsi="Times New Roman"/>
                <w:sz w:val="20"/>
                <w:szCs w:val="20"/>
              </w:rPr>
              <w:t xml:space="preserve">Relación entre bandas/índices y fenómeno estudiado</w:t>
            </w:r>
          </w:p>
        </w:tc>
        <w:tc>
          <w:tcPr>
            <w:tcW w:type="dxa" w:w="4420"/>
            <w:tcMar>
              <w:top w:type="dxa" w:w="60"/>
              <w:left w:type="dxa" w:w="80"/>
              <w:bottom w:type="dxa" w:w="60"/>
              <w:right w:type="dxa" w:w="80"/>
            </w:tcMar>
          </w:tcPr>
          <w:p>
            <w:pPr>
              <w:spacing w:after="0"/>
              <w:jc w:val="center"/>
            </w:pPr>
            <w:r>
              <w:rPr>
                <w:rFonts w:ascii="Times New Roman" w:cs="Times New Roman" w:eastAsia="Times New Roman" w:hAnsi="Times New Roman"/>
                <w:sz w:val="20"/>
                <w:szCs w:val="20"/>
              </w:rPr>
              <w:t xml:space="preserve">1.5 puntos</w:t>
            </w:r>
          </w:p>
        </w:tc>
      </w:tr>
      <w:tr>
        <w:tc>
          <w:tcPr>
            <w:tcW w:type="dxa" w:w="4600"/>
            <w:tcMar>
              <w:top w:type="dxa" w:w="60"/>
              <w:left w:type="dxa" w:w="80"/>
              <w:bottom w:type="dxa" w:w="60"/>
              <w:right w:type="dxa" w:w="80"/>
            </w:tcMar>
          </w:tcPr>
          <w:p>
            <w:pPr>
              <w:spacing w:after="0"/>
              <w:jc w:val="left"/>
            </w:pPr>
            <w:r>
              <w:rPr>
                <w:rFonts w:ascii="Times New Roman" w:cs="Times New Roman" w:eastAsia="Times New Roman" w:hAnsi="Times New Roman"/>
                <w:sz w:val="20"/>
                <w:szCs w:val="20"/>
              </w:rPr>
              <w:t xml:space="preserve">Lectura crítica y transferencia a otro caso</w:t>
            </w:r>
          </w:p>
        </w:tc>
        <w:tc>
          <w:tcPr>
            <w:tcW w:type="dxa" w:w="4420"/>
            <w:tcMar>
              <w:top w:type="dxa" w:w="60"/>
              <w:left w:type="dxa" w:w="80"/>
              <w:bottom w:type="dxa" w:w="60"/>
              <w:right w:type="dxa" w:w="80"/>
            </w:tcMar>
          </w:tcPr>
          <w:p>
            <w:pPr>
              <w:spacing w:after="0"/>
              <w:jc w:val="center"/>
            </w:pPr>
            <w:r>
              <w:rPr>
                <w:rFonts w:ascii="Times New Roman" w:cs="Times New Roman" w:eastAsia="Times New Roman" w:hAnsi="Times New Roman"/>
                <w:sz w:val="20"/>
                <w:szCs w:val="20"/>
              </w:rPr>
              <w:t xml:space="preserve">1 punto</w:t>
            </w:r>
          </w:p>
        </w:tc>
      </w:tr>
      <w:tr>
        <w:tc>
          <w:tcPr>
            <w:tcW w:type="dxa" w:w="4600"/>
            <w:tcMar>
              <w:top w:type="dxa" w:w="60"/>
              <w:left w:type="dxa" w:w="80"/>
              <w:bottom w:type="dxa" w:w="60"/>
              <w:right w:type="dxa" w:w="80"/>
            </w:tcMar>
          </w:tcPr>
          <w:p>
            <w:pPr>
              <w:spacing w:after="0"/>
              <w:jc w:val="left"/>
            </w:pPr>
            <w:r>
              <w:rPr>
                <w:rFonts w:ascii="Times New Roman" w:cs="Times New Roman" w:eastAsia="Times New Roman" w:hAnsi="Times New Roman"/>
                <w:sz w:val="20"/>
                <w:szCs w:val="20"/>
              </w:rPr>
              <w:t xml:space="preserve">Presentación, referencias y evidencia de revisión</w:t>
            </w:r>
          </w:p>
        </w:tc>
        <w:tc>
          <w:tcPr>
            <w:tcW w:type="dxa" w:w="4420"/>
            <w:tcMar>
              <w:top w:type="dxa" w:w="60"/>
              <w:left w:type="dxa" w:w="80"/>
              <w:bottom w:type="dxa" w:w="60"/>
              <w:right w:type="dxa" w:w="80"/>
            </w:tcMar>
          </w:tcPr>
          <w:p>
            <w:pPr>
              <w:spacing w:after="0"/>
              <w:jc w:val="center"/>
            </w:pPr>
            <w:r>
              <w:rPr>
                <w:rFonts w:ascii="Times New Roman" w:cs="Times New Roman" w:eastAsia="Times New Roman" w:hAnsi="Times New Roman"/>
                <w:sz w:val="20"/>
                <w:szCs w:val="20"/>
              </w:rPr>
              <w:t xml:space="preserve">0.5 puntos</w:t>
            </w:r>
          </w:p>
        </w:tc>
      </w:tr>
      <w:tr>
        <w:tc>
          <w:tcPr>
            <w:tcW w:type="dxa" w:w="4600"/>
            <w:shd w:fill="F2F2F2" w:color="auto" w:val="clear"/>
            <w:tcMar>
              <w:top w:type="dxa" w:w="60"/>
              <w:left w:type="dxa" w:w="80"/>
              <w:bottom w:type="dxa" w:w="60"/>
              <w:right w:type="dxa" w:w="80"/>
            </w:tcMar>
          </w:tcPr>
          <w:p>
            <w:pPr>
              <w:spacing w:after="0"/>
              <w:jc w:val="left"/>
            </w:pPr>
            <w:r>
              <w:rPr>
                <w:rFonts w:ascii="Times New Roman" w:cs="Times New Roman" w:eastAsia="Times New Roman" w:hAnsi="Times New Roman"/>
                <w:b/>
                <w:bCs/>
                <w:sz w:val="20"/>
                <w:szCs w:val="20"/>
              </w:rPr>
              <w:t xml:space="preserve">TOTAL</w:t>
            </w:r>
          </w:p>
        </w:tc>
        <w:tc>
          <w:tcPr>
            <w:tcW w:type="dxa" w:w="4420"/>
            <w:shd w:fill="F2F2F2" w:color="auto" w:val="clear"/>
            <w:tcMar>
              <w:top w:type="dxa" w:w="60"/>
              <w:left w:type="dxa" w:w="80"/>
              <w:bottom w:type="dxa" w:w="60"/>
              <w:right w:type="dxa" w:w="80"/>
            </w:tcMar>
          </w:tcPr>
          <w:p>
            <w:pPr>
              <w:spacing w:after="0"/>
              <w:jc w:val="center"/>
            </w:pPr>
            <w:r>
              <w:rPr>
                <w:rFonts w:ascii="Times New Roman" w:cs="Times New Roman" w:eastAsia="Times New Roman" w:hAnsi="Times New Roman"/>
                <w:b/>
                <w:bCs/>
                <w:sz w:val="20"/>
                <w:szCs w:val="20"/>
              </w:rPr>
              <w:t xml:space="preserve">10 puntos</w:t>
            </w:r>
          </w:p>
        </w:tc>
      </w:tr>
    </w:tbl>
    <w:p>
      <w:pPr>
        <w:spacing w:after="160" w:line="276"/>
        <w:jc w:val="both"/>
      </w:pPr>
      <w:r>
        <w:rPr>
          <w:rFonts w:ascii="Times New Roman" w:cs="Times New Roman" w:eastAsia="Times New Roman" w:hAnsi="Times New Roman"/>
          <w:sz w:val="22"/>
          <w:szCs w:val="22"/>
        </w:rPr>
        <w:t xml:space="preserve"/>
      </w:r>
    </w:p>
    <w:p>
      <w:pPr>
        <w:spacing w:before="200"/>
        <w:jc w:val="center"/>
      </w:pPr>
      <w:r>
        <w:rPr>
          <w:rFonts w:ascii="Times New Roman" w:cs="Times New Roman" w:eastAsia="Times New Roman" w:hAnsi="Times New Roman"/>
          <w:i/>
          <w:iCs/>
          <w:sz w:val="20"/>
          <w:szCs w:val="20"/>
        </w:rPr>
        <w:t xml:space="preserve">Esta actividad corresponde a una primera aproximación al análisis de publicaciones científicas. Los campos técnicos se ampliarán en las futuras prácticas de procesamiento de imágenes.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2026-09-29T21:43:39.772Z</dcterms:created>
  <dcterms:modified xsi:type="dcterms:W3CDTF">2026-09-29T21:43:39.772Z</dcterms:modified>
</cp:coreProperties>
</file>

<file path=docProps/custom.xml><?xml version="1.0" encoding="utf-8"?>
<Properties xmlns="http://schemas.openxmlformats.org/officeDocument/2006/custom-properties" xmlns:vt="http://schemas.openxmlformats.org/officeDocument/2006/docPropsVTypes"/>
</file>