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6A" w:rsidRPr="00487689" w:rsidRDefault="00DD3E6A" w:rsidP="00DD3E6A">
      <w:pPr>
        <w:jc w:val="center"/>
        <w:rPr>
          <w:rFonts w:ascii="Times New Roman" w:hAnsi="Times New Roman" w:cs="Times New Roman"/>
          <w:sz w:val="32"/>
        </w:rPr>
      </w:pPr>
      <w:r w:rsidRPr="00487689">
        <w:rPr>
          <w:rFonts w:ascii="Times New Roman" w:hAnsi="Times New Roman" w:cs="Times New Roman"/>
          <w:b/>
          <w:bCs/>
          <w:sz w:val="32"/>
        </w:rPr>
        <w:t>Project Design Phase</w:t>
      </w:r>
    </w:p>
    <w:p w:rsidR="00DD3E6A" w:rsidRPr="00487689" w:rsidRDefault="00DD3E6A" w:rsidP="00DD3E6A">
      <w:pPr>
        <w:jc w:val="center"/>
        <w:rPr>
          <w:rFonts w:ascii="Times New Roman" w:hAnsi="Times New Roman" w:cs="Times New Roman"/>
          <w:sz w:val="32"/>
        </w:rPr>
      </w:pPr>
      <w:r w:rsidRPr="00487689">
        <w:rPr>
          <w:rFonts w:ascii="Times New Roman" w:hAnsi="Times New Roman" w:cs="Times New Roman"/>
          <w:b/>
          <w:bCs/>
          <w:sz w:val="32"/>
        </w:rPr>
        <w:t>Solution Architecture</w:t>
      </w:r>
    </w:p>
    <w:p w:rsidR="00DD3E6A" w:rsidRPr="00487689" w:rsidRDefault="00DD3E6A" w:rsidP="00DD3E6A">
      <w:pPr>
        <w:rPr>
          <w:rFonts w:ascii="Times New Roman" w:hAnsi="Times New Roman" w:cs="Times New Roman"/>
          <w:sz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6700"/>
      </w:tblGrid>
      <w:tr w:rsidR="00DD3E6A" w:rsidRPr="00DD3E6A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487689" w:rsidRDefault="00DD3E6A" w:rsidP="00DD3E6A">
            <w:pPr>
              <w:rPr>
                <w:b/>
              </w:rPr>
            </w:pPr>
            <w:r w:rsidRPr="00487689"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DD3E6A" w:rsidRDefault="00487689" w:rsidP="00DD3E6A">
            <w:r>
              <w:t xml:space="preserve">27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="00DD3E6A" w:rsidRPr="00DD3E6A">
              <w:t xml:space="preserve"> 2025</w:t>
            </w:r>
          </w:p>
        </w:tc>
      </w:tr>
      <w:tr w:rsidR="00DD3E6A" w:rsidRPr="00DD3E6A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487689" w:rsidRDefault="00DD3E6A" w:rsidP="00DD3E6A">
            <w:pPr>
              <w:rPr>
                <w:b/>
              </w:rPr>
            </w:pPr>
            <w:r w:rsidRPr="00487689">
              <w:rPr>
                <w:b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DD3E6A" w:rsidRDefault="00487689" w:rsidP="00DD3E6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EB617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804</w:t>
            </w:r>
          </w:p>
        </w:tc>
      </w:tr>
      <w:tr w:rsidR="00DD3E6A" w:rsidRPr="00DD3E6A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487689" w:rsidRDefault="00DD3E6A" w:rsidP="00DD3E6A">
            <w:pPr>
              <w:rPr>
                <w:b/>
              </w:rPr>
            </w:pPr>
            <w:r w:rsidRPr="00487689">
              <w:rPr>
                <w:b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DD3E6A" w:rsidRDefault="00B734B4" w:rsidP="00DD3E6A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DD3E6A" w:rsidRPr="00DD3E6A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487689" w:rsidRDefault="00DD3E6A" w:rsidP="00DD3E6A">
            <w:pPr>
              <w:rPr>
                <w:b/>
              </w:rPr>
            </w:pPr>
            <w:r w:rsidRPr="00487689">
              <w:rPr>
                <w:b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DD3E6A" w:rsidRDefault="00DD3E6A" w:rsidP="00DD3E6A">
            <w:r w:rsidRPr="00DD3E6A">
              <w:t>4 Marks</w:t>
            </w:r>
          </w:p>
        </w:tc>
      </w:tr>
    </w:tbl>
    <w:p w:rsidR="00DD3E6A" w:rsidRPr="00DD3E6A" w:rsidRDefault="00DD3E6A" w:rsidP="00DD3E6A"/>
    <w:p w:rsidR="00DD3E6A" w:rsidRPr="00DD3E6A" w:rsidRDefault="00DD3E6A" w:rsidP="00DD3E6A">
      <w:r w:rsidRPr="00DD3E6A">
        <w:rPr>
          <w:b/>
          <w:bCs/>
        </w:rPr>
        <w:t>Solution Architecture:</w:t>
      </w:r>
    </w:p>
    <w:p w:rsidR="00DD3E6A" w:rsidRPr="00DD3E6A" w:rsidRDefault="00DD3E6A" w:rsidP="00DD3E6A">
      <w:r w:rsidRPr="00DD3E6A">
        <w:t>Solution architecture is a complex process – with many sub-processes – that bridges the gap between business problems and technology solutions. Its goals are to:</w:t>
      </w:r>
    </w:p>
    <w:p w:rsidR="00DD3E6A" w:rsidRPr="00DD3E6A" w:rsidRDefault="00DD3E6A" w:rsidP="00DD3E6A">
      <w:pPr>
        <w:numPr>
          <w:ilvl w:val="0"/>
          <w:numId w:val="1"/>
        </w:numPr>
      </w:pPr>
      <w:r w:rsidRPr="00DD3E6A">
        <w:t>Find the best tech solution to solve existing business problems.</w:t>
      </w:r>
    </w:p>
    <w:p w:rsidR="00DD3E6A" w:rsidRPr="00DD3E6A" w:rsidRDefault="00DD3E6A" w:rsidP="00DD3E6A">
      <w:pPr>
        <w:numPr>
          <w:ilvl w:val="0"/>
          <w:numId w:val="1"/>
        </w:numPr>
      </w:pPr>
      <w:r w:rsidRPr="00DD3E6A">
        <w:t xml:space="preserve">Describe the structure, characteristics, </w:t>
      </w:r>
      <w:proofErr w:type="spellStart"/>
      <w:r w:rsidRPr="00DD3E6A">
        <w:t>behavior</w:t>
      </w:r>
      <w:proofErr w:type="spellEnd"/>
      <w:r w:rsidRPr="00DD3E6A">
        <w:t>, and other aspects of the software to project stakeholders.</w:t>
      </w:r>
    </w:p>
    <w:p w:rsidR="00DD3E6A" w:rsidRPr="00DD3E6A" w:rsidRDefault="00DD3E6A" w:rsidP="00DD3E6A">
      <w:pPr>
        <w:numPr>
          <w:ilvl w:val="0"/>
          <w:numId w:val="1"/>
        </w:numPr>
      </w:pPr>
      <w:r w:rsidRPr="00DD3E6A">
        <w:t>Define features, development phases, and solution requirements.</w:t>
      </w:r>
    </w:p>
    <w:p w:rsidR="00DD3E6A" w:rsidRPr="00DD3E6A" w:rsidRDefault="00DD3E6A" w:rsidP="00DD3E6A">
      <w:pPr>
        <w:numPr>
          <w:ilvl w:val="0"/>
          <w:numId w:val="1"/>
        </w:numPr>
      </w:pPr>
      <w:r w:rsidRPr="00DD3E6A">
        <w:t>Provide specifications according to which the solution is defined, managed, and delivered.</w:t>
      </w:r>
    </w:p>
    <w:p w:rsidR="007C50D0" w:rsidRDefault="007C50D0" w:rsidP="007C50D0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Example - Solution Architecture Diagram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: </w:t>
      </w:r>
    </w:p>
    <w:p w:rsidR="00CF2AC8" w:rsidRDefault="00CF2AC8"/>
    <w:p w:rsidR="007610EE" w:rsidRPr="007610EE" w:rsidRDefault="007610EE" w:rsidP="007610EE">
      <w:r w:rsidRPr="007610EE">
        <w:rPr>
          <w:noProof/>
          <w:lang w:val="en-US"/>
        </w:rPr>
        <w:drawing>
          <wp:inline distT="0" distB="0" distL="0" distR="0">
            <wp:extent cx="5372100" cy="2430780"/>
            <wp:effectExtent l="0" t="0" r="0" b="0"/>
            <wp:docPr id="487945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89" w:rsidRDefault="00487689" w:rsidP="0048768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Reference: </w:t>
      </w:r>
      <w:hyperlink r:id="rId6" w:history="1">
        <w:r>
          <w:rPr>
            <w:rStyle w:val="Hyperlink"/>
            <w:rFonts w:ascii="Calibri" w:eastAsiaTheme="majorEastAsia" w:hAnsi="Calibri" w:cs="Calibri"/>
            <w:b/>
            <w:bCs/>
            <w:color w:val="0563C1"/>
            <w:sz w:val="22"/>
            <w:szCs w:val="22"/>
          </w:rPr>
          <w:t>https://aws.amazon.com/blogs/industries/voice-applications-in-clinical-research-powered-by-ai-on-aws-part-1-architecture-and-design-considerations/</w:t>
        </w:r>
      </w:hyperlink>
    </w:p>
    <w:p w:rsidR="00B93C70" w:rsidRDefault="00B93C70"/>
    <w:sectPr w:rsidR="00B93C70" w:rsidSect="00277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2C0"/>
    <w:multiLevelType w:val="multilevel"/>
    <w:tmpl w:val="43C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36F"/>
    <w:rsid w:val="0027770A"/>
    <w:rsid w:val="00487689"/>
    <w:rsid w:val="004E6B66"/>
    <w:rsid w:val="0065169C"/>
    <w:rsid w:val="007610EE"/>
    <w:rsid w:val="007C50D0"/>
    <w:rsid w:val="00AD5CE3"/>
    <w:rsid w:val="00B734B4"/>
    <w:rsid w:val="00B93C70"/>
    <w:rsid w:val="00C24228"/>
    <w:rsid w:val="00C8536F"/>
    <w:rsid w:val="00CF2AC8"/>
    <w:rsid w:val="00DD3E6A"/>
    <w:rsid w:val="00EB6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0A"/>
  </w:style>
  <w:style w:type="paragraph" w:styleId="Heading1">
    <w:name w:val="heading 1"/>
    <w:basedOn w:val="Normal"/>
    <w:next w:val="Normal"/>
    <w:link w:val="Heading1Char"/>
    <w:uiPriority w:val="9"/>
    <w:qFormat/>
    <w:rsid w:val="00C8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3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876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68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3</cp:revision>
  <dcterms:created xsi:type="dcterms:W3CDTF">2025-06-27T12:44:00Z</dcterms:created>
  <dcterms:modified xsi:type="dcterms:W3CDTF">2025-06-28T18:03:00Z</dcterms:modified>
</cp:coreProperties>
</file>