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8AF6F">
      <w:pPr>
        <w:spacing w:before="0"/>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1F7B4D1E">
      <w:pPr>
        <w:spacing w:before="0" w:after="20"/>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7CEFEE9D">
      <w:pPr>
        <w:spacing w:before="0" w:after="20"/>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DA2BFC2">
      <w:pPr>
        <w:spacing w:before="0" w:after="20"/>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ENGINEERING CAPSTONE PROJECT – 1(23IE4053R/23IE4053A)                            A.Y. 2026 - 2027</w:t>
      </w:r>
    </w:p>
    <w:tbl>
      <w:tblPr>
        <w:tblStyle w:val="4"/>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977"/>
        <w:gridCol w:w="5528"/>
      </w:tblGrid>
      <w:tr w14:paraId="6E55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216E5364">
            <w:pPr>
              <w:spacing w:after="0" w:line="240" w:lineRule="auto" w:before="0"/>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vAlign w:val="center"/>
          </w:tcPr>
          <w:p w14:paraId="13FCAF17">
            <w:pPr>
              <w:spacing w:after="0" w:line="240" w:lineRule="auto" w:before="0"/>
              <w:jc w:val="center"/>
            </w:pPr>
            <w:r>
              <w:rPr>
                <w:rFonts w:ascii="Times New Roman" w:hAnsi="Times New Roman"/>
                <w:b/>
                <w:sz w:val="24"/>
              </w:rPr>
              <w:t>FlowForge AI: An Adaptive AI-Powered Software Engineering Platform</w:t>
            </w:r>
          </w:p>
        </w:tc>
      </w:tr>
      <w:tr w14:paraId="2766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5EB4AFEB">
            <w:pPr>
              <w:spacing w:after="0" w:line="240" w:lineRule="auto" w:before="0"/>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vAlign w:val="center"/>
          </w:tcPr>
          <w:p w14:paraId="0EE2117E">
            <w:pPr>
              <w:spacing w:after="0" w:line="240" w:lineRule="auto" w:before="0"/>
              <w:jc w:val="center"/>
              <w:rPr>
                <w:rFonts w:hint="default"/>
                <w:lang w:val="en-US"/>
              </w:rPr>
            </w:pPr>
            <w:r>
              <w:rPr>
                <w:rFonts w:hint="default" w:ascii="Times New Roman" w:hAnsi="Times New Roman" w:cs="Times New Roman"/>
                <w:b/>
                <w:bCs/>
                <w:lang w:val="en-US"/>
              </w:rPr>
              <w:t>Roll.no</w:t>
            </w:r>
          </w:p>
        </w:tc>
        <w:tc>
          <w:tcPr>
            <w:tcW w:w="5528" w:type="dxa"/>
            <w:vAlign w:val="center"/>
          </w:tcPr>
          <w:p w14:paraId="37287260">
            <w:pPr>
              <w:spacing w:after="0" w:line="240" w:lineRule="auto" w:before="0"/>
              <w:jc w:val="center"/>
              <w:rPr>
                <w:rFonts w:hint="default"/>
                <w:lang w:val="en-US"/>
              </w:rPr>
            </w:pPr>
            <w:r>
              <w:rPr>
                <w:rFonts w:hint="default" w:ascii="Times New Roman" w:hAnsi="Times New Roman" w:cs="Times New Roman"/>
                <w:b/>
                <w:bCs/>
                <w:lang w:val="en-US"/>
              </w:rPr>
              <w:t>Name</w:t>
            </w:r>
          </w:p>
        </w:tc>
      </w:tr>
      <w:tr w14:paraId="0027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33BB8D01">
            <w:pPr>
              <w:spacing w:after="0" w:line="240" w:lineRule="auto" w:before="0"/>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vAlign w:val="center"/>
          </w:tcPr>
          <w:p w14:paraId="3D1D3AED">
            <w:pPr>
              <w:spacing w:after="0" w:line="240" w:lineRule="auto" w:before="0"/>
              <w:jc w:val="center"/>
              <w:rPr>
                <w:rFonts w:ascii="Times New Roman" w:hAnsi="Times New Roman" w:cs="Times New Roman"/>
                <w:sz w:val="24"/>
                <w:szCs w:val="24"/>
              </w:rPr>
            </w:pPr>
            <w:r>
              <w:rPr>
                <w:rFonts w:ascii="Times New Roman" w:hAnsi="Times New Roman"/>
                <w:sz w:val="24"/>
              </w:rPr>
              <w:t>2420030655</w:t>
            </w:r>
          </w:p>
        </w:tc>
        <w:tc>
          <w:tcPr>
            <w:tcW w:w="5528" w:type="dxa"/>
            <w:vAlign w:val="center"/>
          </w:tcPr>
          <w:p w14:paraId="256A6E97">
            <w:pPr>
              <w:spacing w:after="0" w:line="240" w:lineRule="auto" w:before="0"/>
              <w:jc w:val="center"/>
              <w:rPr>
                <w:rFonts w:ascii="Times New Roman" w:hAnsi="Times New Roman" w:cs="Times New Roman"/>
                <w:sz w:val="24"/>
                <w:szCs w:val="24"/>
              </w:rPr>
            </w:pPr>
            <w:r>
              <w:rPr>
                <w:rFonts w:ascii="Times New Roman" w:hAnsi="Times New Roman"/>
                <w:sz w:val="24"/>
              </w:rPr>
              <w:t>P. Donica Mrinmayi</w:t>
            </w:r>
          </w:p>
        </w:tc>
      </w:tr>
    </w:tbl>
    <w:p w14:paraId="0572F962">
      <w:pPr>
        <w:spacing w:before="0"/>
        <w:ind w:firstLine="720"/>
        <w:rPr>
          <w:rFonts w:ascii="Times New Roman" w:hAnsi="Times New Roman" w:cs="Times New Roman"/>
          <w:sz w:val="28"/>
          <w:szCs w:val="28"/>
        </w:rPr>
      </w:pPr>
    </w:p>
    <w:p w14:paraId="13A8EB64">
      <w:pPr>
        <w:spacing w:before="0" w:after="20"/>
        <w:ind w:firstLine="720"/>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38C604CD">
      <w:pPr>
        <w:spacing w:line="240" w:lineRule="auto" w:before="0" w:after="40"/>
        <w:ind w:firstLine="0"/>
        <w:jc w:val="both"/>
        <w:rPr>
          <w:rFonts w:ascii="Times New Roman" w:hAnsi="Times New Roman" w:cs="Times New Roman"/>
          <w:sz w:val="24"/>
          <w:szCs w:val="24"/>
        </w:rPr>
      </w:pPr>
      <w:r>
        <w:rPr>
          <w:rFonts w:ascii="Times New Roman" w:hAnsi="Times New Roman"/>
          <w:sz w:val="17"/>
        </w:rPr>
        <w:t>FlowForge AI is an AI-powered adaptive software engineering platform that unifies key Software Development Life Cycle (SDLC) activities in one system. It uses AI for requirements analysis, user stories, test cases, documentation, Agile planning, and requirement change-impact analysis.</w:t>
      </w:r>
    </w:p>
    <w:p w14:paraId="406AF4EA">
      <w:pPr>
        <w:spacing w:before="0" w:after="20"/>
        <w:jc w:val="center"/>
      </w:pPr>
      <w:r>
        <w:rPr>
          <w:rFonts w:ascii="Times New Roman" w:hAnsi="Times New Roman"/>
          <w:b/>
          <w:sz w:val="32"/>
        </w:rPr>
        <w:t>SYSTEM ARCHITECTURE</w:t>
      </w:r>
    </w:p>
    <w:p w14:paraId="1FE4968D">
      <w:pPr>
        <w:spacing w:before="0" w:after="20"/>
        <w:jc w:val="center"/>
      </w:pPr>
      <w:r>
        <w:rPr>
          <w:rFonts w:ascii="Times New Roman" w:hAnsi="Times New Roman"/>
          <w:b/>
          <w:sz w:val="24"/>
        </w:rPr>
        <w:t>FlowForge AI – Adaptive Software Engineering Platform</w:t>
      </w:r>
    </w:p>
    <w:tbl>
      <w:tblPr>
        <w:tblStyle w:val="3"/>
        <w:tblW w:w="0" w:type="auto"/>
        <w:jc w:val="center"/>
        <w:tblLayout w:type="fixed"/>
        <w:tblCellMar>
          <w:top w:w="0" w:type="dxa"/>
          <w:left w:w="108" w:type="dxa"/>
          <w:bottom w:w="0" w:type="dxa"/>
          <w:right w:w="108" w:type="dxa"/>
        </w:tblCellMar>
      </w:tblPr>
      <w:tblGrid>
        <w:gridCol w:w="10466"/>
      </w:tblGrid>
      <w:tr w14:paraId="48EBD007">
        <w:tblPrEx>
          <w:tblCellMar>
            <w:top w:w="0" w:type="dxa"/>
            <w:left w:w="108" w:type="dxa"/>
            <w:bottom w:w="0" w:type="dxa"/>
            <w:right w:w="108" w:type="dxa"/>
          </w:tblCellMar>
        </w:tblPrEx>
        <w:trPr>
          <w:jc w:val="center"/>
        </w:trPr>
        <w:tc>
          <w:tcPr>
            <w:tcW w:w="8352" w:type="dxa"/>
            <w:tcBorders>
              <w:top w:val="single" w:color="4A6A8A" w:sz="10" w:space="0"/>
              <w:left w:val="single" w:color="4A6A8A" w:sz="10" w:space="0"/>
              <w:bottom w:val="single" w:color="4A6A8A" w:sz="10" w:space="0"/>
              <w:right w:val="single" w:color="4A6A8A" w:sz="10" w:space="0"/>
            </w:tcBorders>
            <w:shd w:val="clear" w:color="auto" w:fill="D9EAF7"/>
            <w:vAlign w:val="center"/>
          </w:tcPr>
          <w:p w14:paraId="46244F74">
            <w:pPr>
              <w:spacing w:after="0" w:before="0"/>
              <w:jc w:val="center"/>
            </w:pPr>
            <w:r>
              <w:rPr>
                <w:rFonts w:ascii="Arial" w:hAnsi="Arial"/>
                <w:b/>
                <w:sz w:val="20"/>
              </w:rPr>
              <w:t>Users / Project Teams</w:t>
            </w:r>
            <w:r>
              <w:rPr>
                <w:rFonts w:ascii="Arial" w:hAnsi="Arial"/>
                <w:b/>
                <w:sz w:val="20"/>
              </w:rPr>
              <w:br w:type="textWrapping"/>
            </w:r>
            <w:r>
              <w:rPr>
                <w:rFonts w:ascii="Arial" w:hAnsi="Arial"/>
                <w:b/>
                <w:sz w:val="20"/>
              </w:rPr>
              <w:t>(Project Manager • Developer • Tester • Viewer)</w:t>
            </w:r>
          </w:p>
        </w:tc>
      </w:tr>
    </w:tbl>
    <w:p w14:paraId="21EE2483">
      <w:pPr>
        <w:spacing w:after="20" w:before="0"/>
        <w:jc w:val="center"/>
      </w:pPr>
      <w:r>
        <w:rPr>
          <w:b/>
        </w:rPr>
        <w:t>↓</w:t>
      </w:r>
    </w:p>
    <w:tbl>
      <w:tblPr>
        <w:tblStyle w:val="3"/>
        <w:tblW w:w="0" w:type="auto"/>
        <w:jc w:val="center"/>
        <w:tblLayout w:type="autofit"/>
        <w:tblCellMar>
          <w:top w:w="0" w:type="dxa"/>
          <w:left w:w="108" w:type="dxa"/>
          <w:bottom w:w="0" w:type="dxa"/>
          <w:right w:w="108" w:type="dxa"/>
        </w:tblCellMar>
      </w:tblPr>
      <w:tblGrid>
        <w:gridCol w:w="10466"/>
      </w:tblGrid>
      <w:tr w14:paraId="18ED4006">
        <w:tblPrEx>
          <w:tblCellMar>
            <w:top w:w="0" w:type="dxa"/>
            <w:left w:w="108" w:type="dxa"/>
            <w:bottom w:w="0" w:type="dxa"/>
            <w:right w:w="108" w:type="dxa"/>
          </w:tblCellMar>
        </w:tblPrEx>
        <w:trPr>
          <w:jc w:val="center"/>
        </w:trPr>
        <w:tc>
          <w:tcPr>
            <w:tcW w:w="10466" w:type="dxa"/>
            <w:tcBorders>
              <w:top w:val="single" w:color="5B7F5B" w:sz="10" w:space="0"/>
              <w:left w:val="single" w:color="5B7F5B" w:sz="10" w:space="0"/>
              <w:bottom w:val="single" w:color="5B7F5B" w:sz="10" w:space="0"/>
              <w:right w:val="single" w:color="5B7F5B" w:sz="10" w:space="0"/>
            </w:tcBorders>
            <w:shd w:val="clear" w:color="auto" w:fill="E8F3E8"/>
            <w:vAlign w:val="center"/>
          </w:tcPr>
          <w:p w14:paraId="60B342FA">
            <w:pPr>
              <w:spacing w:after="0" w:before="0"/>
              <w:jc w:val="center"/>
            </w:pPr>
            <w:r>
              <w:rPr>
                <w:rFonts w:ascii="Arial" w:hAnsi="Arial"/>
                <w:b/>
                <w:sz w:val="20"/>
              </w:rPr>
              <w:t>Presentation Layer</w:t>
            </w:r>
            <w:r>
              <w:rPr>
                <w:rFonts w:ascii="Arial" w:hAnsi="Arial"/>
                <w:b/>
                <w:sz w:val="20"/>
              </w:rPr>
              <w:br w:type="textWrapping"/>
            </w:r>
            <w:r>
              <w:rPr>
                <w:rFonts w:ascii="Arial" w:hAnsi="Arial"/>
                <w:b/>
                <w:sz w:val="20"/>
              </w:rPr>
              <w:t>React + TypeScript + Vite + Tailwind CSS</w:t>
            </w:r>
            <w:r>
              <w:rPr>
                <w:rFonts w:ascii="Arial" w:hAnsi="Arial"/>
                <w:b/>
                <w:sz w:val="20"/>
              </w:rPr>
              <w:br w:type="textWrapping"/>
            </w:r>
            <w:r>
              <w:rPr>
                <w:rFonts w:ascii="Arial" w:hAnsi="Arial"/>
                <w:b/>
                <w:sz w:val="20"/>
              </w:rPr>
              <w:t>Dashboard • Projects • Backlog • Sprint Board • Analytics</w:t>
            </w:r>
          </w:p>
        </w:tc>
      </w:tr>
    </w:tbl>
    <w:p w14:paraId="03D0FAE6">
      <w:pPr>
        <w:spacing w:after="20" w:before="0"/>
        <w:jc w:val="center"/>
      </w:pPr>
      <w:r>
        <w:rPr>
          <w:b/>
        </w:rPr>
        <w:t>↓  REST / JSON API</w:t>
      </w:r>
    </w:p>
    <w:tbl>
      <w:tblPr>
        <w:tblStyle w:val="3"/>
        <w:tblW w:w="0" w:type="auto"/>
        <w:jc w:val="center"/>
        <w:tblLayout w:type="fixed"/>
        <w:tblCellMar>
          <w:top w:w="0" w:type="dxa"/>
          <w:left w:w="108" w:type="dxa"/>
          <w:bottom w:w="0" w:type="dxa"/>
          <w:right w:w="108" w:type="dxa"/>
        </w:tblCellMar>
      </w:tblPr>
      <w:tblGrid>
        <w:gridCol w:w="5233"/>
        <w:gridCol w:w="5233"/>
      </w:tblGrid>
      <w:tr w14:paraId="5F3FA3F4">
        <w:tblPrEx>
          <w:tblCellMar>
            <w:top w:w="0" w:type="dxa"/>
            <w:left w:w="108" w:type="dxa"/>
            <w:bottom w:w="0" w:type="dxa"/>
            <w:right w:w="108" w:type="dxa"/>
          </w:tblCellMar>
        </w:tblPrEx>
        <w:trPr>
          <w:jc w:val="center"/>
        </w:trPr>
        <w:tc>
          <w:tcPr>
            <w:tcW w:w="4320" w:type="dxa"/>
            <w:tcBorders>
              <w:top w:val="single" w:color="777777" w:sz="10" w:space="0"/>
              <w:left w:val="single" w:color="777777" w:sz="10" w:space="0"/>
              <w:bottom w:val="single" w:color="777777" w:sz="10" w:space="0"/>
              <w:right w:val="single" w:color="777777" w:sz="10" w:space="0"/>
            </w:tcBorders>
            <w:shd w:val="clear" w:color="auto" w:fill="FCE8D5"/>
            <w:vAlign w:val="center"/>
          </w:tcPr>
          <w:p w14:paraId="793D062B">
            <w:pPr>
              <w:spacing w:after="0" w:before="0"/>
              <w:jc w:val="center"/>
            </w:pPr>
            <w:r>
              <w:rPr>
                <w:rFonts w:ascii="Arial" w:hAnsi="Arial"/>
                <w:b/>
                <w:sz w:val="20"/>
              </w:rPr>
              <w:t>Application / API Layer</w:t>
            </w:r>
            <w:r>
              <w:rPr>
                <w:rFonts w:ascii="Arial" w:hAnsi="Arial"/>
                <w:b/>
                <w:sz w:val="20"/>
              </w:rPr>
              <w:br w:type="textWrapping"/>
            </w:r>
            <w:r>
              <w:rPr>
                <w:rFonts w:ascii="Arial" w:hAnsi="Arial"/>
                <w:b/>
                <w:sz w:val="20"/>
              </w:rPr>
              <w:t>Python + FastAPI</w:t>
            </w:r>
            <w:r>
              <w:rPr>
                <w:rFonts w:ascii="Arial" w:hAnsi="Arial"/>
                <w:b/>
                <w:sz w:val="20"/>
              </w:rPr>
              <w:br w:type="textWrapping"/>
            </w:r>
            <w:r>
              <w:rPr>
                <w:rFonts w:ascii="Arial" w:hAnsi="Arial"/>
                <w:b/>
                <w:sz w:val="20"/>
              </w:rPr>
              <w:t>Authentication • Projects • Requirements</w:t>
            </w:r>
            <w:r>
              <w:rPr>
                <w:rFonts w:ascii="Arial" w:hAnsi="Arial"/>
                <w:b/>
                <w:sz w:val="20"/>
              </w:rPr>
              <w:br w:type="textWrapping"/>
            </w:r>
            <w:r>
              <w:rPr>
                <w:rFonts w:ascii="Arial" w:hAnsi="Arial"/>
                <w:b/>
                <w:sz w:val="20"/>
              </w:rPr>
              <w:t>Agile • Testing • Audit Logs</w:t>
            </w:r>
          </w:p>
        </w:tc>
        <w:tc>
          <w:tcPr>
            <w:tcW w:w="4320" w:type="dxa"/>
            <w:tcBorders>
              <w:top w:val="single" w:color="777777" w:sz="10" w:space="0"/>
              <w:left w:val="single" w:color="777777" w:sz="10" w:space="0"/>
              <w:bottom w:val="single" w:color="777777" w:sz="10" w:space="0"/>
              <w:right w:val="single" w:color="777777" w:sz="10" w:space="0"/>
            </w:tcBorders>
            <w:shd w:val="clear" w:color="auto" w:fill="EDE4F7"/>
            <w:vAlign w:val="center"/>
          </w:tcPr>
          <w:p w14:paraId="7E278B0A">
            <w:pPr>
              <w:spacing w:after="0" w:before="0"/>
              <w:jc w:val="center"/>
            </w:pPr>
            <w:r>
              <w:rPr>
                <w:rFonts w:ascii="Arial" w:hAnsi="Arial"/>
                <w:b/>
                <w:sz w:val="20"/>
              </w:rPr>
              <w:t>AI Services Layer</w:t>
            </w:r>
            <w:r>
              <w:rPr>
                <w:rFonts w:ascii="Arial" w:hAnsi="Arial"/>
                <w:b/>
                <w:sz w:val="20"/>
              </w:rPr>
              <w:br w:type="textWrapping"/>
            </w:r>
            <w:r>
              <w:rPr>
                <w:rFonts w:ascii="Arial" w:hAnsi="Arial"/>
                <w:b/>
                <w:sz w:val="20"/>
              </w:rPr>
              <w:t>LLM / AI APIs</w:t>
            </w:r>
            <w:r>
              <w:rPr>
                <w:rFonts w:ascii="Arial" w:hAnsi="Arial"/>
                <w:b/>
                <w:sz w:val="20"/>
              </w:rPr>
              <w:br w:type="textWrapping"/>
            </w:r>
            <w:r>
              <w:rPr>
                <w:rFonts w:ascii="Arial" w:hAnsi="Arial"/>
                <w:b/>
                <w:sz w:val="20"/>
              </w:rPr>
              <w:t>Requirement Analysis</w:t>
            </w:r>
            <w:r>
              <w:rPr>
                <w:rFonts w:ascii="Arial" w:hAnsi="Arial"/>
                <w:b/>
                <w:sz w:val="20"/>
              </w:rPr>
              <w:br w:type="textWrapping"/>
            </w:r>
            <w:r>
              <w:rPr>
                <w:rFonts w:ascii="Arial" w:hAnsi="Arial"/>
                <w:b/>
                <w:sz w:val="20"/>
              </w:rPr>
              <w:t>User Stories • Test Cases</w:t>
            </w:r>
            <w:r>
              <w:rPr>
                <w:rFonts w:ascii="Arial" w:hAnsi="Arial"/>
                <w:b/>
                <w:sz w:val="20"/>
              </w:rPr>
              <w:br w:type="textWrapping"/>
            </w:r>
            <w:r>
              <w:rPr>
                <w:rFonts w:ascii="Arial" w:hAnsi="Arial"/>
                <w:b/>
                <w:sz w:val="20"/>
              </w:rPr>
              <w:t>Documentation • Change Impact</w:t>
            </w:r>
          </w:p>
        </w:tc>
      </w:tr>
    </w:tbl>
    <w:p w14:paraId="46A0106B">
      <w:pPr>
        <w:spacing w:after="20" w:before="0"/>
        <w:jc w:val="center"/>
      </w:pPr>
      <w:r>
        <w:rPr>
          <w:b/>
        </w:rPr>
        <w:t>↓</w:t>
      </w:r>
    </w:p>
    <w:tbl>
      <w:tblPr>
        <w:tblStyle w:val="3"/>
        <w:tblW w:w="0" w:type="auto"/>
        <w:jc w:val="center"/>
        <w:tblLayout w:type="fixed"/>
        <w:tblCellMar>
          <w:top w:w="0" w:type="dxa"/>
          <w:left w:w="108" w:type="dxa"/>
          <w:bottom w:w="0" w:type="dxa"/>
          <w:right w:w="108" w:type="dxa"/>
        </w:tblCellMar>
      </w:tblPr>
      <w:tblGrid>
        <w:gridCol w:w="5233"/>
        <w:gridCol w:w="5233"/>
      </w:tblGrid>
      <w:tr w14:paraId="243C98C5">
        <w:tblPrEx>
          <w:tblCellMar>
            <w:top w:w="0" w:type="dxa"/>
            <w:left w:w="108" w:type="dxa"/>
            <w:bottom w:w="0" w:type="dxa"/>
            <w:right w:w="108" w:type="dxa"/>
          </w:tblCellMar>
        </w:tblPrEx>
        <w:trPr>
          <w:jc w:val="center"/>
        </w:trPr>
        <w:tc>
          <w:tcPr>
            <w:tcW w:w="4320" w:type="dxa"/>
            <w:tcBorders>
              <w:top w:val="single" w:color="777777" w:sz="10" w:space="0"/>
              <w:left w:val="single" w:color="777777" w:sz="10" w:space="0"/>
              <w:bottom w:val="single" w:color="777777" w:sz="10" w:space="0"/>
              <w:right w:val="single" w:color="777777" w:sz="10" w:space="0"/>
            </w:tcBorders>
            <w:shd w:val="clear" w:color="auto" w:fill="FFF2CC"/>
            <w:vAlign w:val="center"/>
          </w:tcPr>
          <w:p w14:paraId="52E9E25B">
            <w:pPr>
              <w:spacing w:after="0" w:before="0"/>
              <w:jc w:val="center"/>
            </w:pPr>
            <w:r>
              <w:rPr>
                <w:rFonts w:ascii="Arial" w:hAnsi="Arial"/>
                <w:b/>
                <w:sz w:val="20"/>
              </w:rPr>
              <w:t>Data Layer</w:t>
            </w:r>
            <w:r>
              <w:rPr>
                <w:rFonts w:ascii="Arial" w:hAnsi="Arial"/>
                <w:b/>
                <w:sz w:val="20"/>
              </w:rPr>
              <w:br w:type="textWrapping"/>
            </w:r>
            <w:r>
              <w:rPr>
                <w:rFonts w:ascii="Arial" w:hAnsi="Arial"/>
                <w:b/>
                <w:sz w:val="20"/>
              </w:rPr>
              <w:t>PostgreSQL</w:t>
            </w:r>
            <w:r>
              <w:rPr>
                <w:rFonts w:ascii="Arial" w:hAnsi="Arial"/>
                <w:b/>
                <w:sz w:val="20"/>
              </w:rPr>
              <w:br w:type="textWrapping"/>
            </w:r>
            <w:r>
              <w:rPr>
                <w:rFonts w:ascii="Arial" w:hAnsi="Arial"/>
                <w:b/>
                <w:sz w:val="20"/>
              </w:rPr>
              <w:t>Users • Projects • Requirements</w:t>
            </w:r>
            <w:r>
              <w:rPr>
                <w:rFonts w:ascii="Arial" w:hAnsi="Arial"/>
                <w:b/>
                <w:sz w:val="20"/>
              </w:rPr>
              <w:br w:type="textWrapping"/>
            </w:r>
            <w:r>
              <w:rPr>
                <w:rFonts w:ascii="Arial" w:hAnsi="Arial"/>
                <w:b/>
                <w:sz w:val="20"/>
              </w:rPr>
              <w:t>Stories • Sprints • Tasks • Audit Data</w:t>
            </w:r>
          </w:p>
        </w:tc>
        <w:tc>
          <w:tcPr>
            <w:tcW w:w="4320" w:type="dxa"/>
            <w:tcBorders>
              <w:top w:val="single" w:color="777777" w:sz="10" w:space="0"/>
              <w:left w:val="single" w:color="777777" w:sz="10" w:space="0"/>
              <w:bottom w:val="single" w:color="777777" w:sz="10" w:space="0"/>
              <w:right w:val="single" w:color="777777" w:sz="10" w:space="0"/>
            </w:tcBorders>
            <w:shd w:val="clear" w:color="auto" w:fill="DDEBF7"/>
            <w:vAlign w:val="center"/>
          </w:tcPr>
          <w:p w14:paraId="642C4105">
            <w:pPr>
              <w:spacing w:after="0" w:before="0"/>
              <w:jc w:val="center"/>
            </w:pPr>
            <w:r>
              <w:rPr>
                <w:rFonts w:ascii="Arial" w:hAnsi="Arial"/>
                <w:b/>
                <w:sz w:val="20"/>
              </w:rPr>
              <w:t>Knowledge / Cache Layer</w:t>
            </w:r>
            <w:r>
              <w:rPr>
                <w:rFonts w:ascii="Arial" w:hAnsi="Arial"/>
                <w:b/>
                <w:sz w:val="20"/>
              </w:rPr>
              <w:br w:type="textWrapping"/>
            </w:r>
            <w:r>
              <w:rPr>
                <w:rFonts w:ascii="Arial" w:hAnsi="Arial"/>
                <w:b/>
                <w:sz w:val="20"/>
              </w:rPr>
              <w:t>pgvector + Redis (planned)</w:t>
            </w:r>
            <w:r>
              <w:rPr>
                <w:rFonts w:ascii="Arial" w:hAnsi="Arial"/>
                <w:b/>
                <w:sz w:val="20"/>
              </w:rPr>
              <w:br w:type="textWrapping"/>
            </w:r>
            <w:r>
              <w:rPr>
                <w:rFonts w:ascii="Arial" w:hAnsi="Arial"/>
                <w:b/>
                <w:sz w:val="20"/>
              </w:rPr>
              <w:t>Semantic project knowledge</w:t>
            </w:r>
            <w:r>
              <w:rPr>
                <w:rFonts w:ascii="Arial" w:hAnsi="Arial"/>
                <w:b/>
                <w:sz w:val="20"/>
              </w:rPr>
              <w:br w:type="textWrapping"/>
            </w:r>
            <w:r>
              <w:rPr>
                <w:rFonts w:ascii="Arial" w:hAnsi="Arial"/>
                <w:b/>
                <w:sz w:val="20"/>
              </w:rPr>
              <w:t>Caching • Background jobs</w:t>
            </w:r>
          </w:p>
        </w:tc>
      </w:tr>
    </w:tbl>
    <w:p w14:paraId="4F3905F4">
      <w:pPr>
        <w:spacing w:after="20" w:before="0"/>
        <w:jc w:val="center"/>
      </w:pPr>
      <w:r>
        <w:rPr>
          <w:b/>
        </w:rPr>
        <w:t>↓</w:t>
      </w:r>
    </w:p>
    <w:tbl>
      <w:tblPr>
        <w:tblStyle w:val="3"/>
        <w:tblW w:w="0" w:type="auto"/>
        <w:jc w:val="center"/>
        <w:tblLayout w:type="fixed"/>
        <w:tblCellMar>
          <w:top w:w="0" w:type="dxa"/>
          <w:left w:w="108" w:type="dxa"/>
          <w:bottom w:w="0" w:type="dxa"/>
          <w:right w:w="108" w:type="dxa"/>
        </w:tblCellMar>
      </w:tblPr>
      <w:tblGrid>
        <w:gridCol w:w="3489"/>
        <w:gridCol w:w="3489"/>
        <w:gridCol w:w="3489"/>
      </w:tblGrid>
      <w:tr w14:paraId="11FF1046">
        <w:tblPrEx>
          <w:tblCellMar>
            <w:top w:w="0" w:type="dxa"/>
            <w:left w:w="108" w:type="dxa"/>
            <w:bottom w:w="0" w:type="dxa"/>
            <w:right w:w="108" w:type="dxa"/>
          </w:tblCellMar>
        </w:tblPrEx>
        <w:trPr>
          <w:jc w:val="center"/>
        </w:trPr>
        <w:tc>
          <w:tcPr>
            <w:tcW w:w="2880" w:type="dxa"/>
            <w:tcBorders>
              <w:top w:val="single" w:color="777777" w:sz="10" w:space="0"/>
              <w:left w:val="single" w:color="777777" w:sz="10" w:space="0"/>
              <w:bottom w:val="single" w:color="777777" w:sz="10" w:space="0"/>
              <w:right w:val="single" w:color="777777" w:sz="10" w:space="0"/>
            </w:tcBorders>
            <w:shd w:val="clear" w:color="auto" w:fill="E2F0D9"/>
            <w:vAlign w:val="center"/>
          </w:tcPr>
          <w:p w14:paraId="43903CF0">
            <w:pPr>
              <w:spacing w:after="0" w:before="0"/>
              <w:jc w:val="center"/>
            </w:pPr>
            <w:r>
              <w:rPr>
                <w:rFonts w:ascii="Arial" w:hAnsi="Arial"/>
                <w:b/>
                <w:sz w:val="18"/>
              </w:rPr>
              <w:t>DevOps &amp; CI/CD</w:t>
            </w:r>
            <w:r>
              <w:rPr>
                <w:rFonts w:ascii="Arial" w:hAnsi="Arial"/>
                <w:b/>
                <w:sz w:val="18"/>
              </w:rPr>
              <w:br w:type="textWrapping"/>
            </w:r>
            <w:r>
              <w:rPr>
                <w:rFonts w:ascii="Arial" w:hAnsi="Arial"/>
                <w:b/>
                <w:sz w:val="18"/>
              </w:rPr>
              <w:t>Docker • GitHub Actions</w:t>
            </w:r>
            <w:r>
              <w:rPr>
                <w:rFonts w:ascii="Arial" w:hAnsi="Arial"/>
                <w:b/>
                <w:sz w:val="18"/>
              </w:rPr>
              <w:br w:type="textWrapping"/>
            </w:r>
            <w:r>
              <w:rPr>
                <w:rFonts w:ascii="Arial" w:hAnsi="Arial"/>
                <w:b/>
                <w:sz w:val="18"/>
              </w:rPr>
              <w:t>Kubernetes</w:t>
            </w:r>
          </w:p>
        </w:tc>
        <w:tc>
          <w:tcPr>
            <w:tcW w:w="2880" w:type="dxa"/>
            <w:tcBorders>
              <w:top w:val="single" w:color="777777" w:sz="10" w:space="0"/>
              <w:left w:val="single" w:color="777777" w:sz="10" w:space="0"/>
              <w:bottom w:val="single" w:color="777777" w:sz="10" w:space="0"/>
              <w:right w:val="single" w:color="777777" w:sz="10" w:space="0"/>
            </w:tcBorders>
            <w:shd w:val="clear" w:color="auto" w:fill="F4CCCC"/>
            <w:vAlign w:val="center"/>
          </w:tcPr>
          <w:p w14:paraId="339A52F8">
            <w:pPr>
              <w:spacing w:after="0" w:before="0"/>
              <w:jc w:val="center"/>
            </w:pPr>
            <w:r>
              <w:rPr>
                <w:rFonts w:ascii="Arial" w:hAnsi="Arial"/>
                <w:b/>
                <w:sz w:val="18"/>
              </w:rPr>
              <w:t>DevSecOps</w:t>
            </w:r>
            <w:r>
              <w:rPr>
                <w:rFonts w:ascii="Arial" w:hAnsi="Arial"/>
                <w:b/>
                <w:sz w:val="18"/>
              </w:rPr>
              <w:br w:type="textWrapping"/>
            </w:r>
            <w:r>
              <w:rPr>
                <w:rFonts w:ascii="Arial" w:hAnsi="Arial"/>
                <w:b/>
                <w:sz w:val="18"/>
              </w:rPr>
              <w:t>SonarQube • Trivy</w:t>
            </w:r>
            <w:r>
              <w:rPr>
                <w:rFonts w:ascii="Arial" w:hAnsi="Arial"/>
                <w:b/>
                <w:sz w:val="18"/>
              </w:rPr>
              <w:br w:type="textWrapping"/>
            </w:r>
            <w:r>
              <w:rPr>
                <w:rFonts w:ascii="Arial" w:hAnsi="Arial"/>
                <w:b/>
                <w:sz w:val="18"/>
              </w:rPr>
              <w:t>OWASP ZAP</w:t>
            </w:r>
          </w:p>
        </w:tc>
        <w:tc>
          <w:tcPr>
            <w:tcW w:w="2880" w:type="dxa"/>
            <w:tcBorders>
              <w:top w:val="single" w:color="777777" w:sz="10" w:space="0"/>
              <w:left w:val="single" w:color="777777" w:sz="10" w:space="0"/>
              <w:bottom w:val="single" w:color="777777" w:sz="10" w:space="0"/>
              <w:right w:val="single" w:color="777777" w:sz="10" w:space="0"/>
            </w:tcBorders>
            <w:shd w:val="clear" w:color="auto" w:fill="D9E1F2"/>
            <w:vAlign w:val="center"/>
          </w:tcPr>
          <w:p w14:paraId="66735DA8">
            <w:pPr>
              <w:spacing w:after="0" w:before="0"/>
              <w:jc w:val="center"/>
            </w:pPr>
            <w:r>
              <w:rPr>
                <w:rFonts w:ascii="Arial" w:hAnsi="Arial"/>
                <w:b/>
                <w:sz w:val="18"/>
              </w:rPr>
              <w:t>Observability</w:t>
            </w:r>
            <w:r>
              <w:rPr>
                <w:rFonts w:ascii="Arial" w:hAnsi="Arial"/>
                <w:b/>
                <w:sz w:val="18"/>
              </w:rPr>
              <w:br w:type="textWrapping"/>
            </w:r>
            <w:r>
              <w:rPr>
                <w:rFonts w:ascii="Arial" w:hAnsi="Arial"/>
                <w:b/>
                <w:sz w:val="18"/>
              </w:rPr>
              <w:t>Prometheus • Grafana</w:t>
            </w:r>
            <w:r>
              <w:rPr>
                <w:rFonts w:ascii="Arial" w:hAnsi="Arial"/>
                <w:b/>
                <w:sz w:val="18"/>
              </w:rPr>
              <w:br w:type="textWrapping"/>
            </w:r>
            <w:r>
              <w:rPr>
                <w:rFonts w:ascii="Arial" w:hAnsi="Arial"/>
                <w:b/>
                <w:sz w:val="18"/>
              </w:rPr>
              <w:t>Logs • Metrics • Alerts</w:t>
            </w:r>
          </w:p>
        </w:tc>
      </w:tr>
    </w:tbl>
    <w:p w14:paraId="730BFE5F">
      <w:pPr>
        <w:spacing w:after="20" w:before="0"/>
        <w:jc w:val="center"/>
      </w:pPr>
      <w:r>
        <w:rPr>
          <w:b/>
        </w:rPr>
        <w:t>↓</w:t>
      </w:r>
    </w:p>
    <w:tbl>
      <w:tblPr>
        <w:tblStyle w:val="3"/>
        <w:tblW w:w="0" w:type="auto"/>
        <w:jc w:val="center"/>
        <w:tblLayout w:type="autofit"/>
        <w:tblCellMar>
          <w:top w:w="0" w:type="dxa"/>
          <w:left w:w="108" w:type="dxa"/>
          <w:bottom w:w="0" w:type="dxa"/>
          <w:right w:w="108" w:type="dxa"/>
        </w:tblCellMar>
      </w:tblPr>
      <w:tblGrid>
        <w:gridCol w:w="10466"/>
      </w:tblGrid>
      <w:tr w14:paraId="4A75CBDC">
        <w:trPr>
          <w:jc w:val="center"/>
        </w:trPr>
        <w:tc>
          <w:tcPr>
            <w:tcW w:w="10466" w:type="dxa"/>
            <w:tcBorders>
              <w:top w:val="single" w:color="674EA7" w:sz="10" w:space="0"/>
              <w:left w:val="single" w:color="674EA7" w:sz="10" w:space="0"/>
              <w:bottom w:val="single" w:color="674EA7" w:sz="10" w:space="0"/>
              <w:right w:val="single" w:color="674EA7" w:sz="10" w:space="0"/>
            </w:tcBorders>
            <w:shd w:val="clear" w:color="auto" w:fill="D9D2E9"/>
            <w:vAlign w:val="center"/>
          </w:tcPr>
          <w:p w14:paraId="59BC3577">
            <w:pPr>
              <w:spacing w:after="0" w:before="0"/>
              <w:jc w:val="center"/>
            </w:pPr>
            <w:r>
              <w:rPr>
                <w:rFonts w:ascii="Arial" w:hAnsi="Arial"/>
                <w:b/>
                <w:sz w:val="20"/>
              </w:rPr>
              <w:t>Cloud / Infrastructure Layer</w:t>
            </w:r>
            <w:r>
              <w:rPr>
                <w:rFonts w:ascii="Arial" w:hAnsi="Arial"/>
                <w:b/>
                <w:sz w:val="20"/>
              </w:rPr>
              <w:br w:type="textWrapping"/>
            </w:r>
            <w:r>
              <w:rPr>
                <w:rFonts w:ascii="Arial" w:hAnsi="Arial"/>
                <w:b/>
                <w:sz w:val="20"/>
              </w:rPr>
              <w:t>AWS • Terraform (planned)</w:t>
            </w:r>
            <w:r>
              <w:rPr>
                <w:rFonts w:ascii="Arial" w:hAnsi="Arial"/>
                <w:b/>
                <w:sz w:val="20"/>
              </w:rPr>
              <w:br w:type="textWrapping"/>
            </w:r>
            <w:r>
              <w:rPr>
                <w:rFonts w:ascii="Arial" w:hAnsi="Arial"/>
                <w:b/>
                <w:sz w:val="20"/>
              </w:rPr>
              <w:t>Containerized and cloud-native deployment</w:t>
            </w:r>
          </w:p>
        </w:tc>
      </w:tr>
    </w:tbl>
    <w:p w14:paraId="7D4D885C">
      <w:pPr>
        <w:spacing w:before="0" w:after="20"/>
        <w:jc w:val="center"/>
      </w:pPr>
      <w:r>
        <w:rPr>
          <w:rFonts w:ascii="Times New Roman" w:hAnsi="Times New Roman"/>
          <w:i/>
          <w:sz w:val="20"/>
        </w:rPr>
        <w:t>Figure 1. Proposed system architecture of FlowForge AI</w:t>
      </w:r>
    </w:p>
    <w:p w14:paraId="7A442683">
      <w:pPr>
        <w:spacing w:before="0" w:after="20"/>
      </w:pPr>
      <w:r>
        <w:rPr>
          <w:rFonts w:ascii="Times New Roman" w:hAnsi="Times New Roman"/>
          <w:b/>
          <w:sz w:val="24"/>
        </w:rPr>
        <w:t>Architecture Description</w:t>
      </w:r>
    </w:p>
    <w:p w14:paraId="084AD269">
      <w:pPr>
        <w:spacing w:line="276" w:lineRule="auto" w:before="0" w:after="20"/>
        <w:jc w:val="both"/>
      </w:pPr>
      <w:r>
        <w:rPr>
          <w:rFonts w:ascii="Times New Roman" w:hAnsi="Times New Roman"/>
          <w:sz w:val="22"/>
        </w:rPr>
        <w:t>The proposed architecture follows a modular, layered design. Users interact with the React-based presentation layer, which communicates with the FastAPI backend through REST APIs. The backend manages authentication, project data, requirements, Agile workflows, testing, and audit information, while the AI services layer provides intelligent assistance for requirements, user stories, test cases, documentation, and change-impact analysis. PostgreSQL acts as the primary data store, with pgvector and Redis planned for semantic knowledge retrieval and caching/background processing. The application is intended to be containerized with Docker, automated through GitHub Actions, deployed using Kubernetes and AWS, secured through DevSecOps tools, and monitored using Prometheus and Grafana.</w:t>
      </w:r>
    </w:p>
    <w:sectPr>
      <w:pgSz w:w="11906" w:h="16838"/>
      <w:pgMar w:top="432" w:right="720" w:bottom="432"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Lato">
    <w:altName w:val="Segoe Print"/>
    <w:panose1 w:val="00000000000000000000"/>
    <w:charset w:val="00"/>
    <w:family w:val="swiss"/>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Algerian">
    <w:panose1 w:val="04020705040A02060702"/>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B1D65"/>
    <w:rsid w:val="00286D28"/>
    <w:rsid w:val="00295A23"/>
    <w:rsid w:val="003930F3"/>
    <w:rsid w:val="005C2430"/>
    <w:rsid w:val="00C40746"/>
    <w:rsid w:val="00EB0BCB"/>
    <w:rsid w:val="00EB798D"/>
    <w:rsid w:val="00F32DEF"/>
    <w:rsid w:val="00F7593F"/>
    <w:rsid w:val="00FE3CE8"/>
    <w:rsid w:val="00FE49E5"/>
    <w:rsid w:val="0B94276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46</Words>
  <Characters>265</Characters>
  <Lines>2</Lines>
  <Paragraphs>1</Paragraphs>
  <TotalTime>24</TotalTime>
  <ScaleCrop>false</ScaleCrop>
  <LinksUpToDate>false</LinksUpToDate>
  <CharactersWithSpaces>310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2026-07-29T05:57:00Z</dcterms:created>
  <dc:creator>Venkateswara Rao Katevarapu</dc:creator>
  <cp:lastModifiedBy>Donica Panem</cp:lastModifiedBy>
  <dcterms:modified xsi:type="dcterms:W3CDTF">2026-09-26T03:46:57Z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ProductBuildVer">
    <vt:lpwstr>2057-12.2.0.23206</vt:lpwstr>
  </property>
  <property fmtid="{D5CDD505-2E9C-101B-9397-08002B2CF9AE}" pid="4" name="ICV">
    <vt:lpwstr>AB67DE11B40A4F0F9074E6ECF26D92B7_12</vt:lpwstr>
  </property>
</Properties>
</file>