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proofErr w:type="gramStart"/>
      <w:r w:rsidR="00F7593F">
        <w:rPr>
          <w:rFonts w:ascii="Times New Roman" w:hAnsi="Times New Roman" w:cs="Times New Roman"/>
          <w:b/>
          <w:bCs/>
          <w:sz w:val="28"/>
          <w:szCs w:val="28"/>
        </w:rPr>
        <w:t>A)</w:t>
      </w:r>
      <w:r>
        <w:rPr>
          <w:rFonts w:ascii="Times New Roman" w:hAnsi="Times New Roman" w:cs="Times New Roman"/>
          <w:b/>
          <w:bCs/>
          <w:sz w:val="28"/>
          <w:szCs w:val="28"/>
        </w:rPr>
        <w:t xml:space="preserve">   </w:t>
      </w:r>
      <w:proofErr w:type="gramEnd"/>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vAlign w:val="center"/>
          </w:tcPr>
          <w:p>
            <w:pPr>
              <w:jc w:val="center"/>
            </w:pPr>
            <w:r/>
            <w:r>
              <w:rPr>
                <w:rFonts w:ascii="Times New Roman" w:hAnsi="Times New Roman"/>
                <w:b/>
                <w:sz w:val="24"/>
              </w:rPr>
              <w:t>FlowForge AI: An Adaptive AI-Powered Software Engineering Platform</w:t>
            </w: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pPr>
              <w:jc w:val="center"/>
            </w:pPr>
            <w:r>
              <w:rPr>
                <w:rFonts w:ascii="Times New Roman" w:hAnsi="Times New Roman"/>
                <w:sz w:val="24"/>
              </w:rPr>
              <w:t>2420030655</w:t>
            </w:r>
          </w:p>
        </w:tc>
        <w:tc>
          <w:tcPr>
            <w:tcW w:w="5528" w:type="dxa"/>
          </w:tcPr>
          <w:p>
            <w:pPr>
              <w:jc w:val="center"/>
            </w:pPr>
            <w:r>
              <w:rPr>
                <w:rFonts w:ascii="Times New Roman" w:hAnsi="Times New Roman"/>
                <w:sz w:val="24"/>
              </w:rPr>
              <w:t>P. Donica Mrinmayi</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77777777" w:rsidR="00286D28" w:rsidRPr="00286D28" w:rsidRDefault="00286D28" w:rsidP="00286D28">
            <w:pPr>
              <w:jc w:val="center"/>
              <w:rPr>
                <w:rFonts w:ascii="Times New Roman" w:hAnsi="Times New Roman" w:cs="Times New Roman"/>
                <w:sz w:val="24"/>
                <w:szCs w:val="24"/>
              </w:rPr>
            </w:pPr>
          </w:p>
        </w:tc>
        <w:tc>
          <w:tcPr>
            <w:tcW w:w="5528" w:type="dxa"/>
          </w:tcPr>
          <w:p w14:paraId="256A6E97" w14:textId="77777777" w:rsidR="00286D28" w:rsidRPr="00286D28" w:rsidRDefault="00286D28" w:rsidP="00286D28">
            <w:pPr>
              <w:jc w:val="center"/>
              <w:rPr>
                <w:rFonts w:ascii="Times New Roman" w:hAnsi="Times New Roman" w:cs="Times New Roman"/>
                <w:sz w:val="24"/>
                <w:szCs w:val="24"/>
              </w:rPr>
            </w:pP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77777777" w:rsidR="00286D28" w:rsidRPr="00286D28" w:rsidRDefault="00286D28" w:rsidP="00286D28">
            <w:pPr>
              <w:jc w:val="center"/>
              <w:rPr>
                <w:rFonts w:ascii="Times New Roman" w:hAnsi="Times New Roman" w:cs="Times New Roman"/>
                <w:sz w:val="24"/>
                <w:szCs w:val="24"/>
              </w:rPr>
            </w:pPr>
          </w:p>
        </w:tc>
        <w:tc>
          <w:tcPr>
            <w:tcW w:w="5528" w:type="dxa"/>
          </w:tcPr>
          <w:p w14:paraId="11B1D292" w14:textId="77777777" w:rsidR="00286D28" w:rsidRPr="00286D28" w:rsidRDefault="00286D28" w:rsidP="00286D28">
            <w:pPr>
              <w:jc w:val="center"/>
              <w:rPr>
                <w:rFonts w:ascii="Times New Roman" w:hAnsi="Times New Roman" w:cs="Times New Roman"/>
                <w:sz w:val="24"/>
                <w:szCs w:val="24"/>
              </w:rPr>
            </w:pP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77777777" w:rsidR="00286D28" w:rsidRPr="00286D28" w:rsidRDefault="00286D28" w:rsidP="00286D28">
            <w:pPr>
              <w:jc w:val="center"/>
              <w:rPr>
                <w:rFonts w:ascii="Times New Roman" w:hAnsi="Times New Roman" w:cs="Times New Roman"/>
                <w:sz w:val="24"/>
                <w:szCs w:val="24"/>
              </w:rPr>
            </w:pPr>
          </w:p>
        </w:tc>
        <w:tc>
          <w:tcPr>
            <w:tcW w:w="5528" w:type="dxa"/>
          </w:tcPr>
          <w:p w14:paraId="7B185CDD" w14:textId="77777777" w:rsidR="00286D28" w:rsidRPr="00286D28" w:rsidRDefault="00286D28" w:rsidP="00286D28">
            <w:pPr>
              <w:jc w:val="center"/>
              <w:rPr>
                <w:rFonts w:ascii="Times New Roman" w:hAnsi="Times New Roman" w:cs="Times New Roman"/>
                <w:sz w:val="24"/>
                <w:szCs w:val="24"/>
              </w:rPr>
            </w:pP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77777777" w:rsidR="00F7593F" w:rsidRPr="00286D28" w:rsidRDefault="00F7593F" w:rsidP="00286D28">
            <w:pPr>
              <w:jc w:val="center"/>
              <w:rPr>
                <w:rFonts w:ascii="Times New Roman" w:hAnsi="Times New Roman" w:cs="Times New Roman"/>
                <w:sz w:val="24"/>
                <w:szCs w:val="24"/>
              </w:rPr>
            </w:pPr>
          </w:p>
        </w:tc>
        <w:tc>
          <w:tcPr>
            <w:tcW w:w="5528" w:type="dxa"/>
          </w:tcPr>
          <w:p w14:paraId="25D99CFB" w14:textId="77777777" w:rsidR="00F7593F" w:rsidRPr="00286D28" w:rsidRDefault="00F7593F" w:rsidP="00286D28">
            <w:pPr>
              <w:jc w:val="center"/>
              <w:rPr>
                <w:rFonts w:ascii="Times New Roman" w:hAnsi="Times New Roman" w:cs="Times New Roman"/>
                <w:sz w:val="24"/>
                <w:szCs w:val="24"/>
              </w:rPr>
            </w:pPr>
          </w:p>
        </w:tc>
      </w:tr>
      <w:tr w:rsidR="00295A23" w14:paraId="1B1DC8BD" w14:textId="77777777" w:rsidTr="00B020C4">
        <w:trPr>
          <w:jc w:val="center"/>
        </w:trPr>
        <w:tc>
          <w:tcPr>
            <w:tcW w:w="10768" w:type="dxa"/>
            <w:gridSpan w:val="3"/>
            <w:vAlign w:val="center"/>
          </w:tcPr>
          <w:p>
            <w:r/>
          </w:p>
        </w:tc>
      </w:tr>
    </w:tbl>
    <w:p w14:paraId="0572F962" w14:textId="77777777" w:rsidR="00FE49E5" w:rsidRDefault="00FE49E5" w:rsidP="00FE49E5">
      <w:pPr>
        <w:ind w:firstLine="720"/>
        <w:rPr>
          <w:rFonts w:ascii="Times New Roman" w:hAnsi="Times New Roman" w:cs="Times New Roman"/>
          <w:sz w:val="28"/>
          <w:szCs w:val="28"/>
        </w:rPr>
      </w:pPr>
    </w:p>
    <w:p w14:paraId="13A8EB64" w14:textId="23DF8E70" w:rsidR="00286D28" w:rsidRPr="00F7593F"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77777777" w:rsidR="00F7593F" w:rsidRDefault="00F7593F" w:rsidP="00286D28">
      <w:pPr>
        <w:spacing w:line="276" w:lineRule="auto"/>
        <w:ind w:firstLine="0"/>
        <w:jc w:val="both"/>
        <w:rPr>
          <w:rFonts w:ascii="Times New Roman" w:hAnsi="Times New Roman" w:cs="Times New Roman"/>
          <w:sz w:val="24"/>
          <w:szCs w:val="24"/>
        </w:rPr>
      </w:pPr>
      <w:r>
        <w:rPr>
          <w:rFonts w:ascii="Times New Roman" w:hAnsi="Times New Roman"/>
          <w:sz w:val="24"/>
        </w:rPr>
        <w:t>FlowForge AI is an AI-powered adaptive software engineering platform designed to support software teams throughout the Software Development Life Cycle (SDLC). Modern software projects often rely on separate tools for requirements management, Agile planning, documentation, testing, security, deployment, and monitoring, resulting in fragmented workflows and difficulty in maintaining consistency when project requirements change. FlowForge AI addresses this problem by providing a unified platform that can intelligently adapt development activities as requirements evolve. The system is designed to assist with requirements analysis, user story generation, product backlog management, sprint planning, test case generation, technical documentation, and requirement change-impact analysis using AI. It also incorporates modern software engineering practices including version control, containerization, CI/CD, DevOps, DevSecOps, observability, and cloud deployment. The planned technology stack includes Python, FastAPI, React, TypeScript, PostgreSQL, AI/LLM APIs, Docker, GitHub Actions, Kubernetes, Prometheus, Grafana, SonarQube, Trivy, OWASP ZAP, and AWS. The project will be developed iteratively using Agile and Scrum principles, with continuous testing, security checks, monitoring, and adaptation. The objective is to demonstrate how AI and modern cloud-native engineering practices can be combined to create a scalable and adaptive platform for improving software development productivity and consistency.</w:t>
      </w:r>
    </w:p>
    <w:p w14:paraId="040B6A4E" w14:textId="77777777" w:rsidR="00F7593F" w:rsidRDefault="00F7593F" w:rsidP="00286D28">
      <w:pPr>
        <w:ind w:firstLine="720"/>
        <w:jc w:val="center"/>
        <w:rPr>
          <w:rFonts w:ascii="Times New Roman" w:hAnsi="Times New Roman" w:cs="Times New Roman"/>
          <w:sz w:val="24"/>
          <w:szCs w:val="24"/>
        </w:rPr>
      </w:pPr>
    </w:p>
    <w:p w14:paraId="432000A8" w14:textId="77777777" w:rsidR="00F7593F" w:rsidRDefault="00F7593F" w:rsidP="00286D28">
      <w:pPr>
        <w:ind w:firstLine="720"/>
        <w:jc w:val="center"/>
        <w:rPr>
          <w:rFonts w:ascii="Times New Roman" w:hAnsi="Times New Roman" w:cs="Times New Roman"/>
          <w:sz w:val="24"/>
          <w:szCs w:val="24"/>
        </w:rPr>
      </w:pPr>
    </w:p>
    <w:p w14:paraId="6F561DF3" w14:textId="77777777" w:rsidR="00F7593F" w:rsidRDefault="00F7593F" w:rsidP="00286D28">
      <w:pPr>
        <w:ind w:firstLine="720"/>
        <w:jc w:val="center"/>
        <w:rPr>
          <w:rFonts w:ascii="Times New Roman" w:hAnsi="Times New Roman" w:cs="Times New Roman"/>
          <w:sz w:val="24"/>
          <w:szCs w:val="24"/>
        </w:rPr>
      </w:pPr>
    </w:p>
    <w:p w14:paraId="72CBE7BE" w14:textId="77777777" w:rsidR="00F7593F" w:rsidRDefault="00F7593F" w:rsidP="00286D28">
      <w:pPr>
        <w:ind w:firstLine="720"/>
        <w:jc w:val="center"/>
        <w:rPr>
          <w:rFonts w:ascii="Times New Roman" w:hAnsi="Times New Roman" w:cs="Times New Roman"/>
          <w:sz w:val="24"/>
          <w:szCs w:val="24"/>
        </w:rPr>
      </w:pPr>
    </w:p>
    <w:p w14:paraId="21C9248C" w14:textId="77777777" w:rsidR="00F7593F" w:rsidRDefault="00F7593F" w:rsidP="00286D28">
      <w:pPr>
        <w:ind w:firstLine="720"/>
        <w:jc w:val="center"/>
        <w:rPr>
          <w:rFonts w:ascii="Times New Roman" w:hAnsi="Times New Roman" w:cs="Times New Roman"/>
          <w:sz w:val="24"/>
          <w:szCs w:val="24"/>
        </w:rPr>
      </w:pPr>
    </w:p>
    <w:p w14:paraId="30DDEA0E" w14:textId="77777777" w:rsidR="00F7593F" w:rsidRDefault="00F7593F" w:rsidP="00286D28">
      <w:pPr>
        <w:ind w:firstLine="720"/>
        <w:jc w:val="center"/>
        <w:rPr>
          <w:rFonts w:ascii="Times New Roman" w:hAnsi="Times New Roman" w:cs="Times New Roman"/>
          <w:sz w:val="24"/>
          <w:szCs w:val="24"/>
        </w:rPr>
      </w:pPr>
    </w:p>
    <w:p w14:paraId="71D69646" w14:textId="77777777" w:rsidR="00F7593F" w:rsidRDefault="00F7593F" w:rsidP="00286D28">
      <w:pPr>
        <w:ind w:firstLine="720"/>
        <w:jc w:val="center"/>
        <w:rPr>
          <w:rFonts w:ascii="Times New Roman" w:hAnsi="Times New Roman" w:cs="Times New Roman"/>
          <w:sz w:val="24"/>
          <w:szCs w:val="24"/>
        </w:rPr>
      </w:pPr>
    </w:p>
    <w:p w14:paraId="27F6A1B5" w14:textId="77777777" w:rsidR="00F7593F" w:rsidRDefault="00F7593F" w:rsidP="00286D28">
      <w:pPr>
        <w:ind w:firstLine="720"/>
        <w:jc w:val="center"/>
        <w:rPr>
          <w:rFonts w:ascii="Times New Roman" w:hAnsi="Times New Roman" w:cs="Times New Roman"/>
          <w:sz w:val="24"/>
          <w:szCs w:val="24"/>
        </w:rPr>
      </w:pPr>
    </w:p>
    <w:p w14:paraId="5A3ABCF0" w14:textId="77777777" w:rsidR="00F7593F" w:rsidRDefault="00F7593F" w:rsidP="00286D28">
      <w:pPr>
        <w:ind w:firstLine="720"/>
        <w:jc w:val="center"/>
        <w:rPr>
          <w:rFonts w:ascii="Times New Roman" w:hAnsi="Times New Roman" w:cs="Times New Roman"/>
          <w:sz w:val="24"/>
          <w:szCs w:val="24"/>
        </w:rPr>
      </w:pPr>
    </w:p>
    <w:p w14:paraId="340CC377" w14:textId="77777777" w:rsidR="00F7593F" w:rsidRDefault="00F7593F" w:rsidP="00286D28">
      <w:pPr>
        <w:ind w:firstLine="720"/>
        <w:jc w:val="center"/>
        <w:rPr>
          <w:rFonts w:ascii="Times New Roman" w:hAnsi="Times New Roman" w:cs="Times New Roman"/>
          <w:sz w:val="24"/>
          <w:szCs w:val="24"/>
        </w:rPr>
      </w:pPr>
    </w:p>
    <w:p w14:paraId="49705A9E" w14:textId="77777777" w:rsidR="00F7593F" w:rsidRDefault="00F7593F" w:rsidP="00286D28">
      <w:pPr>
        <w:ind w:firstLine="720"/>
        <w:jc w:val="center"/>
        <w:rPr>
          <w:rFonts w:ascii="Times New Roman" w:hAnsi="Times New Roman" w:cs="Times New Roman"/>
          <w:sz w:val="24"/>
          <w:szCs w:val="24"/>
        </w:rPr>
      </w:pPr>
    </w:p>
    <w:p w14:paraId="24E28CC6" w14:textId="77777777" w:rsidR="00F7593F" w:rsidRDefault="00F7593F" w:rsidP="00286D28">
      <w:pPr>
        <w:ind w:firstLine="720"/>
        <w:jc w:val="center"/>
        <w:rPr>
          <w:rFonts w:ascii="Times New Roman" w:hAnsi="Times New Roman" w:cs="Times New Roman"/>
          <w:sz w:val="24"/>
          <w:szCs w:val="24"/>
        </w:rPr>
      </w:pPr>
    </w:p>
    <w:p w14:paraId="724C2E9E" w14:textId="77777777" w:rsidR="00F7593F" w:rsidRDefault="00F7593F" w:rsidP="00286D28">
      <w:pPr>
        <w:ind w:firstLine="720"/>
        <w:jc w:val="center"/>
        <w:rPr>
          <w:rFonts w:ascii="Times New Roman" w:hAnsi="Times New Roman" w:cs="Times New Roman"/>
          <w:sz w:val="24"/>
          <w:szCs w:val="24"/>
        </w:rPr>
      </w:pPr>
    </w:p>
    <w:p w14:paraId="365B2329"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p>
      <w:r>
        <w:br w:type="page"/>
      </w:r>
    </w:p>
    <w:p>
      <w:pPr>
        <w:jc w:val="center"/>
      </w:pPr>
      <w:r>
        <w:rPr>
          <w:rFonts w:ascii="Times New Roman" w:hAnsi="Times New Roman"/>
          <w:b/>
          <w:sz w:val="32"/>
        </w:rPr>
        <w:t>SYSTEM ARCHITECTURE</w:t>
      </w:r>
    </w:p>
    <w:p>
      <w:pPr>
        <w:jc w:val="center"/>
      </w:pPr>
      <w:r>
        <w:rPr>
          <w:rFonts w:ascii="Times New Roman" w:hAnsi="Times New Roman"/>
          <w:b/>
          <w:sz w:val="24"/>
        </w:rPr>
        <w:t>FlowForge AI – Adaptive Software Engineering Platform</w:t>
      </w:r>
    </w:p>
    <w:tbl>
      <w:tblPr>
        <w:tblW w:type="auto" w:w="0"/>
        <w:jc w:val="center"/>
        <w:tblLayout w:type="fixed"/>
        <w:tblLook w:firstColumn="1" w:firstRow="1" w:lastColumn="0" w:lastRow="0" w:noHBand="0" w:noVBand="1" w:val="04A0"/>
      </w:tblPr>
      <w:tblGrid>
        <w:gridCol w:w="10466"/>
      </w:tblGrid>
      <w:tr>
        <w:tc>
          <w:tcPr>
            <w:tcW w:type="dxa" w:w="8352"/>
            <w:shd w:fill="D9EAF7"/>
            <w:tcBorders>
              <w:top w:val="single" w:sz="10" w:color="4A6A8A"/>
              <w:left w:val="single" w:sz="10" w:color="4A6A8A"/>
              <w:bottom w:val="single" w:sz="10" w:color="4A6A8A"/>
              <w:right w:val="single" w:sz="10" w:color="4A6A8A"/>
            </w:tcBorders>
            <w:vAlign w:val="center"/>
          </w:tcPr>
          <w:p>
            <w:pPr>
              <w:spacing w:after="0"/>
              <w:jc w:val="center"/>
            </w:pPr>
            <w:r/>
            <w:r>
              <w:rPr>
                <w:rFonts w:ascii="Arial" w:hAnsi="Arial"/>
                <w:b/>
                <w:sz w:val="20"/>
              </w:rPr>
              <w:t>Users / Project Teams</w:t>
              <w:br/>
              <w:t>(Project Manager • Developer • Tester • Viewer)</w:t>
            </w:r>
          </w:p>
        </w:tc>
      </w:tr>
    </w:tbl>
    <w:p>
      <w:pPr>
        <w:spacing w:after="40"/>
        <w:jc w:val="center"/>
      </w:pPr>
      <w:r>
        <w:rPr>
          <w:b/>
        </w:rPr>
        <w:t>↓</w:t>
      </w:r>
    </w:p>
    <w:tbl>
      <w:tblPr>
        <w:tblW w:type="auto" w:w="0"/>
        <w:jc w:val="center"/>
        <w:tblLook w:firstColumn="1" w:firstRow="1" w:lastColumn="0" w:lastRow="0" w:noHBand="0" w:noVBand="1" w:val="04A0"/>
      </w:tblPr>
      <w:tblGrid>
        <w:gridCol w:w="10466"/>
      </w:tblGrid>
      <w:tr>
        <w:tc>
          <w:tcPr>
            <w:tcW w:type="dxa" w:w="10466"/>
            <w:shd w:fill="E8F3E8"/>
            <w:tcBorders>
              <w:top w:val="single" w:sz="10" w:color="5B7F5B"/>
              <w:left w:val="single" w:sz="10" w:color="5B7F5B"/>
              <w:bottom w:val="single" w:sz="10" w:color="5B7F5B"/>
              <w:right w:val="single" w:sz="10" w:color="5B7F5B"/>
            </w:tcBorders>
            <w:vAlign w:val="center"/>
          </w:tcPr>
          <w:p>
            <w:pPr>
              <w:spacing w:after="0"/>
              <w:jc w:val="center"/>
            </w:pPr>
            <w:r/>
            <w:r>
              <w:rPr>
                <w:rFonts w:ascii="Arial" w:hAnsi="Arial"/>
                <w:b/>
                <w:sz w:val="20"/>
              </w:rPr>
              <w:t>Presentation Layer</w:t>
              <w:br/>
              <w:t>React + TypeScript + Vite + Tailwind CSS</w:t>
              <w:br/>
              <w:t>Dashboard • Projects • Backlog • Sprint Board • Analytics</w:t>
            </w:r>
          </w:p>
        </w:tc>
      </w:tr>
    </w:tbl>
    <w:p>
      <w:pPr>
        <w:spacing w:after="40"/>
        <w:jc w:val="center"/>
      </w:pPr>
      <w:r>
        <w:rPr>
          <w:b/>
        </w:rPr>
        <w:t>↓  REST / JSON API</w:t>
      </w:r>
    </w:p>
    <w:tbl>
      <w:tblPr>
        <w:tblW w:type="auto" w:w="0"/>
        <w:jc w:val="center"/>
        <w:tblLayout w:type="fixed"/>
        <w:tblLook w:firstColumn="1" w:firstRow="1" w:lastColumn="0" w:lastRow="0" w:noHBand="0" w:noVBand="1" w:val="04A0"/>
      </w:tblPr>
      <w:tblGrid>
        <w:gridCol w:w="5233"/>
        <w:gridCol w:w="5233"/>
      </w:tblGrid>
      <w:tr>
        <w:tc>
          <w:tcPr>
            <w:tcW w:type="dxa" w:w="4320"/>
            <w:shd w:fill="FCE8D5"/>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20"/>
              </w:rPr>
              <w:t>Application / API Layer</w:t>
              <w:br/>
              <w:t>Python + FastAPI</w:t>
              <w:br/>
              <w:t>Authentication • Projects • Requirements</w:t>
              <w:br/>
              <w:t>Agile • Testing • Audit Logs</w:t>
            </w:r>
          </w:p>
        </w:tc>
        <w:tc>
          <w:tcPr>
            <w:tcW w:type="dxa" w:w="4320"/>
            <w:shd w:fill="EDE4F7"/>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20"/>
              </w:rPr>
              <w:t>AI Services Layer</w:t>
              <w:br/>
              <w:t>LLM / AI APIs</w:t>
              <w:br/>
              <w:t>Requirement Analysis</w:t>
              <w:br/>
              <w:t>User Stories • Test Cases</w:t>
              <w:br/>
              <w:t>Documentation • Change Impact</w:t>
            </w:r>
          </w:p>
        </w:tc>
      </w:tr>
    </w:tbl>
    <w:p>
      <w:pPr>
        <w:spacing w:after="40"/>
        <w:jc w:val="center"/>
      </w:pPr>
      <w:r>
        <w:rPr>
          <w:b/>
        </w:rPr>
        <w:t>↓</w:t>
      </w:r>
    </w:p>
    <w:tbl>
      <w:tblPr>
        <w:tblW w:type="auto" w:w="0"/>
        <w:jc w:val="center"/>
        <w:tblLayout w:type="fixed"/>
        <w:tblLook w:firstColumn="1" w:firstRow="1" w:lastColumn="0" w:lastRow="0" w:noHBand="0" w:noVBand="1" w:val="04A0"/>
      </w:tblPr>
      <w:tblGrid>
        <w:gridCol w:w="5233"/>
        <w:gridCol w:w="5233"/>
      </w:tblGrid>
      <w:tr>
        <w:tc>
          <w:tcPr>
            <w:tcW w:type="dxa" w:w="4320"/>
            <w:shd w:fill="FFF2CC"/>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20"/>
              </w:rPr>
              <w:t>Data Layer</w:t>
              <w:br/>
              <w:t>PostgreSQL</w:t>
              <w:br/>
              <w:t>Users • Projects • Requirements</w:t>
              <w:br/>
              <w:t>Stories • Sprints • Tasks • Audit Data</w:t>
            </w:r>
          </w:p>
        </w:tc>
        <w:tc>
          <w:tcPr>
            <w:tcW w:type="dxa" w:w="4320"/>
            <w:shd w:fill="DDEBF7"/>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20"/>
              </w:rPr>
              <w:t>Knowledge / Cache Layer</w:t>
              <w:br/>
              <w:t>pgvector + Redis (planned)</w:t>
              <w:br/>
              <w:t>Semantic project knowledge</w:t>
              <w:br/>
              <w:t>Caching • Background jobs</w:t>
            </w:r>
          </w:p>
        </w:tc>
      </w:tr>
    </w:tbl>
    <w:p>
      <w:pPr>
        <w:spacing w:after="40"/>
        <w:jc w:val="center"/>
      </w:pPr>
      <w:r>
        <w:rPr>
          <w:b/>
        </w:rPr>
        <w:t>↓</w:t>
      </w:r>
    </w:p>
    <w:tbl>
      <w:tblPr>
        <w:tblW w:type="auto" w:w="0"/>
        <w:jc w:val="center"/>
        <w:tblLayout w:type="fixed"/>
        <w:tblLook w:firstColumn="1" w:firstRow="1" w:lastColumn="0" w:lastRow="0" w:noHBand="0" w:noVBand="1" w:val="04A0"/>
      </w:tblPr>
      <w:tblGrid>
        <w:gridCol w:w="3489"/>
        <w:gridCol w:w="3489"/>
        <w:gridCol w:w="3489"/>
      </w:tblGrid>
      <w:tr>
        <w:tc>
          <w:tcPr>
            <w:tcW w:type="dxa" w:w="2880"/>
            <w:shd w:fill="E2F0D9"/>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18"/>
              </w:rPr>
              <w:t>DevOps &amp; CI/CD</w:t>
              <w:br/>
              <w:t>Docker • GitHub Actions</w:t>
              <w:br/>
              <w:t>Kubernetes</w:t>
            </w:r>
          </w:p>
        </w:tc>
        <w:tc>
          <w:tcPr>
            <w:tcW w:type="dxa" w:w="2880"/>
            <w:shd w:fill="F4CCCC"/>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18"/>
              </w:rPr>
              <w:t>DevSecOps</w:t>
              <w:br/>
              <w:t>SonarQube • Trivy</w:t>
              <w:br/>
              <w:t>OWASP ZAP</w:t>
            </w:r>
          </w:p>
        </w:tc>
        <w:tc>
          <w:tcPr>
            <w:tcW w:type="dxa" w:w="2880"/>
            <w:shd w:fill="D9E1F2"/>
            <w:tcBorders>
              <w:top w:val="single" w:sz="10" w:color="777777"/>
              <w:left w:val="single" w:sz="10" w:color="777777"/>
              <w:bottom w:val="single" w:sz="10" w:color="777777"/>
              <w:right w:val="single" w:sz="10" w:color="777777"/>
            </w:tcBorders>
            <w:vAlign w:val="center"/>
          </w:tcPr>
          <w:p>
            <w:pPr>
              <w:spacing w:after="0"/>
              <w:jc w:val="center"/>
            </w:pPr>
            <w:r/>
            <w:r>
              <w:rPr>
                <w:rFonts w:ascii="Arial" w:hAnsi="Arial"/>
                <w:b/>
                <w:sz w:val="18"/>
              </w:rPr>
              <w:t>Observability</w:t>
              <w:br/>
              <w:t>Prometheus • Grafana</w:t>
              <w:br/>
              <w:t>Logs • Metrics • Alerts</w:t>
            </w:r>
          </w:p>
        </w:tc>
      </w:tr>
    </w:tbl>
    <w:p>
      <w:pPr>
        <w:spacing w:after="40"/>
        <w:jc w:val="center"/>
      </w:pPr>
      <w:r>
        <w:rPr>
          <w:b/>
        </w:rPr>
        <w:t>↓</w:t>
      </w:r>
    </w:p>
    <w:tbl>
      <w:tblPr>
        <w:tblW w:type="auto" w:w="0"/>
        <w:jc w:val="center"/>
        <w:tblLook w:firstColumn="1" w:firstRow="1" w:lastColumn="0" w:lastRow="0" w:noHBand="0" w:noVBand="1" w:val="04A0"/>
      </w:tblPr>
      <w:tblGrid>
        <w:gridCol w:w="10466"/>
      </w:tblGrid>
      <w:tr>
        <w:tc>
          <w:tcPr>
            <w:tcW w:type="dxa" w:w="10466"/>
            <w:shd w:fill="D9D2E9"/>
            <w:tcBorders>
              <w:top w:val="single" w:sz="10" w:color="674EA7"/>
              <w:left w:val="single" w:sz="10" w:color="674EA7"/>
              <w:bottom w:val="single" w:sz="10" w:color="674EA7"/>
              <w:right w:val="single" w:sz="10" w:color="674EA7"/>
            </w:tcBorders>
            <w:vAlign w:val="center"/>
          </w:tcPr>
          <w:p>
            <w:pPr>
              <w:spacing w:after="0"/>
              <w:jc w:val="center"/>
            </w:pPr>
            <w:r/>
            <w:r>
              <w:rPr>
                <w:rFonts w:ascii="Arial" w:hAnsi="Arial"/>
                <w:b/>
                <w:sz w:val="20"/>
              </w:rPr>
              <w:t>Cloud / Infrastructure Layer</w:t>
              <w:br/>
              <w:t>AWS • Terraform (planned)</w:t>
              <w:br/>
              <w:t>Containerized and cloud-native deployment</w:t>
            </w:r>
          </w:p>
        </w:tc>
      </w:tr>
    </w:tbl>
    <w:p>
      <w:pPr>
        <w:spacing w:before="160"/>
        <w:jc w:val="center"/>
      </w:pPr>
      <w:r>
        <w:rPr>
          <w:rFonts w:ascii="Times New Roman" w:hAnsi="Times New Roman"/>
          <w:i/>
          <w:sz w:val="20"/>
        </w:rPr>
        <w:t>Figure 1. Proposed system architecture of FlowForge AI</w:t>
      </w:r>
    </w:p>
    <w:p>
      <w:r>
        <w:rPr>
          <w:rFonts w:ascii="Times New Roman" w:hAnsi="Times New Roman"/>
          <w:b/>
          <w:sz w:val="24"/>
        </w:rPr>
        <w:t>Architecture Description</w:t>
      </w:r>
    </w:p>
    <w:p>
      <w:pPr>
        <w:spacing w:line="276" w:lineRule="auto"/>
        <w:jc w:val="both"/>
      </w:pPr>
      <w:r>
        <w:rPr>
          <w:rFonts w:ascii="Times New Roman" w:hAnsi="Times New Roman"/>
          <w:sz w:val="22"/>
        </w:rPr>
        <w:t>The proposed architecture follows a modular, layered design. Users interact with the React-based presentation layer, which communicates with the FastAPI backend through REST APIs. The backend manages authentication, project data, requirements, Agile workflows, testing, and audit information, while the AI services layer provides intelligent assistance for requirements, user stories, test cases, documentation, and change-impact analysis. PostgreSQL acts as the primary data store, with pgvector and Redis planned for semantic knowledge retrieval and caching/background processing. The application is intended to be containerized with Docker, automated through GitHub Actions, deployed using Kubernetes and AWS, secured through DevSecOps tools, and monitored using Prometheus and Grafana.</w:t>
      </w: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46</Words>
  <Characters>265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Vijaya Koppula</cp:lastModifiedBy>
  <cp:revision>3</cp:revision>
  <dcterms:created xsi:type="dcterms:W3CDTF">2026-07-29T05:57:00Z</dcterms:created>
  <dcterms:modified xsi:type="dcterms:W3CDTF">2026-07-29T10:00:00Z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