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415" w:rsidRPr="000C1700" w:rsidRDefault="00103415" w:rsidP="000C1700">
      <w:pPr>
        <w:jc w:val="center"/>
        <w:rPr>
          <w:lang w:eastAsia="pt-BR"/>
        </w:rPr>
      </w:pPr>
      <w:bookmarkStart w:id="0" w:name="_Toc163208634"/>
      <w:bookmarkStart w:id="1" w:name="_Toc163214431"/>
      <w:bookmarkStart w:id="2" w:name="_Toc233104407"/>
      <w:bookmarkStart w:id="3" w:name="_Toc317280907"/>
      <w:bookmarkStart w:id="4" w:name="_Toc336976936"/>
      <w:r>
        <w:rPr>
          <w:noProof/>
          <w:lang w:eastAsia="pt-BR"/>
        </w:rPr>
        <w:drawing>
          <wp:inline distT="0" distB="0" distL="0" distR="0">
            <wp:extent cx="2708694" cy="87657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isantarita 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38" cy="88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66" w:rsidRDefault="007D78A0" w:rsidP="00792CE8">
      <w:pPr>
        <w:pStyle w:val="Ttulo3"/>
        <w:spacing w:line="240" w:lineRule="auto"/>
        <w:ind w:left="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 xml:space="preserve">Orientações gerais - </w:t>
      </w:r>
      <w:r w:rsidR="00ED2E66" w:rsidRPr="00792CE8">
        <w:rPr>
          <w:rFonts w:asciiTheme="minorHAnsi" w:hAnsiTheme="minorHAnsi" w:cstheme="minorHAnsi"/>
          <w:b/>
          <w:bCs/>
          <w:sz w:val="28"/>
          <w:szCs w:val="28"/>
        </w:rPr>
        <w:t>Atividades complementare</w:t>
      </w:r>
      <w:bookmarkEnd w:id="0"/>
      <w:bookmarkEnd w:id="1"/>
      <w:bookmarkEnd w:id="2"/>
      <w:bookmarkEnd w:id="3"/>
      <w:bookmarkEnd w:id="4"/>
      <w:r w:rsidR="00ED2E66" w:rsidRPr="00792CE8">
        <w:rPr>
          <w:rFonts w:asciiTheme="minorHAnsi" w:hAnsiTheme="minorHAnsi" w:cstheme="minorHAnsi"/>
          <w:b/>
          <w:bCs/>
          <w:sz w:val="28"/>
          <w:szCs w:val="28"/>
          <w:lang w:val="pt-BR"/>
        </w:rPr>
        <w:t>s</w:t>
      </w:r>
    </w:p>
    <w:p w:rsidR="00017066" w:rsidRPr="00017066" w:rsidRDefault="00017066" w:rsidP="00017066">
      <w:pPr>
        <w:spacing w:after="0" w:line="240" w:lineRule="auto"/>
        <w:rPr>
          <w:lang w:eastAsia="pt-BR"/>
        </w:rPr>
      </w:pPr>
    </w:p>
    <w:p w:rsidR="00F11E79" w:rsidRPr="00017066" w:rsidRDefault="00554BC3" w:rsidP="00F11E79">
      <w:pPr>
        <w:spacing w:after="0" w:line="24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>As atividades complem</w:t>
      </w:r>
      <w:r w:rsidR="00F11E79" w:rsidRPr="00017066">
        <w:rPr>
          <w:rFonts w:asciiTheme="minorHAnsi" w:hAnsiTheme="minorHAnsi" w:cstheme="minorHAnsi"/>
          <w:sz w:val="24"/>
          <w:szCs w:val="24"/>
        </w:rPr>
        <w:t xml:space="preserve">entares aparecem no contexto do ensino </w:t>
      </w:r>
      <w:r w:rsidRPr="00017066">
        <w:rPr>
          <w:rFonts w:asciiTheme="minorHAnsi" w:hAnsiTheme="minorHAnsi" w:cstheme="minorHAnsi"/>
          <w:sz w:val="24"/>
          <w:szCs w:val="24"/>
        </w:rPr>
        <w:t>superior</w:t>
      </w:r>
      <w:r w:rsidR="00F11E79" w:rsidRPr="00017066">
        <w:rPr>
          <w:rFonts w:asciiTheme="minorHAnsi" w:hAnsiTheme="minorHAnsi" w:cstheme="minorHAnsi"/>
          <w:sz w:val="24"/>
          <w:szCs w:val="24"/>
        </w:rPr>
        <w:t xml:space="preserve"> no </w:t>
      </w:r>
      <w:r w:rsidR="00F11E79" w:rsidRPr="00017066">
        <w:rPr>
          <w:sz w:val="24"/>
          <w:szCs w:val="24"/>
        </w:rPr>
        <w:t xml:space="preserve">PARECER </w:t>
      </w:r>
      <w:proofErr w:type="spellStart"/>
      <w:proofErr w:type="gramStart"/>
      <w:r w:rsidR="00F11E79" w:rsidRPr="00017066">
        <w:rPr>
          <w:sz w:val="24"/>
          <w:szCs w:val="24"/>
        </w:rPr>
        <w:t>N.º:CNE</w:t>
      </w:r>
      <w:proofErr w:type="spellEnd"/>
      <w:proofErr w:type="gramEnd"/>
      <w:r w:rsidR="00F11E79" w:rsidRPr="00017066">
        <w:rPr>
          <w:sz w:val="24"/>
          <w:szCs w:val="24"/>
        </w:rPr>
        <w:t xml:space="preserve">/CES 67/2003. </w:t>
      </w:r>
      <w:r w:rsidR="00ED2E66" w:rsidRPr="00017066">
        <w:rPr>
          <w:rFonts w:asciiTheme="minorHAnsi" w:hAnsiTheme="minorHAnsi" w:cstheme="minorHAnsi"/>
          <w:sz w:val="24"/>
          <w:szCs w:val="24"/>
        </w:rPr>
        <w:t xml:space="preserve">As atividades complementares são atividades realizadas no âmbito da instituição, bem como atividades externas promovidas por outras instituições.  Enquadram-se nas atividades complementares: estudos e práticas independentes, presenciais e/ ou a distância, sob a forma de monitorias, estágios extracurriculares, programas de iniciação científica (pesquisa), programas de extensão, estudos complementares, congressos, seminários e cursos. </w:t>
      </w:r>
      <w:r w:rsidR="00F11E79" w:rsidRPr="00017066">
        <w:rPr>
          <w:rFonts w:asciiTheme="minorHAnsi" w:hAnsiTheme="minorHAnsi" w:cstheme="minorHAnsi"/>
          <w:sz w:val="24"/>
          <w:szCs w:val="24"/>
        </w:rPr>
        <w:t>Cada curso deve especificar suas regras para as atividades complementares. Este documento formaliza as atividades complementares para o curso de Tecnologia de Análise e Desenvolvimento de Sistemas (TADS) da UniSantaRita. Os alunos de TADS devem cumprir 200h de atividades complementares ao longo do curso. Estas horas serão contabilizadas conforme as regras a seguir.</w:t>
      </w:r>
    </w:p>
    <w:p w:rsidR="00F11E79" w:rsidRDefault="00F11E79" w:rsidP="00F11E79">
      <w:pPr>
        <w:spacing w:after="0" w:line="240" w:lineRule="auto"/>
        <w:ind w:firstLine="708"/>
        <w:jc w:val="both"/>
        <w:rPr>
          <w:rFonts w:asciiTheme="minorHAnsi" w:hAnsiTheme="minorHAnsi" w:cstheme="minorHAnsi"/>
          <w:sz w:val="28"/>
          <w:szCs w:val="28"/>
        </w:rPr>
      </w:pPr>
    </w:p>
    <w:p w:rsidR="00F11E79" w:rsidRPr="00792CE8" w:rsidRDefault="00F11E79" w:rsidP="00F11E79">
      <w:pPr>
        <w:pStyle w:val="Ttulo3"/>
        <w:spacing w:line="240" w:lineRule="auto"/>
        <w:ind w:left="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Regras para a Contagem de Horas</w:t>
      </w:r>
    </w:p>
    <w:p w:rsidR="00F11E79" w:rsidRPr="00017066" w:rsidRDefault="00F11E79" w:rsidP="00F11E79">
      <w:pPr>
        <w:spacing w:after="0" w:line="24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p w:rsidR="00F11E79" w:rsidRPr="00017066" w:rsidRDefault="00F11E79" w:rsidP="00792CE8">
      <w:pPr>
        <w:pStyle w:val="Mara1"/>
        <w:spacing w:before="0" w:line="240" w:lineRule="auto"/>
        <w:ind w:firstLine="720"/>
        <w:rPr>
          <w:rFonts w:asciiTheme="minorHAnsi" w:hAnsiTheme="minorHAnsi" w:cstheme="minorHAnsi"/>
          <w:szCs w:val="24"/>
        </w:rPr>
      </w:pPr>
      <w:r w:rsidRPr="00017066">
        <w:rPr>
          <w:rFonts w:asciiTheme="minorHAnsi" w:hAnsiTheme="minorHAnsi" w:cstheme="minorHAnsi"/>
          <w:szCs w:val="24"/>
        </w:rPr>
        <w:t xml:space="preserve">Eventos internos da faculdade, como palestras, iniciação científica, etc., poderão contar horas de atividade complementar conforme a divulgação dos eventos. Os alunos devem obter os comprovantes </w:t>
      </w:r>
      <w:r w:rsidR="009107FE" w:rsidRPr="00017066">
        <w:rPr>
          <w:rFonts w:asciiTheme="minorHAnsi" w:hAnsiTheme="minorHAnsi" w:cstheme="minorHAnsi"/>
          <w:szCs w:val="24"/>
        </w:rPr>
        <w:t xml:space="preserve">de participação </w:t>
      </w:r>
      <w:r w:rsidRPr="00017066">
        <w:rPr>
          <w:rFonts w:asciiTheme="minorHAnsi" w:hAnsiTheme="minorHAnsi" w:cstheme="minorHAnsi"/>
          <w:szCs w:val="24"/>
        </w:rPr>
        <w:t>dos eventos</w:t>
      </w:r>
      <w:r w:rsidR="009107FE" w:rsidRPr="00017066">
        <w:rPr>
          <w:rFonts w:asciiTheme="minorHAnsi" w:hAnsiTheme="minorHAnsi" w:cstheme="minorHAnsi"/>
          <w:szCs w:val="24"/>
        </w:rPr>
        <w:t xml:space="preserve"> com a coordenação de curso.</w:t>
      </w:r>
    </w:p>
    <w:p w:rsidR="00ED2E66" w:rsidRPr="00017066" w:rsidRDefault="00ED2E66" w:rsidP="00792CE8">
      <w:pPr>
        <w:pStyle w:val="Mara1"/>
        <w:spacing w:before="0" w:line="240" w:lineRule="auto"/>
        <w:ind w:firstLine="720"/>
        <w:rPr>
          <w:rFonts w:asciiTheme="minorHAnsi" w:hAnsiTheme="minorHAnsi" w:cstheme="minorHAnsi"/>
          <w:szCs w:val="24"/>
        </w:rPr>
      </w:pPr>
      <w:r w:rsidRPr="00017066">
        <w:rPr>
          <w:rFonts w:asciiTheme="minorHAnsi" w:hAnsiTheme="minorHAnsi" w:cstheme="minorHAnsi"/>
          <w:szCs w:val="24"/>
        </w:rPr>
        <w:t>As atividades externas serão validadas após preenchimento do formulário próprio para atividades complementares e a respectiva entrega da documentação comprobatória (certificado de participação</w:t>
      </w:r>
      <w:r w:rsidR="009107FE" w:rsidRPr="00017066">
        <w:rPr>
          <w:rFonts w:asciiTheme="minorHAnsi" w:hAnsiTheme="minorHAnsi" w:cstheme="minorHAnsi"/>
          <w:szCs w:val="24"/>
        </w:rPr>
        <w:t>,</w:t>
      </w:r>
      <w:r w:rsidRPr="00017066">
        <w:rPr>
          <w:rFonts w:asciiTheme="minorHAnsi" w:hAnsiTheme="minorHAnsi" w:cstheme="minorHAnsi"/>
          <w:szCs w:val="24"/>
        </w:rPr>
        <w:t xml:space="preserve"> etc.).</w:t>
      </w:r>
    </w:p>
    <w:p w:rsidR="005F11E5" w:rsidRPr="00017066" w:rsidRDefault="00ED2E66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ab/>
        <w:t>São consideradas atividades complementares:</w:t>
      </w:r>
    </w:p>
    <w:p w:rsidR="00ED2E66" w:rsidRPr="00017066" w:rsidRDefault="00ED2E66" w:rsidP="00792CE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- </w:t>
      </w:r>
      <w:r w:rsidR="005454D9" w:rsidRPr="00017066">
        <w:rPr>
          <w:rFonts w:asciiTheme="minorHAnsi" w:hAnsiTheme="minorHAnsi" w:cstheme="minorHAnsi"/>
          <w:sz w:val="24"/>
          <w:szCs w:val="24"/>
        </w:rPr>
        <w:t xml:space="preserve">Estágio na área – </w:t>
      </w:r>
      <w:r w:rsidR="009107FE" w:rsidRPr="00017066">
        <w:rPr>
          <w:rFonts w:asciiTheme="minorHAnsi" w:hAnsiTheme="minorHAnsi" w:cstheme="minorHAnsi"/>
          <w:sz w:val="24"/>
          <w:szCs w:val="24"/>
        </w:rPr>
        <w:t xml:space="preserve">até </w:t>
      </w:r>
      <w:r w:rsidR="009107FE" w:rsidRPr="00017066">
        <w:rPr>
          <w:rFonts w:asciiTheme="minorHAnsi" w:hAnsiTheme="minorHAnsi" w:cstheme="minorHAnsi"/>
          <w:b/>
          <w:sz w:val="24"/>
          <w:szCs w:val="24"/>
        </w:rPr>
        <w:t>5</w:t>
      </w:r>
      <w:r w:rsidR="005454D9" w:rsidRPr="00017066">
        <w:rPr>
          <w:rFonts w:asciiTheme="minorHAnsi" w:hAnsiTheme="minorHAnsi" w:cstheme="minorHAnsi"/>
          <w:b/>
          <w:sz w:val="24"/>
          <w:szCs w:val="24"/>
        </w:rPr>
        <w:t>0h</w:t>
      </w:r>
      <w:r w:rsidR="009107FE" w:rsidRPr="00017066">
        <w:rPr>
          <w:rFonts w:asciiTheme="minorHAnsi" w:hAnsiTheme="minorHAnsi" w:cstheme="minorHAnsi"/>
          <w:b/>
          <w:sz w:val="24"/>
          <w:szCs w:val="24"/>
        </w:rPr>
        <w:t>.</w:t>
      </w:r>
    </w:p>
    <w:p w:rsidR="00792CE8" w:rsidRPr="00017066" w:rsidRDefault="00792CE8" w:rsidP="00792CE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- Participação em seminários, simpósios, congressos, encontros, semana acadêmica, cursos, </w:t>
      </w:r>
      <w:proofErr w:type="spellStart"/>
      <w:r w:rsidRPr="00017066">
        <w:rPr>
          <w:rFonts w:asciiTheme="minorHAnsi" w:hAnsiTheme="minorHAnsi" w:cstheme="minorHAnsi"/>
          <w:sz w:val="24"/>
          <w:szCs w:val="24"/>
        </w:rPr>
        <w:t>mini-cursos</w:t>
      </w:r>
      <w:proofErr w:type="spellEnd"/>
      <w:r w:rsidRPr="00017066">
        <w:rPr>
          <w:rFonts w:asciiTheme="minorHAnsi" w:hAnsiTheme="minorHAnsi" w:cstheme="minorHAnsi"/>
          <w:sz w:val="24"/>
          <w:szCs w:val="24"/>
        </w:rPr>
        <w:t xml:space="preserve">, oficinas, palestras e outros eventos de ensino, </w:t>
      </w:r>
      <w:r w:rsidR="005454D9" w:rsidRPr="00017066">
        <w:rPr>
          <w:rFonts w:asciiTheme="minorHAnsi" w:hAnsiTheme="minorHAnsi" w:cstheme="minorHAnsi"/>
          <w:sz w:val="24"/>
          <w:szCs w:val="24"/>
        </w:rPr>
        <w:t xml:space="preserve">pesquisa – </w:t>
      </w:r>
      <w:r w:rsidR="005454D9" w:rsidRPr="00017066">
        <w:rPr>
          <w:rFonts w:asciiTheme="minorHAnsi" w:hAnsiTheme="minorHAnsi" w:cstheme="minorHAnsi"/>
          <w:b/>
          <w:sz w:val="24"/>
          <w:szCs w:val="24"/>
        </w:rPr>
        <w:t xml:space="preserve">quantidade de horas 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 xml:space="preserve">máxima </w:t>
      </w:r>
      <w:r w:rsidR="009107FE" w:rsidRPr="00017066">
        <w:rPr>
          <w:rFonts w:asciiTheme="minorHAnsi" w:hAnsiTheme="minorHAnsi" w:cstheme="minorHAnsi"/>
          <w:b/>
          <w:sz w:val="24"/>
          <w:szCs w:val="24"/>
        </w:rPr>
        <w:t>–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107FE" w:rsidRPr="00017066">
        <w:rPr>
          <w:rFonts w:asciiTheme="minorHAnsi" w:hAnsiTheme="minorHAnsi" w:cstheme="minorHAnsi"/>
          <w:sz w:val="24"/>
          <w:szCs w:val="24"/>
        </w:rPr>
        <w:t>até</w:t>
      </w:r>
      <w:r w:rsidR="009107FE" w:rsidRPr="0001706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B7C0F">
        <w:rPr>
          <w:rFonts w:asciiTheme="minorHAnsi" w:hAnsiTheme="minorHAnsi" w:cstheme="minorHAnsi"/>
          <w:b/>
          <w:sz w:val="24"/>
          <w:szCs w:val="24"/>
        </w:rPr>
        <w:t>2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>0h</w:t>
      </w:r>
      <w:r w:rsidR="005454D9" w:rsidRPr="00017066">
        <w:rPr>
          <w:rFonts w:asciiTheme="minorHAnsi" w:hAnsiTheme="minorHAnsi" w:cstheme="minorHAnsi"/>
          <w:b/>
          <w:sz w:val="24"/>
          <w:szCs w:val="24"/>
        </w:rPr>
        <w:t>.</w:t>
      </w:r>
    </w:p>
    <w:p w:rsidR="00792CE8" w:rsidRPr="00017066" w:rsidRDefault="00792CE8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- Participação em </w:t>
      </w:r>
      <w:r w:rsidR="005210E5" w:rsidRPr="00017066">
        <w:rPr>
          <w:rFonts w:asciiTheme="minorHAnsi" w:hAnsiTheme="minorHAnsi" w:cstheme="minorHAnsi"/>
          <w:sz w:val="24"/>
          <w:szCs w:val="24"/>
        </w:rPr>
        <w:t>Projetos de Software Livre</w:t>
      </w:r>
      <w:r w:rsidR="005454D9" w:rsidRPr="00017066">
        <w:rPr>
          <w:rFonts w:asciiTheme="minorHAnsi" w:hAnsiTheme="minorHAnsi" w:cstheme="minorHAnsi"/>
          <w:sz w:val="24"/>
          <w:szCs w:val="24"/>
        </w:rPr>
        <w:t xml:space="preserve"> – 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 xml:space="preserve">quantidade de horas máxima </w:t>
      </w:r>
      <w:r w:rsidR="009107FE" w:rsidRPr="00017066">
        <w:rPr>
          <w:rFonts w:asciiTheme="minorHAnsi" w:hAnsiTheme="minorHAnsi" w:cstheme="minorHAnsi"/>
          <w:b/>
          <w:sz w:val="24"/>
          <w:szCs w:val="24"/>
        </w:rPr>
        <w:t>–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107FE" w:rsidRPr="00017066">
        <w:rPr>
          <w:rFonts w:asciiTheme="minorHAnsi" w:hAnsiTheme="minorHAnsi" w:cstheme="minorHAnsi"/>
          <w:sz w:val="24"/>
          <w:szCs w:val="24"/>
        </w:rPr>
        <w:t>até</w:t>
      </w:r>
      <w:r w:rsidR="009107FE" w:rsidRPr="0001706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>30h.</w:t>
      </w:r>
    </w:p>
    <w:p w:rsidR="005454D9" w:rsidRPr="00017066" w:rsidRDefault="00792CE8" w:rsidP="005454D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- </w:t>
      </w:r>
      <w:r w:rsidR="00D21DBB" w:rsidRPr="00017066">
        <w:rPr>
          <w:rFonts w:asciiTheme="minorHAnsi" w:hAnsiTheme="minorHAnsi" w:cstheme="minorHAnsi"/>
          <w:sz w:val="24"/>
          <w:szCs w:val="24"/>
        </w:rPr>
        <w:t xml:space="preserve">Cursos </w:t>
      </w:r>
      <w:r w:rsidR="00A4031B" w:rsidRPr="00017066">
        <w:rPr>
          <w:rFonts w:asciiTheme="minorHAnsi" w:hAnsiTheme="minorHAnsi" w:cstheme="minorHAnsi"/>
          <w:sz w:val="24"/>
          <w:szCs w:val="24"/>
        </w:rPr>
        <w:t>online</w:t>
      </w:r>
      <w:r w:rsidR="005454D9" w:rsidRPr="00017066">
        <w:rPr>
          <w:rFonts w:asciiTheme="minorHAnsi" w:hAnsiTheme="minorHAnsi" w:cstheme="minorHAnsi"/>
          <w:sz w:val="24"/>
          <w:szCs w:val="24"/>
        </w:rPr>
        <w:t xml:space="preserve"> – 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 xml:space="preserve">quantidade de horas máxima </w:t>
      </w:r>
      <w:r w:rsidR="009107FE" w:rsidRPr="00017066">
        <w:rPr>
          <w:rFonts w:asciiTheme="minorHAnsi" w:hAnsiTheme="minorHAnsi" w:cstheme="minorHAnsi"/>
          <w:b/>
          <w:sz w:val="24"/>
          <w:szCs w:val="24"/>
        </w:rPr>
        <w:t>–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107FE" w:rsidRPr="00017066">
        <w:rPr>
          <w:rFonts w:asciiTheme="minorHAnsi" w:hAnsiTheme="minorHAnsi" w:cstheme="minorHAnsi"/>
          <w:sz w:val="24"/>
          <w:szCs w:val="24"/>
        </w:rPr>
        <w:t>até</w:t>
      </w:r>
      <w:r w:rsidR="009107FE" w:rsidRPr="00017066">
        <w:rPr>
          <w:rFonts w:asciiTheme="minorHAnsi" w:hAnsiTheme="minorHAnsi" w:cstheme="minorHAnsi"/>
          <w:b/>
          <w:sz w:val="24"/>
          <w:szCs w:val="24"/>
        </w:rPr>
        <w:t xml:space="preserve"> 20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>0h.</w:t>
      </w:r>
    </w:p>
    <w:p w:rsidR="00A4031B" w:rsidRPr="00017066" w:rsidRDefault="00EA2C7D" w:rsidP="00792CE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- Visitas técnicas – </w:t>
      </w:r>
      <w:r w:rsidR="005210E5" w:rsidRPr="00017066">
        <w:rPr>
          <w:rFonts w:asciiTheme="minorHAnsi" w:hAnsiTheme="minorHAnsi" w:cstheme="minorHAnsi"/>
          <w:sz w:val="24"/>
          <w:szCs w:val="24"/>
        </w:rPr>
        <w:t>Empresas de Informática</w:t>
      </w:r>
      <w:r w:rsidR="005454D9" w:rsidRPr="00017066">
        <w:rPr>
          <w:rFonts w:asciiTheme="minorHAnsi" w:hAnsiTheme="minorHAnsi" w:cstheme="minorHAnsi"/>
          <w:sz w:val="24"/>
          <w:szCs w:val="24"/>
        </w:rPr>
        <w:t xml:space="preserve"> – </w:t>
      </w:r>
      <w:r w:rsidR="005454D9" w:rsidRPr="00017066">
        <w:rPr>
          <w:rFonts w:asciiTheme="minorHAnsi" w:hAnsiTheme="minorHAnsi" w:cstheme="minorHAnsi"/>
          <w:b/>
          <w:sz w:val="24"/>
          <w:szCs w:val="24"/>
        </w:rPr>
        <w:t>5h</w:t>
      </w:r>
    </w:p>
    <w:p w:rsidR="005454D9" w:rsidRPr="00017066" w:rsidRDefault="00A4031B" w:rsidP="005454D9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- Participar de atividades </w:t>
      </w:r>
      <w:r w:rsidR="005454D9" w:rsidRPr="00017066">
        <w:rPr>
          <w:rFonts w:asciiTheme="minorHAnsi" w:hAnsiTheme="minorHAnsi" w:cstheme="minorHAnsi"/>
          <w:sz w:val="24"/>
          <w:szCs w:val="24"/>
        </w:rPr>
        <w:t xml:space="preserve">promovidas por ONGS – </w:t>
      </w:r>
      <w:r w:rsidR="004B7C0F">
        <w:rPr>
          <w:rFonts w:asciiTheme="minorHAnsi" w:hAnsiTheme="minorHAnsi" w:cstheme="minorHAnsi"/>
          <w:b/>
          <w:sz w:val="24"/>
          <w:szCs w:val="24"/>
        </w:rPr>
        <w:t>quantidade de horas máxima - 2</w:t>
      </w:r>
      <w:r w:rsidR="00712475" w:rsidRPr="00017066">
        <w:rPr>
          <w:rFonts w:asciiTheme="minorHAnsi" w:hAnsiTheme="minorHAnsi" w:cstheme="minorHAnsi"/>
          <w:b/>
          <w:sz w:val="24"/>
          <w:szCs w:val="24"/>
        </w:rPr>
        <w:t>0h.</w:t>
      </w:r>
    </w:p>
    <w:p w:rsidR="00CE2742" w:rsidRPr="00017066" w:rsidRDefault="00CE2742" w:rsidP="00792CE8">
      <w:pPr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- Participação do programa na escola da família – </w:t>
      </w:r>
      <w:r w:rsidR="004B7C0F">
        <w:rPr>
          <w:rFonts w:asciiTheme="minorHAnsi" w:hAnsiTheme="minorHAnsi" w:cstheme="minorHAnsi"/>
          <w:b/>
          <w:sz w:val="24"/>
          <w:szCs w:val="24"/>
        </w:rPr>
        <w:t>2</w:t>
      </w:r>
      <w:bookmarkStart w:id="5" w:name="_GoBack"/>
      <w:bookmarkEnd w:id="5"/>
      <w:r w:rsidRPr="00017066">
        <w:rPr>
          <w:rFonts w:asciiTheme="minorHAnsi" w:hAnsiTheme="minorHAnsi" w:cstheme="minorHAnsi"/>
          <w:b/>
          <w:sz w:val="24"/>
          <w:szCs w:val="24"/>
        </w:rPr>
        <w:t>0 horas por semestre</w:t>
      </w:r>
    </w:p>
    <w:p w:rsidR="009107FE" w:rsidRPr="00017066" w:rsidRDefault="009107FE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9107FE" w:rsidRPr="00017066" w:rsidRDefault="009107FE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>Além dessas atividades externas, a seguinte atividade interna será considerada:</w:t>
      </w:r>
    </w:p>
    <w:p w:rsidR="00CE2742" w:rsidRPr="00017066" w:rsidRDefault="009107FE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>-</w:t>
      </w:r>
      <w:r w:rsidR="00CE2742" w:rsidRPr="00017066">
        <w:rPr>
          <w:rFonts w:asciiTheme="minorHAnsi" w:hAnsiTheme="minorHAnsi" w:cstheme="minorHAnsi"/>
          <w:sz w:val="24"/>
          <w:szCs w:val="24"/>
        </w:rPr>
        <w:t xml:space="preserve"> Representante de sala, representante e vice – </w:t>
      </w:r>
      <w:r w:rsidR="00CE2742" w:rsidRPr="00017066">
        <w:rPr>
          <w:rFonts w:asciiTheme="minorHAnsi" w:hAnsiTheme="minorHAnsi" w:cstheme="minorHAnsi"/>
          <w:b/>
          <w:sz w:val="24"/>
          <w:szCs w:val="24"/>
        </w:rPr>
        <w:t>10 horas por semestre</w:t>
      </w:r>
      <w:r w:rsidRPr="00017066">
        <w:rPr>
          <w:rFonts w:asciiTheme="minorHAnsi" w:hAnsiTheme="minorHAnsi" w:cstheme="minorHAnsi"/>
          <w:b/>
          <w:sz w:val="24"/>
          <w:szCs w:val="24"/>
        </w:rPr>
        <w:t xml:space="preserve"> até 50h</w:t>
      </w:r>
    </w:p>
    <w:p w:rsidR="00A2456E" w:rsidRPr="00017066" w:rsidRDefault="00A2456E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 w:rsidRPr="00017066">
        <w:rPr>
          <w:rFonts w:asciiTheme="minorHAnsi" w:hAnsiTheme="minorHAnsi" w:cstheme="minorHAnsi"/>
          <w:sz w:val="24"/>
          <w:szCs w:val="24"/>
        </w:rPr>
        <w:t>Obs</w:t>
      </w:r>
      <w:proofErr w:type="spellEnd"/>
      <w:r w:rsidRPr="00017066">
        <w:rPr>
          <w:rFonts w:asciiTheme="minorHAnsi" w:hAnsiTheme="minorHAnsi" w:cstheme="minorHAnsi"/>
          <w:sz w:val="24"/>
          <w:szCs w:val="24"/>
        </w:rPr>
        <w:t>: a atividade complementar se efetiva através de apresentação de comprovante devidamente timbrado onde conste a quantidade de horas concedidas.</w:t>
      </w:r>
    </w:p>
    <w:p w:rsidR="009107FE" w:rsidRDefault="009107FE" w:rsidP="00792CE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107FE" w:rsidRPr="009107FE" w:rsidRDefault="009107FE" w:rsidP="009107FE">
      <w:pPr>
        <w:pStyle w:val="Ttulo3"/>
        <w:spacing w:line="240" w:lineRule="auto"/>
        <w:ind w:left="0"/>
        <w:rPr>
          <w:rFonts w:asciiTheme="minorHAnsi" w:hAnsiTheme="minorHAnsi" w:cstheme="minorHAnsi"/>
          <w:b/>
          <w:bCs/>
          <w:sz w:val="28"/>
          <w:szCs w:val="28"/>
          <w:lang w:val="pt-BR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pt-BR"/>
        </w:rPr>
        <w:t>Relatório Final de Atividades Complementares</w:t>
      </w:r>
    </w:p>
    <w:p w:rsidR="009107FE" w:rsidRDefault="009107FE" w:rsidP="00792CE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EA2C7D" w:rsidRPr="00017066" w:rsidRDefault="009107FE" w:rsidP="009107FE">
      <w:pPr>
        <w:spacing w:after="0" w:line="24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>O Relatório Final de Atividades Complementares deve ser entregue antes do final do curso. O relatório o</w:t>
      </w:r>
      <w:r w:rsidR="00A4031B" w:rsidRPr="00017066">
        <w:rPr>
          <w:rFonts w:asciiTheme="minorHAnsi" w:hAnsiTheme="minorHAnsi" w:cstheme="minorHAnsi"/>
          <w:sz w:val="24"/>
          <w:szCs w:val="24"/>
        </w:rPr>
        <w:t xml:space="preserve">rganiza </w:t>
      </w:r>
      <w:r w:rsidRPr="00017066">
        <w:rPr>
          <w:rFonts w:asciiTheme="minorHAnsi" w:hAnsiTheme="minorHAnsi" w:cstheme="minorHAnsi"/>
          <w:sz w:val="24"/>
          <w:szCs w:val="24"/>
        </w:rPr>
        <w:t>a</w:t>
      </w:r>
      <w:r w:rsidR="00A4031B" w:rsidRPr="00017066">
        <w:rPr>
          <w:rFonts w:asciiTheme="minorHAnsi" w:hAnsiTheme="minorHAnsi" w:cstheme="minorHAnsi"/>
          <w:sz w:val="24"/>
          <w:szCs w:val="24"/>
        </w:rPr>
        <w:t xml:space="preserve"> entrega dos comprovantes: Enumerar sequencialmente os documentos </w:t>
      </w:r>
      <w:r w:rsidR="00EA2C7D" w:rsidRPr="00017066">
        <w:rPr>
          <w:rFonts w:asciiTheme="minorHAnsi" w:hAnsiTheme="minorHAnsi" w:cstheme="minorHAnsi"/>
          <w:sz w:val="24"/>
          <w:szCs w:val="24"/>
        </w:rPr>
        <w:t>por ordem cronológica</w:t>
      </w:r>
      <w:r w:rsidRPr="00017066">
        <w:rPr>
          <w:rFonts w:asciiTheme="minorHAnsi" w:hAnsiTheme="minorHAnsi" w:cstheme="minorHAnsi"/>
          <w:sz w:val="24"/>
          <w:szCs w:val="24"/>
        </w:rPr>
        <w:t>.</w:t>
      </w:r>
    </w:p>
    <w:p w:rsidR="00EA2C7D" w:rsidRPr="00017066" w:rsidRDefault="00EA2C7D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54086F" w:rsidRPr="00017066" w:rsidRDefault="0054086F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lastRenderedPageBreak/>
        <w:tab/>
      </w:r>
      <w:r w:rsidR="002960A4" w:rsidRPr="00017066">
        <w:rPr>
          <w:rFonts w:asciiTheme="minorHAnsi" w:hAnsiTheme="minorHAnsi" w:cstheme="minorHAnsi"/>
          <w:sz w:val="24"/>
          <w:szCs w:val="24"/>
        </w:rPr>
        <w:t>Quando</w:t>
      </w:r>
      <w:r w:rsidR="00D114F8" w:rsidRPr="00017066">
        <w:rPr>
          <w:rFonts w:asciiTheme="minorHAnsi" w:hAnsiTheme="minorHAnsi" w:cstheme="minorHAnsi"/>
          <w:sz w:val="24"/>
          <w:szCs w:val="24"/>
        </w:rPr>
        <w:t xml:space="preserve"> as 200 (duzentas) horas </w:t>
      </w:r>
      <w:r w:rsidR="002960A4" w:rsidRPr="00017066">
        <w:rPr>
          <w:rFonts w:asciiTheme="minorHAnsi" w:hAnsiTheme="minorHAnsi" w:cstheme="minorHAnsi"/>
          <w:sz w:val="24"/>
          <w:szCs w:val="24"/>
        </w:rPr>
        <w:t>de atividades complementares fore</w:t>
      </w:r>
      <w:r w:rsidR="009107FE" w:rsidRPr="00017066">
        <w:rPr>
          <w:rFonts w:asciiTheme="minorHAnsi" w:hAnsiTheme="minorHAnsi" w:cstheme="minorHAnsi"/>
          <w:sz w:val="24"/>
          <w:szCs w:val="24"/>
        </w:rPr>
        <w:t>m</w:t>
      </w:r>
      <w:r w:rsidR="00D114F8" w:rsidRPr="00017066">
        <w:rPr>
          <w:rFonts w:asciiTheme="minorHAnsi" w:hAnsiTheme="minorHAnsi" w:cstheme="minorHAnsi"/>
          <w:sz w:val="24"/>
          <w:szCs w:val="24"/>
        </w:rPr>
        <w:t xml:space="preserve"> concluídas</w:t>
      </w:r>
      <w:r w:rsidR="002960A4" w:rsidRPr="00017066">
        <w:rPr>
          <w:rFonts w:asciiTheme="minorHAnsi" w:hAnsiTheme="minorHAnsi" w:cstheme="minorHAnsi"/>
          <w:sz w:val="24"/>
          <w:szCs w:val="24"/>
        </w:rPr>
        <w:t>,</w:t>
      </w:r>
      <w:r w:rsidR="00D114F8" w:rsidRPr="00017066">
        <w:rPr>
          <w:rFonts w:asciiTheme="minorHAnsi" w:hAnsiTheme="minorHAnsi" w:cstheme="minorHAnsi"/>
          <w:sz w:val="24"/>
          <w:szCs w:val="24"/>
        </w:rPr>
        <w:t xml:space="preserve"> o aluno deverá </w:t>
      </w:r>
      <w:r w:rsidR="009107FE" w:rsidRPr="00017066">
        <w:rPr>
          <w:rFonts w:asciiTheme="minorHAnsi" w:hAnsiTheme="minorHAnsi" w:cstheme="minorHAnsi"/>
          <w:sz w:val="24"/>
          <w:szCs w:val="24"/>
        </w:rPr>
        <w:t>incluir no relatório final</w:t>
      </w:r>
      <w:r w:rsidR="00D114F8" w:rsidRPr="00017066">
        <w:rPr>
          <w:rFonts w:asciiTheme="minorHAnsi" w:hAnsiTheme="minorHAnsi" w:cstheme="minorHAnsi"/>
          <w:sz w:val="24"/>
          <w:szCs w:val="24"/>
        </w:rPr>
        <w:t xml:space="preserve"> os documentos comprobatórios.</w:t>
      </w:r>
    </w:p>
    <w:p w:rsidR="00D114F8" w:rsidRPr="00017066" w:rsidRDefault="00D114F8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ab/>
        <w:t>Os documentos devem ser entregues seguindo os seguintes critérios:</w:t>
      </w:r>
    </w:p>
    <w:p w:rsidR="00D114F8" w:rsidRPr="00017066" w:rsidRDefault="00D114F8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I – </w:t>
      </w:r>
      <w:proofErr w:type="gramStart"/>
      <w:r w:rsidRPr="00017066">
        <w:rPr>
          <w:rFonts w:asciiTheme="minorHAnsi" w:hAnsiTheme="minorHAnsi" w:cstheme="minorHAnsi"/>
          <w:sz w:val="24"/>
          <w:szCs w:val="24"/>
        </w:rPr>
        <w:t>todos os</w:t>
      </w:r>
      <w:proofErr w:type="gramEnd"/>
      <w:r w:rsidRPr="00017066">
        <w:rPr>
          <w:rFonts w:asciiTheme="minorHAnsi" w:hAnsiTheme="minorHAnsi" w:cstheme="minorHAnsi"/>
          <w:sz w:val="24"/>
          <w:szCs w:val="24"/>
        </w:rPr>
        <w:t xml:space="preserve"> comprovantes devem estar </w:t>
      </w:r>
      <w:r w:rsidR="00184F6F" w:rsidRPr="00017066">
        <w:rPr>
          <w:rFonts w:asciiTheme="minorHAnsi" w:hAnsiTheme="minorHAnsi" w:cstheme="minorHAnsi"/>
          <w:sz w:val="24"/>
          <w:szCs w:val="24"/>
        </w:rPr>
        <w:t>classificados por ordem decrescente de data, do m</w:t>
      </w:r>
      <w:r w:rsidR="005210E5" w:rsidRPr="00017066">
        <w:rPr>
          <w:rFonts w:asciiTheme="minorHAnsi" w:hAnsiTheme="minorHAnsi" w:cstheme="minorHAnsi"/>
          <w:sz w:val="24"/>
          <w:szCs w:val="24"/>
        </w:rPr>
        <w:t>ai</w:t>
      </w:r>
      <w:r w:rsidR="00184F6F" w:rsidRPr="00017066">
        <w:rPr>
          <w:rFonts w:asciiTheme="minorHAnsi" w:hAnsiTheme="minorHAnsi" w:cstheme="minorHAnsi"/>
          <w:sz w:val="24"/>
          <w:szCs w:val="24"/>
        </w:rPr>
        <w:t>s recente para o mais antigo.</w:t>
      </w:r>
    </w:p>
    <w:p w:rsidR="00184F6F" w:rsidRPr="00017066" w:rsidRDefault="00184F6F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II – </w:t>
      </w:r>
      <w:proofErr w:type="gramStart"/>
      <w:r w:rsidRPr="00017066">
        <w:rPr>
          <w:rFonts w:asciiTheme="minorHAnsi" w:hAnsiTheme="minorHAnsi" w:cstheme="minorHAnsi"/>
          <w:sz w:val="24"/>
          <w:szCs w:val="24"/>
        </w:rPr>
        <w:t>todos os</w:t>
      </w:r>
      <w:proofErr w:type="gramEnd"/>
      <w:r w:rsidRPr="00017066">
        <w:rPr>
          <w:rFonts w:asciiTheme="minorHAnsi" w:hAnsiTheme="minorHAnsi" w:cstheme="minorHAnsi"/>
          <w:sz w:val="24"/>
          <w:szCs w:val="24"/>
        </w:rPr>
        <w:t xml:space="preserve"> documentos devem estar encadernados com espiral</w:t>
      </w:r>
      <w:r w:rsidR="002960A4" w:rsidRPr="00017066">
        <w:rPr>
          <w:rFonts w:asciiTheme="minorHAnsi" w:hAnsiTheme="minorHAnsi" w:cstheme="minorHAnsi"/>
          <w:sz w:val="24"/>
          <w:szCs w:val="24"/>
        </w:rPr>
        <w:t xml:space="preserve">. O relatório deve conter </w:t>
      </w:r>
      <w:r w:rsidR="002960A4" w:rsidRPr="00017066">
        <w:rPr>
          <w:rFonts w:asciiTheme="minorHAnsi" w:hAnsiTheme="minorHAnsi" w:cstheme="minorHAnsi"/>
          <w:b/>
          <w:sz w:val="24"/>
          <w:szCs w:val="24"/>
        </w:rPr>
        <w:t>Capa</w:t>
      </w:r>
      <w:r w:rsidR="002960A4" w:rsidRPr="00017066">
        <w:rPr>
          <w:rFonts w:asciiTheme="minorHAnsi" w:hAnsiTheme="minorHAnsi" w:cstheme="minorHAnsi"/>
          <w:sz w:val="24"/>
          <w:szCs w:val="24"/>
        </w:rPr>
        <w:t xml:space="preserve"> com:</w:t>
      </w:r>
    </w:p>
    <w:p w:rsidR="00184F6F" w:rsidRPr="00017066" w:rsidRDefault="00184F6F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ab/>
        <w:t>1 –</w:t>
      </w:r>
      <w:r w:rsidR="002960A4" w:rsidRPr="00017066">
        <w:rPr>
          <w:rFonts w:asciiTheme="minorHAnsi" w:hAnsiTheme="minorHAnsi" w:cstheme="minorHAnsi"/>
          <w:sz w:val="24"/>
          <w:szCs w:val="24"/>
        </w:rPr>
        <w:t xml:space="preserve"> L</w:t>
      </w:r>
      <w:r w:rsidRPr="00017066">
        <w:rPr>
          <w:rFonts w:asciiTheme="minorHAnsi" w:hAnsiTheme="minorHAnsi" w:cstheme="minorHAnsi"/>
          <w:sz w:val="24"/>
          <w:szCs w:val="24"/>
        </w:rPr>
        <w:t>ogo da instituição</w:t>
      </w:r>
    </w:p>
    <w:p w:rsidR="00184F6F" w:rsidRPr="00017066" w:rsidRDefault="00184F6F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ab/>
        <w:t>2 – Nome e RA do aluno</w:t>
      </w:r>
    </w:p>
    <w:p w:rsidR="000C1399" w:rsidRPr="00017066" w:rsidRDefault="000C1399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ab/>
        <w:t>3 – Título (HORAS COMPLEMENTARES)</w:t>
      </w:r>
    </w:p>
    <w:p w:rsidR="000C1399" w:rsidRPr="00017066" w:rsidRDefault="004F263B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ab/>
        <w:t>4 – Curso (</w:t>
      </w:r>
      <w:r w:rsidR="005860A0" w:rsidRPr="00017066">
        <w:rPr>
          <w:rFonts w:asciiTheme="minorHAnsi" w:hAnsiTheme="minorHAnsi" w:cstheme="minorHAnsi"/>
          <w:sz w:val="24"/>
          <w:szCs w:val="24"/>
        </w:rPr>
        <w:t>Tecnologia de Análise e Desenvolvimento de Sistemas</w:t>
      </w:r>
      <w:r w:rsidRPr="00017066">
        <w:rPr>
          <w:rFonts w:asciiTheme="minorHAnsi" w:hAnsiTheme="minorHAnsi" w:cstheme="minorHAnsi"/>
          <w:sz w:val="24"/>
          <w:szCs w:val="24"/>
        </w:rPr>
        <w:t>)</w:t>
      </w:r>
    </w:p>
    <w:p w:rsidR="00184F6F" w:rsidRPr="00017066" w:rsidRDefault="00184F6F" w:rsidP="00792CE8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ab/>
        <w:t xml:space="preserve">3 – Local e data, </w:t>
      </w:r>
      <w:proofErr w:type="spellStart"/>
      <w:r w:rsidRPr="00017066">
        <w:rPr>
          <w:rFonts w:asciiTheme="minorHAnsi" w:hAnsiTheme="minorHAnsi" w:cstheme="minorHAnsi"/>
          <w:sz w:val="24"/>
          <w:szCs w:val="24"/>
        </w:rPr>
        <w:t>ex</w:t>
      </w:r>
      <w:proofErr w:type="spellEnd"/>
      <w:r w:rsidRPr="00017066">
        <w:rPr>
          <w:rFonts w:asciiTheme="minorHAnsi" w:hAnsiTheme="minorHAnsi" w:cstheme="minorHAnsi"/>
          <w:sz w:val="24"/>
          <w:szCs w:val="24"/>
        </w:rPr>
        <w:t>:</w:t>
      </w:r>
    </w:p>
    <w:p w:rsidR="009E59E3" w:rsidRDefault="009E59E3" w:rsidP="00792CE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E59E3" w:rsidRDefault="009E59E3" w:rsidP="00792CE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E59E3" w:rsidRDefault="009E59E3" w:rsidP="00792CE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9E59E3" w:rsidRDefault="009E59E3" w:rsidP="00792CE8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4F263B" w:rsidRDefault="004F263B" w:rsidP="004F263B">
      <w:pPr>
        <w:spacing w:after="0" w:line="240" w:lineRule="auto"/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  <w:lang w:eastAsia="pt-BR"/>
        </w:rPr>
        <w:drawing>
          <wp:inline distT="0" distB="0" distL="0" distR="0">
            <wp:extent cx="3771900" cy="50684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50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2C5" w:rsidRDefault="00FA02C5" w:rsidP="004F263B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4F263B" w:rsidRPr="00017066" w:rsidRDefault="004F263B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III – Logo após a capa deve ser elaborado um índice </w:t>
      </w:r>
      <w:r w:rsidR="002960A4" w:rsidRPr="00017066">
        <w:rPr>
          <w:rFonts w:asciiTheme="minorHAnsi" w:hAnsiTheme="minorHAnsi" w:cstheme="minorHAnsi"/>
          <w:sz w:val="24"/>
          <w:szCs w:val="24"/>
        </w:rPr>
        <w:t xml:space="preserve">(sumário) </w:t>
      </w:r>
      <w:r w:rsidRPr="00017066">
        <w:rPr>
          <w:rFonts w:asciiTheme="minorHAnsi" w:hAnsiTheme="minorHAnsi" w:cstheme="minorHAnsi"/>
          <w:sz w:val="24"/>
          <w:szCs w:val="24"/>
        </w:rPr>
        <w:t xml:space="preserve">onde constem todos os documentos apresentados. </w:t>
      </w:r>
      <w:r w:rsidR="002960A4" w:rsidRPr="00017066">
        <w:rPr>
          <w:rFonts w:asciiTheme="minorHAnsi" w:hAnsiTheme="minorHAnsi" w:cstheme="minorHAnsi"/>
          <w:sz w:val="24"/>
          <w:szCs w:val="24"/>
        </w:rPr>
        <w:t>Cada página do relatório deve estar enumerada para constar no índice</w:t>
      </w:r>
      <w:r w:rsidRPr="00017066">
        <w:rPr>
          <w:rFonts w:asciiTheme="minorHAnsi" w:hAnsiTheme="minorHAnsi" w:cstheme="minorHAnsi"/>
          <w:sz w:val="24"/>
          <w:szCs w:val="24"/>
        </w:rPr>
        <w:t>.</w:t>
      </w:r>
    </w:p>
    <w:p w:rsidR="002960A4" w:rsidRPr="00017066" w:rsidRDefault="002960A4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>IV – O documento comprovatório deve ser precedido de uma página de análise da atividade complementar conforme modelo no anexo A.</w:t>
      </w:r>
    </w:p>
    <w:p w:rsidR="002960A4" w:rsidRDefault="002960A4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6B139A" w:rsidRDefault="006B139A" w:rsidP="006B139A">
      <w:pPr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Anexo A:</w:t>
      </w:r>
    </w:p>
    <w:p w:rsidR="002960A4" w:rsidRPr="002960A4" w:rsidRDefault="002960A4" w:rsidP="002960A4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2960A4">
        <w:rPr>
          <w:rFonts w:asciiTheme="minorHAnsi" w:hAnsiTheme="minorHAnsi" w:cstheme="minorHAnsi"/>
          <w:b/>
          <w:sz w:val="28"/>
          <w:szCs w:val="28"/>
        </w:rPr>
        <w:t>ANÁLISE DA ATIVIDADE COMPLEMENTAR</w:t>
      </w:r>
    </w:p>
    <w:p w:rsidR="002960A4" w:rsidRDefault="002960A4" w:rsidP="004F263B">
      <w:p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</w:p>
    <w:p w:rsidR="002960A4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017066">
        <w:rPr>
          <w:rFonts w:asciiTheme="minorHAnsi" w:hAnsiTheme="minorHAnsi" w:cstheme="minorHAnsi"/>
          <w:sz w:val="24"/>
          <w:szCs w:val="24"/>
        </w:rPr>
        <w:t xml:space="preserve">TÍTULO </w:t>
      </w:r>
      <w:r>
        <w:rPr>
          <w:rFonts w:asciiTheme="minorHAnsi" w:hAnsiTheme="minorHAnsi" w:cstheme="minorHAnsi"/>
          <w:sz w:val="24"/>
          <w:szCs w:val="24"/>
        </w:rPr>
        <w:t xml:space="preserve">DA ATIVIDADE: </w:t>
      </w: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INSTITUIÇÃO/RESPONSÁVEL:</w:t>
      </w: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TIPO DE ATIVIDADE:</w:t>
      </w: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NATUREZA DA ATIVIDADE:</w:t>
      </w:r>
    </w:p>
    <w:tbl>
      <w:tblPr>
        <w:tblStyle w:val="Tabelacomgrade"/>
        <w:tblpPr w:leftFromText="141" w:rightFromText="141" w:vertAnchor="text" w:horzAnchor="page" w:tblpX="2731" w:tblpY="138"/>
        <w:tblW w:w="0" w:type="auto"/>
        <w:tblLook w:val="04A0" w:firstRow="1" w:lastRow="0" w:firstColumn="1" w:lastColumn="0" w:noHBand="0" w:noVBand="1"/>
      </w:tblPr>
      <w:tblGrid>
        <w:gridCol w:w="279"/>
        <w:gridCol w:w="4111"/>
      </w:tblGrid>
      <w:tr w:rsidR="00017066" w:rsidTr="00017066">
        <w:tc>
          <w:tcPr>
            <w:tcW w:w="279" w:type="dxa"/>
            <w:tcBorders>
              <w:right w:val="single" w:sz="4" w:space="0" w:color="auto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PALESTRA</w:t>
            </w:r>
          </w:p>
        </w:tc>
      </w:tr>
      <w:tr w:rsidR="00017066" w:rsidTr="00017066">
        <w:tc>
          <w:tcPr>
            <w:tcW w:w="279" w:type="dxa"/>
            <w:tcBorders>
              <w:right w:val="single" w:sz="4" w:space="0" w:color="auto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CURSO</w:t>
            </w:r>
          </w:p>
        </w:tc>
      </w:tr>
      <w:tr w:rsidR="00017066" w:rsidTr="00017066">
        <w:tc>
          <w:tcPr>
            <w:tcW w:w="279" w:type="dxa"/>
            <w:tcBorders>
              <w:right w:val="single" w:sz="4" w:space="0" w:color="auto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CONVENÇÃO</w:t>
            </w:r>
          </w:p>
        </w:tc>
      </w:tr>
      <w:tr w:rsidR="00017066" w:rsidTr="00017066">
        <w:tc>
          <w:tcPr>
            <w:tcW w:w="279" w:type="dxa"/>
            <w:tcBorders>
              <w:right w:val="single" w:sz="4" w:space="0" w:color="auto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FEIRA</w:t>
            </w:r>
          </w:p>
        </w:tc>
      </w:tr>
      <w:tr w:rsidR="00017066" w:rsidTr="00017066">
        <w:tc>
          <w:tcPr>
            <w:tcW w:w="279" w:type="dxa"/>
            <w:tcBorders>
              <w:right w:val="single" w:sz="4" w:space="0" w:color="auto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SIMPÓSIO/CONGRESSO</w:t>
            </w:r>
          </w:p>
        </w:tc>
      </w:tr>
      <w:tr w:rsidR="00017066" w:rsidTr="00017066">
        <w:tc>
          <w:tcPr>
            <w:tcW w:w="279" w:type="dxa"/>
            <w:tcBorders>
              <w:right w:val="single" w:sz="4" w:space="0" w:color="auto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OUTROS – ESTÁGIO</w:t>
            </w:r>
          </w:p>
        </w:tc>
      </w:tr>
      <w:tr w:rsidR="00017066" w:rsidTr="00017066">
        <w:tc>
          <w:tcPr>
            <w:tcW w:w="279" w:type="dxa"/>
            <w:tcBorders>
              <w:right w:val="single" w:sz="4" w:space="0" w:color="auto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PRESENCIAL</w:t>
            </w:r>
          </w:p>
        </w:tc>
      </w:tr>
      <w:tr w:rsidR="00017066" w:rsidTr="00017066">
        <w:tc>
          <w:tcPr>
            <w:tcW w:w="279" w:type="dxa"/>
            <w:tcBorders>
              <w:right w:val="single" w:sz="4" w:space="0" w:color="auto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017066" w:rsidRDefault="00017066" w:rsidP="00017066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 DISTÂNCIA</w:t>
            </w:r>
          </w:p>
        </w:tc>
      </w:tr>
    </w:tbl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CARGA HORÁRIA </w:t>
      </w:r>
      <w:proofErr w:type="gramStart"/>
      <w:r>
        <w:rPr>
          <w:rFonts w:asciiTheme="minorHAnsi" w:hAnsiTheme="minorHAnsi" w:cstheme="minorHAnsi"/>
          <w:sz w:val="24"/>
          <w:szCs w:val="24"/>
        </w:rPr>
        <w:t>TOTAL:</w:t>
      </w:r>
      <w:r>
        <w:rPr>
          <w:rFonts w:asciiTheme="minorHAnsi" w:hAnsiTheme="minorHAnsi" w:cstheme="minorHAnsi"/>
          <w:sz w:val="24"/>
          <w:szCs w:val="24"/>
        </w:rPr>
        <w:tab/>
      </w:r>
      <w:proofErr w:type="gramEnd"/>
      <w:r>
        <w:rPr>
          <w:rFonts w:asciiTheme="minorHAnsi" w:hAnsiTheme="minorHAnsi" w:cstheme="minorHAnsi"/>
          <w:sz w:val="24"/>
          <w:szCs w:val="24"/>
        </w:rPr>
        <w:tab/>
        <w:t>PERÍODO: DE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 xml:space="preserve"> </w:t>
      </w:r>
      <w:r>
        <w:rPr>
          <w:rFonts w:asciiTheme="minorHAnsi" w:hAnsiTheme="minorHAnsi" w:cstheme="minorHAnsi"/>
          <w:sz w:val="24"/>
          <w:szCs w:val="24"/>
        </w:rPr>
        <w:tab/>
        <w:t>A</w:t>
      </w:r>
    </w:p>
    <w:p w:rsidR="00017066" w:rsidRDefault="00017066" w:rsidP="004F263B">
      <w:p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017066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 o objetivo geral da atividade/evento:</w:t>
      </w:r>
    </w:p>
    <w:p w:rsidR="00017066" w:rsidRDefault="00017066" w:rsidP="00017066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017066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017066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017066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017066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017066" w:rsidP="00017066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017066" w:rsidRDefault="006B139A" w:rsidP="006B139A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Qual a contribuição para a sua formação cultural/profissional?</w:t>
      </w:r>
    </w:p>
    <w:p w:rsidR="006B139A" w:rsidRPr="006B139A" w:rsidRDefault="006B139A" w:rsidP="006B139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Default="006B139A" w:rsidP="006B139A">
      <w:pPr>
        <w:pStyle w:val="PargrafodaLista"/>
        <w:numPr>
          <w:ilvl w:val="0"/>
          <w:numId w:val="1"/>
        </w:numPr>
        <w:spacing w:before="24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Quais os </w:t>
      </w:r>
      <w:r w:rsidRPr="006B139A">
        <w:rPr>
          <w:rFonts w:asciiTheme="minorHAnsi" w:hAnsiTheme="minorHAnsi" w:cstheme="minorHAnsi"/>
          <w:b/>
          <w:sz w:val="24"/>
          <w:szCs w:val="24"/>
        </w:rPr>
        <w:t>pontos fortes</w:t>
      </w:r>
      <w:r>
        <w:rPr>
          <w:rFonts w:asciiTheme="minorHAnsi" w:hAnsiTheme="minorHAnsi" w:cstheme="minorHAnsi"/>
          <w:sz w:val="24"/>
          <w:szCs w:val="24"/>
        </w:rPr>
        <w:t xml:space="preserve"> e </w:t>
      </w:r>
      <w:r w:rsidRPr="006B139A">
        <w:rPr>
          <w:rFonts w:asciiTheme="minorHAnsi" w:hAnsiTheme="minorHAnsi" w:cstheme="minorHAnsi"/>
          <w:b/>
          <w:sz w:val="24"/>
          <w:szCs w:val="24"/>
        </w:rPr>
        <w:t>fracos</w:t>
      </w:r>
      <w:r>
        <w:rPr>
          <w:rFonts w:asciiTheme="minorHAnsi" w:hAnsiTheme="minorHAnsi" w:cstheme="minorHAnsi"/>
          <w:sz w:val="24"/>
          <w:szCs w:val="24"/>
        </w:rPr>
        <w:t xml:space="preserve"> da atividade:</w:t>
      </w:r>
    </w:p>
    <w:p w:rsidR="006B139A" w:rsidRPr="006B139A" w:rsidRDefault="006B139A" w:rsidP="006B139A">
      <w:pPr>
        <w:pBdr>
          <w:top w:val="single" w:sz="12" w:space="1" w:color="auto"/>
          <w:bottom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pBdr>
          <w:bottom w:val="single" w:sz="12" w:space="1" w:color="auto"/>
          <w:between w:val="single" w:sz="12" w:space="1" w:color="auto"/>
        </w:pBd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6B139A" w:rsidRPr="006B139A" w:rsidRDefault="006B139A" w:rsidP="006B139A">
      <w:pPr>
        <w:spacing w:before="240"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</w:p>
    <w:sectPr w:rsidR="006B139A" w:rsidRPr="006B139A" w:rsidSect="00FC3A8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0662F2"/>
    <w:multiLevelType w:val="hybridMultilevel"/>
    <w:tmpl w:val="4FAE2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E66"/>
    <w:rsid w:val="00017066"/>
    <w:rsid w:val="000C1399"/>
    <w:rsid w:val="000C1700"/>
    <w:rsid w:val="00103415"/>
    <w:rsid w:val="00184F6F"/>
    <w:rsid w:val="002960A4"/>
    <w:rsid w:val="0040429B"/>
    <w:rsid w:val="004B7C0F"/>
    <w:rsid w:val="004F263B"/>
    <w:rsid w:val="005210E5"/>
    <w:rsid w:val="0054086F"/>
    <w:rsid w:val="005454D9"/>
    <w:rsid w:val="00554BC3"/>
    <w:rsid w:val="005860A0"/>
    <w:rsid w:val="005F11E5"/>
    <w:rsid w:val="006B139A"/>
    <w:rsid w:val="006B403E"/>
    <w:rsid w:val="00712475"/>
    <w:rsid w:val="00792CE8"/>
    <w:rsid w:val="007D78A0"/>
    <w:rsid w:val="00825F6D"/>
    <w:rsid w:val="00842527"/>
    <w:rsid w:val="0088414A"/>
    <w:rsid w:val="009107FE"/>
    <w:rsid w:val="00964710"/>
    <w:rsid w:val="009E59E3"/>
    <w:rsid w:val="00A2456E"/>
    <w:rsid w:val="00A4031B"/>
    <w:rsid w:val="00A663CE"/>
    <w:rsid w:val="00C57A70"/>
    <w:rsid w:val="00CE2742"/>
    <w:rsid w:val="00D114F8"/>
    <w:rsid w:val="00D21DBB"/>
    <w:rsid w:val="00D60DA5"/>
    <w:rsid w:val="00D9336D"/>
    <w:rsid w:val="00EA2C7D"/>
    <w:rsid w:val="00EB53F4"/>
    <w:rsid w:val="00ED2E66"/>
    <w:rsid w:val="00F11E79"/>
    <w:rsid w:val="00F85809"/>
    <w:rsid w:val="00FA02C5"/>
    <w:rsid w:val="00FC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418CC51-1352-47DF-8B53-93916521D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2E66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aliases w:val=" Char18"/>
    <w:basedOn w:val="Normal"/>
    <w:next w:val="Normal"/>
    <w:link w:val="Ttulo3Char"/>
    <w:qFormat/>
    <w:rsid w:val="00ED2E66"/>
    <w:pPr>
      <w:keepNext/>
      <w:spacing w:after="0" w:line="360" w:lineRule="auto"/>
      <w:ind w:left="1620"/>
      <w:jc w:val="both"/>
      <w:outlineLvl w:val="2"/>
    </w:pPr>
    <w:rPr>
      <w:rFonts w:ascii="Times New Roman" w:eastAsia="Times New Roman" w:hAnsi="Times New Roman"/>
      <w:sz w:val="24"/>
      <w:szCs w:val="20"/>
      <w:lang w:val="x-none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aliases w:val=" Char18 Char"/>
    <w:basedOn w:val="Fontepargpadro"/>
    <w:link w:val="Ttulo3"/>
    <w:rsid w:val="00ED2E66"/>
    <w:rPr>
      <w:rFonts w:ascii="Times New Roman" w:eastAsia="Times New Roman" w:hAnsi="Times New Roman" w:cs="Times New Roman"/>
      <w:sz w:val="24"/>
      <w:szCs w:val="20"/>
      <w:lang w:val="x-none" w:eastAsia="pt-BR"/>
    </w:rPr>
  </w:style>
  <w:style w:type="paragraph" w:styleId="Corpodetexto">
    <w:name w:val="Body Text"/>
    <w:aliases w:val=" Char8, Char8 Char"/>
    <w:basedOn w:val="Normal"/>
    <w:link w:val="CorpodetextoChar"/>
    <w:rsid w:val="00ED2E66"/>
    <w:pPr>
      <w:spacing w:after="120" w:line="360" w:lineRule="auto"/>
      <w:jc w:val="center"/>
    </w:pPr>
    <w:rPr>
      <w:rFonts w:ascii="Times New Roman" w:eastAsia="Times New Roman" w:hAnsi="Times New Roman"/>
      <w:sz w:val="24"/>
      <w:szCs w:val="24"/>
      <w:lang w:val="x-none" w:eastAsia="pt-BR"/>
    </w:rPr>
  </w:style>
  <w:style w:type="character" w:customStyle="1" w:styleId="CorpodetextoChar">
    <w:name w:val="Corpo de texto Char"/>
    <w:aliases w:val=" Char8 Char1, Char8 Char Char"/>
    <w:basedOn w:val="Fontepargpadro"/>
    <w:link w:val="Corpodetexto"/>
    <w:rsid w:val="00ED2E66"/>
    <w:rPr>
      <w:rFonts w:ascii="Times New Roman" w:eastAsia="Times New Roman" w:hAnsi="Times New Roman" w:cs="Times New Roman"/>
      <w:sz w:val="24"/>
      <w:szCs w:val="24"/>
      <w:lang w:val="x-none" w:eastAsia="pt-BR"/>
    </w:rPr>
  </w:style>
  <w:style w:type="paragraph" w:customStyle="1" w:styleId="Mara1">
    <w:name w:val="Mara 1"/>
    <w:basedOn w:val="Normal"/>
    <w:rsid w:val="00ED2E66"/>
    <w:pPr>
      <w:spacing w:before="240" w:after="0" w:line="360" w:lineRule="atLeast"/>
      <w:jc w:val="both"/>
    </w:pPr>
    <w:rPr>
      <w:rFonts w:ascii="Arial" w:eastAsia="Times New Roman" w:hAnsi="Arial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EA2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C3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C3A8F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11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DEB4E-DE38-4A89-AC1F-2E91AA1C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625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Gomide Frugiuele Babo</dc:creator>
  <cp:lastModifiedBy>Paulino NG</cp:lastModifiedBy>
  <cp:revision>3</cp:revision>
  <dcterms:created xsi:type="dcterms:W3CDTF">2020-01-30T01:57:00Z</dcterms:created>
  <dcterms:modified xsi:type="dcterms:W3CDTF">2020-02-06T01:32:00Z</dcterms:modified>
</cp:coreProperties>
</file>