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EEG Signal Modeling in LTspice</w:t>
      </w:r>
    </w:p>
    <w:p>
      <w:pPr>
        <w:jc w:val="center"/>
      </w:pPr>
      <w:r>
        <w:rPr>
          <w:i/>
          <w:color w:val="595959"/>
          <w:sz w:val="22"/>
        </w:rPr>
        <w:t>Summary of the behavioral signal, differential model, common-mode interference, and electrode mismatch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Objective. </w:t>
            </w:r>
            <w:r>
              <w:t>Develop a controllable EEG stimulus in LTspice for future CMOS analog front-end evaluation. The model was built progressively from a clean multi-band signal to a differential input with 50 Hz common-mode interference and unequal electrode impedances.</w:t>
            </w:r>
          </w:p>
        </w:tc>
      </w:tr>
    </w:tbl>
    <w:p>
      <w:pPr>
        <w:pStyle w:val="Heading1"/>
      </w:pPr>
      <w:r>
        <w:t>1. Scope and simulation setup</w:t>
      </w:r>
    </w:p>
    <w:p>
      <w:pPr>
        <w:pStyle w:val="ListBullet"/>
        <w:spacing w:after="40"/>
      </w:pPr>
      <w:r>
        <w:t>Tool: LTspice behavioral voltage sources (bv).</w:t>
      </w:r>
    </w:p>
    <w:p>
      <w:pPr>
        <w:pStyle w:val="ListBullet"/>
        <w:spacing w:after="40"/>
      </w:pPr>
      <w:r>
        <w:t>Transient analysis: .tran 0 10 0 100u.</w:t>
      </w:r>
    </w:p>
    <w:p>
      <w:pPr>
        <w:pStyle w:val="ListBullet"/>
        <w:spacing w:after="40"/>
      </w:pPr>
      <w:r>
        <w:t>Nominal input common-mode voltage: 0.9 V.</w:t>
      </w:r>
    </w:p>
    <w:p>
      <w:pPr>
        <w:pStyle w:val="ListBullet"/>
        <w:spacing w:after="40"/>
      </w:pPr>
      <w:r>
        <w:t>Main EEG range obtained: approximately −46 µV to +54 µV.</w:t>
      </w:r>
    </w:p>
    <w:p>
      <w:pPr>
        <w:pStyle w:val="ListBullet"/>
        <w:spacing w:after="40"/>
      </w:pPr>
      <w:r>
        <w:t>The model is deterministic and intended as an engineering test stimulus, not as a clinical EEG recording.</w:t>
      </w:r>
    </w:p>
    <w:p>
      <w:pPr>
        <w:pStyle w:val="CodeBlock"/>
        <w:spacing w:after="120"/>
      </w:pPr>
      <w:r>
        <w:t>.tran 0 10 0 100u</w:t>
      </w:r>
    </w:p>
    <w:p>
      <w:pPr>
        <w:pStyle w:val="Heading1"/>
      </w:pPr>
      <w:r>
        <w:t>2. Stage 1 — Clean composite EEG signal</w:t>
      </w:r>
    </w:p>
    <w:p>
      <w:r>
        <w:t>The first source was constructed as the sum of four sinusoidal components representing the main EEG frequency bands: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8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338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Amplitude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Delta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 Hz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 µV peak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Theta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 Hz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 µV peak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Alpha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 Hz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30 µV peak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Beta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 Hz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 µV peak</w:t>
            </w:r>
          </w:p>
        </w:tc>
      </w:tr>
    </w:tbl>
    <w:p>
      <w:pPr>
        <w:pStyle w:val="CodeBlock"/>
        <w:spacing w:after="120"/>
      </w:pPr>
      <w:r>
        <w:t>V=20u*sin(2*pi*2*time)+10u*sin(2*pi*6*time+0.4)+30u*sin(2*pi*10*time+1)+5u*sin(2*pi*20*time+0.2)</w:t>
      </w:r>
    </w:p>
    <w:p>
      <w:r>
        <w:rPr>
          <w:b/>
        </w:rPr>
        <w:t xml:space="preserve">Verification: </w:t>
      </w:r>
      <w:r>
        <w:t>The individual delta, theta, alpha, and beta sources were plotted separately. Their sum matched V(EEG). The error trace below stayed essentially at zero:</w:t>
      </w:r>
    </w:p>
    <w:p>
      <w:pPr>
        <w:pStyle w:val="CodeBlock"/>
        <w:spacing w:after="120"/>
      </w:pPr>
      <w:r>
        <w:t>V(eeg)-V(delta)-V(theta)-V(alpha)-V(beta)</w:t>
      </w:r>
    </w:p>
    <w:p>
      <w:r>
        <w:rPr>
          <w:b/>
        </w:rPr>
        <w:t xml:space="preserve">Observation: </w:t>
      </w:r>
      <w:r>
        <w:t>Because all selected frequencies are integer multiples of 2 Hz, the composite waveform repeats every 0.5 s. This is acceptable for the initial controlled model.</w:t>
      </w:r>
    </w:p>
    <w:p>
      <w:pPr>
        <w:pStyle w:val="Heading1"/>
      </w:pPr>
      <w:r>
        <w:t>3. Stage 2 — Differential EEG representation</w:t>
      </w:r>
    </w:p>
    <w:p>
      <w:r>
        <w:t>The single-ended EEG waveform was converted into two differential input nodes around a 0.9 V common mode:</w:t>
      </w:r>
    </w:p>
    <w:p>
      <w:pPr>
        <w:pStyle w:val="CodeBlock"/>
        <w:spacing w:after="120"/>
      </w:pPr>
      <w:r>
        <w:t>V(INP_IDEAL) = V(VCM) + 0.5*V(EEG)</w:t>
        <w:br/>
        <w:t>V(INN_IDEAL) = V(VCM) - 0.5*V(EEG)</w:t>
      </w:r>
    </w:p>
    <w:p>
      <w:pPr>
        <w:pStyle w:val="ListBullet"/>
        <w:spacing w:after="40"/>
      </w:pPr>
      <w:r>
        <w:t>Each input contains half of the EEG excursion.</w:t>
      </w:r>
    </w:p>
    <w:p>
      <w:pPr>
        <w:pStyle w:val="ListBullet"/>
        <w:spacing w:after="40"/>
      </w:pPr>
      <w:r>
        <w:t>The full EEG is recovered by subtraction: V(INP_IDEAL)−V(INN_IDEAL)=V(EEG).</w:t>
      </w:r>
    </w:p>
    <w:p>
      <w:pPr>
        <w:pStyle w:val="ListBullet"/>
        <w:spacing w:after="40"/>
      </w:pPr>
      <w:r>
        <w:t>The average of both inputs remains at 0.9 V: [V(INP_IDEAL)+V(INN_IDEAL)]/2=0.9 V.</w:t>
      </w:r>
    </w:p>
    <w:p>
      <w:r>
        <w:rPr>
          <w:b/>
        </w:rPr>
        <w:t xml:space="preserve">Important plotting note: </w:t>
      </w:r>
      <w:r>
        <w:t>The individual inputs appear flat when shown on a volt-scale axis because the useful variation is only tens of microvolts. The differential trace must be plotted separately or the vertical axis rescaled to microvolts.</w:t>
      </w:r>
    </w:p>
    <w:p>
      <w:pPr>
        <w:pStyle w:val="Heading1"/>
      </w:pPr>
      <w:r>
        <w:t>4. Stage 3 — 50 Hz common-mode interference</w:t>
      </w:r>
    </w:p>
    <w:p>
      <w:r>
        <w:t>A large 50 Hz common-mode interference was added to both inputs:</w:t>
      </w:r>
    </w:p>
    <w:p>
      <w:pPr>
        <w:pStyle w:val="CodeBlock"/>
        <w:spacing w:after="120"/>
      </w:pPr>
      <w:r>
        <w:t>V(VCM_NOISY)=0.9+100m*sin(2*pi*50*time)</w:t>
      </w:r>
    </w:p>
    <w:p>
      <w:pPr>
        <w:pStyle w:val="CodeBlock"/>
        <w:spacing w:after="120"/>
      </w:pPr>
      <w:r>
        <w:t>V(INP_IDEAL_NOISY)=V(VCM_NOISY)+0.5*V(EEG)</w:t>
        <w:br/>
        <w:t>V(INN_IDEAL_NOISY)=V(VCM_NOISY)-0.5*V(EEG)</w:t>
      </w:r>
    </w:p>
    <w:p>
      <w:pPr>
        <w:pStyle w:val="ListBullet"/>
        <w:spacing w:after="40"/>
      </w:pPr>
      <w:r>
        <w:t>VCM_NOISY swings from about 0.8 V to 1.0 V.</w:t>
      </w:r>
    </w:p>
    <w:p>
      <w:pPr>
        <w:pStyle w:val="ListBullet"/>
        <w:spacing w:after="40"/>
      </w:pPr>
      <w:r>
        <w:t>INP_IDEAL_NOISY and INN_IDEAL_NOISY visually overlap because the 100 mV common-mode term dominates the microvolt EEG difference.</w:t>
      </w:r>
    </w:p>
    <w:p>
      <w:pPr>
        <w:pStyle w:val="ListBullet"/>
        <w:spacing w:after="40"/>
      </w:pPr>
      <w:r>
        <w:t>With ideal and perfectly matched paths, the 50 Hz term cancels completely in the differential result.</w:t>
      </w:r>
    </w:p>
    <w:p>
      <w:pPr>
        <w:pStyle w:val="CodeBlock"/>
        <w:spacing w:after="120"/>
      </w:pPr>
      <w:r>
        <w:t>V(INP_IDEAL_NOISY)-V(INN_IDEAL_NOISY)=V(EEG)</w:t>
      </w:r>
    </w:p>
    <w:p>
      <w:r>
        <w:rPr>
          <w:b/>
        </w:rPr>
        <w:t xml:space="preserve">Common-mode verification: </w:t>
      </w:r>
      <w:r>
        <w:t>The following average reproduces V(VCM_NOISY):</w:t>
      </w:r>
    </w:p>
    <w:p>
      <w:pPr>
        <w:pStyle w:val="CodeBlock"/>
        <w:spacing w:after="120"/>
      </w:pPr>
      <w:r>
        <w:t>(V(INP_IDEAL_NOISY)+V(INN_IDEAL_NOISY))/2</w:t>
      </w:r>
    </w:p>
    <w:p>
      <w:pPr>
        <w:pStyle w:val="Heading1"/>
      </w:pPr>
      <w:r>
        <w:t>5. Stage 4 — Unequal electrode impedances</w:t>
      </w:r>
    </w:p>
    <w:p>
      <w:r>
        <w:t>To demonstrate common-mode-to-differential conversion, unequal source resistances and finite input resistance were added:</w:t>
      </w:r>
    </w:p>
    <w:p>
      <w:pPr>
        <w:pStyle w:val="CodeBlock"/>
        <w:spacing w:after="120"/>
      </w:pPr>
      <w:r>
        <w:t>INP_IDEAL_NOISY — 50k — INP — 100Meg — VCM_BIAS</w:t>
        <w:br/>
        <w:t>INN_IDEAL_NOISY — 70k — INN — 100Meg — VCM_BIAS</w:t>
      </w:r>
    </w:p>
    <w:p>
      <w:pPr>
        <w:pStyle w:val="ListBullet"/>
        <w:spacing w:after="40"/>
      </w:pPr>
      <w:r>
        <w:t>VCM_BIAS is a clean 0.9 V DC reference.</w:t>
      </w:r>
    </w:p>
    <w:p>
      <w:pPr>
        <w:pStyle w:val="ListBullet"/>
        <w:spacing w:after="40"/>
      </w:pPr>
      <w:r>
        <w:t>The 100 MΩ resistors represent a simplified finite input resistance and provide a small current path.</w:t>
      </w:r>
    </w:p>
    <w:p>
      <w:pPr>
        <w:pStyle w:val="ListBullet"/>
        <w:spacing w:after="40"/>
      </w:pPr>
      <w:r>
        <w:t>Without this finite input resistance, no current would flow through the 50 kΩ and 70 kΩ source resistances, so their mismatch would have no effect.</w:t>
      </w:r>
    </w:p>
    <w:p>
      <w:pPr>
        <w:pStyle w:val="ListBullet"/>
        <w:spacing w:after="40"/>
      </w:pPr>
      <w:r>
        <w:t>Because the divider ratios are different, equal common-mode interference reaches INP and INN with slightly different amplitudes.</w:t>
      </w:r>
    </w:p>
    <w:p>
      <w:r>
        <w:t>Approximate divider gains:</w:t>
      </w:r>
    </w:p>
    <w:p>
      <w:pPr>
        <w:pStyle w:val="CodeBlock"/>
        <w:spacing w:after="120"/>
      </w:pPr>
      <w:r>
        <w:t>A_P = 100M/(100M+50k)</w:t>
        <w:br/>
        <w:t>A_N = 100M/(100M+70k)</w:t>
      </w:r>
    </w:p>
    <w:p>
      <w:r>
        <w:rPr>
          <w:b/>
        </w:rPr>
        <w:t xml:space="preserve">Expected residual: </w:t>
      </w:r>
      <w:r>
        <w:t>For a 100 mV common-mode sine wave, the mismatch produces approximately 20 µV peak of differential 50 Hz error.</w:t>
      </w:r>
    </w:p>
    <w:p>
      <w:r>
        <w:t>The error was isolated using:</w:t>
      </w:r>
    </w:p>
    <w:p>
      <w:pPr>
        <w:pStyle w:val="CodeBlock"/>
        <w:spacing w:after="120"/>
      </w:pPr>
      <w:r>
        <w:t>(V(INP)-V(INN))-V(EEG)</w:t>
      </w:r>
    </w:p>
    <w:p>
      <w:pPr>
        <w:pStyle w:val="ListBullet"/>
        <w:spacing w:after="40"/>
      </w:pPr>
      <w:r>
        <w:t>The resulting waveform was a clean 50 Hz sinusoid with approximately ±20 µV amplitude.</w:t>
      </w:r>
    </w:p>
    <w:p>
      <w:pPr>
        <w:pStyle w:val="ListBullet"/>
        <w:spacing w:after="40"/>
      </w:pPr>
      <w:r>
        <w:t>The corrupted signal at the CMOS input was therefore: V(INP)−V(INN)=V(EEG)+Verror,50Hz.</w:t>
      </w:r>
    </w:p>
    <w:p>
      <w:pPr>
        <w:pStyle w:val="ListBullet"/>
        <w:spacing w:after="40"/>
      </w:pPr>
      <w:r>
        <w:t>This demonstrates that electrode/source impedance mismatch can degrade common-mode rejection even before amplifier non-idealities are included.</w:t>
      </w:r>
    </w:p>
    <w:p>
      <w:pPr>
        <w:pStyle w:val="Heading1"/>
      </w:pPr>
      <w:r>
        <w:t>6. Completed model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8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Model element</w:t>
            </w:r>
          </w:p>
        </w:tc>
        <w:tc>
          <w:tcPr>
            <w:tcW w:type="dxa" w:w="338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Key result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Four-band clean EEG source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Controlled waveform of tens of microvolts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Differential conversion around 0.9 V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Differential subtraction reproduces the EEG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100 mV, 50 Hz common-mode interference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Perfect cancellation with ideal matched paths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50 kΩ/70 kΩ source mismatch + 100 MΩ input resistance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About 20 µV peak residual 50 Hz differential error</w:t>
            </w:r>
          </w:p>
        </w:tc>
      </w:tr>
    </w:tbl>
    <w:p>
      <w:pPr>
        <w:pStyle w:val="Heading1"/>
        <w:pageBreakBefore/>
      </w:pPr>
      <w:r>
        <w:t>7. Progression — frequency-dependent electrode model</w:t>
      </w:r>
    </w:p>
    <w:p>
      <w:r>
        <w:t>The next stage is to replace each fixed electrode resistor with a first-order electrode–skin interface model:</w:t>
      </w:r>
    </w:p>
    <w:p>
      <w:pPr>
        <w:pStyle w:val="CodeBlock"/>
        <w:spacing w:after="120"/>
      </w:pPr>
      <w:r>
        <w:t>Z_electrode = Rs + (Rct || Cdl)</w:t>
      </w:r>
    </w:p>
    <w:p>
      <w:pPr>
        <w:pStyle w:val="ListBullet"/>
        <w:spacing w:after="40"/>
      </w:pPr>
      <w:r>
        <w:t>Rs models series resistance of tissue/contact.</w:t>
      </w:r>
    </w:p>
    <w:p>
      <w:pPr>
        <w:pStyle w:val="ListBullet"/>
        <w:spacing w:after="40"/>
      </w:pPr>
      <w:r>
        <w:t>Rct models charge-transfer or leakage resistance.</w:t>
      </w:r>
    </w:p>
    <w:p>
      <w:pPr>
        <w:pStyle w:val="ListBullet"/>
        <w:spacing w:after="40"/>
      </w:pPr>
      <w:r>
        <w:t>Cdl models the double-layer capacitance at the electrode interface.</w:t>
      </w:r>
    </w:p>
    <w:p>
      <w:pPr>
        <w:pStyle w:val="ListBullet"/>
        <w:spacing w:after="40"/>
      </w:pPr>
      <w:r>
        <w:t>The resulting impedance becomes frequency dependent, so both attenuation and phase mismatch vary with frequency.</w:t>
      </w:r>
    </w:p>
    <w:p>
      <w:r>
        <w:t>Planned illustrative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Path</w:t>
            </w:r>
          </w:p>
        </w:tc>
        <w:tc>
          <w:tcPr>
            <w:tcW w:type="dxa" w:w="2541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Rs</w:t>
            </w:r>
          </w:p>
        </w:tc>
        <w:tc>
          <w:tcPr>
            <w:tcW w:type="dxa" w:w="2541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Rct</w:t>
            </w:r>
          </w:p>
        </w:tc>
        <w:tc>
          <w:tcPr>
            <w:tcW w:type="dxa" w:w="2541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Cdl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Positive electrode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 kΩ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500 kΩ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100 nF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Negative electrode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15 kΩ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700 kΩ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68 nF</w:t>
            </w:r>
          </w:p>
        </w:tc>
      </w:tr>
    </w:tbl>
    <w:p>
      <w:r>
        <w:rPr>
          <w:b/>
        </w:rPr>
        <w:t xml:space="preserve">Planned connections: </w:t>
      </w:r>
      <w:r>
        <w:t>INP_IDEAL_NOISY → Rs,P → [Rct,P ∥ Cdl,P] → INP, and similarly for the negative path. The existing 100 MΩ input resistors and 0.9 V VCM_BIAS remain in place.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EEG LTspice modeling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 w:right="144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