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mb0j7y"/>
        <w:numPr/>
        <w:pBdr>
          <w:bottom/>
        </w:pBdr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PD 手动部署样例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前提：run_prefill_server.sh、run_decode_server.sh、run_multi_server.sh、run_flexible_proxy.sh、select_best_nic.sh 等脚本已提前放置在各节点的工作目录下（如 /data/kippergong/）。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以下样例中的公共变量：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idys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MODEL_PATH="/apdcephfs_wzc1/share_301053287/kippergong/models/hy3_fp8_mtp/"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MODEL_NAME="hcf_2026_hy3_32K"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VLLM_ROOT="/usr/local/lib/python3.12/dist-packages/vllm"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WORK_DIR="/data/kippergong"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d8maj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场景 1：两节点 1P1D（最简部署）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A（10.0.0.1）：Prefill，8 卡，TP=8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B（10.0.0.2）：Decode，8 卡，TP=8</w:t>
      </w:r>
    </w:p>
    <w:p>
      <w:pPr>
        <w:pStyle w:val="5t4u29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A（Prefill 节点）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d7c8p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1: 启动 Proxy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run_flexible_proxy.sh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--local-ip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--vllm-root-dir ${VLLM_ROOT}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8021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proxy.log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sleep 5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2: 启动 Prefill Server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679ng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B（Decode 节点）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uwjkz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3: 启动 Decode Server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run_decode_server.sh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ja1o2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验证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lmhk6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检查 Proxy 健康（在任意节点）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curl http://10.0.0.1:8021/health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发送推理请求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curl -X POST http://10.0.0.1:8021/v1/chat/completions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-H "Content-Type: application/json"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-d '{"model":"hcf_2026_hy3_32K","messages":[{"role":"user","content":"你好"}],"max_tokens":64,"stream":true}'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rbyi4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场景 2：多节点多 P 多 D（2P4D）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A/B（10.0.0.1/2）：Prefill，各 8 卡 TP=8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C/D/E/F（10.0.0.3/4/5/6）：Decode，各 8 卡 TP=8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Proxy 在节点 A 上</w:t>
      </w:r>
    </w:p>
    <w:p>
      <w:pPr>
        <w:pStyle w:val="60iwn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A（Proxy + Prefill）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wypcj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1: 启动 Proxy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run_flexible_proxy.sh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--local-ip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--vllm-root-dir ${VLLM_ROOT}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8021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proxy.log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sleep 5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2: 启动 Prefill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rt0h9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B（Prefill）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yctb1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czrhy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C/D/E/F（Decode）— 每个节点执行相同命令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y4bnv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run_decode_server.sh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1ecpe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场景 3：单节点 1P1D / TP=4（混合部署）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单节点（10.0.0.1）8 卡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Prefill 占 GPU 0-3，TP=4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Decode 占 GPU 4-7，TP=4</w:t>
      </w:r>
    </w:p>
    <w:p>
      <w:pPr>
        <w:pStyle w:val="v62ey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方式 A：使用 run_mixed_server.sh（推荐）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run_mixed_server.sh 一条命令自动完成 Proxy + Prefill + Decode 的启动和 GPU 分配：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l5q2n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run_mixed_server.sh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--num-prefill 1 --num-decode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mixed.log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run_mixed_server.sh 自动完成：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GPU 均分：Prefill → GPU 0-3（TP=4），Decode → GPU 4-7（TP=4）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端口分配：Prefill → 8300，Decode → 8400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启动 Proxy（8021）+ Prefill + Decode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TP=4 &lt; 8 时，mlpsp-size 自动设为 0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也可以手动指定 TP 和端口：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u72l6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run_mixed_server.sh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--num-prefill 1 --prefill-tp-size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--num-decode 1 --decode-tp-size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--prefill-base-port 8300 --decode-base-port 8400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mixed.log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l0mcs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方式 B：手动分步启动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lrmfp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1: 启动 Proxy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run_flexible_proxy.sh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--local-ip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--vllm-root-dir ${VLLM_ROOT}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8021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proxy.log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sleep 5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2: 启动 Prefill（GPU 0-3, TP=4）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CUDA_VISIBLE_DEVICES=0,1,2,3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3: 启动 Decode（GPU 4-7, TP=4）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CUDA_VISIBLE_DEVICES=4,5,6,7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run_decode_server.sh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8400 --tp-size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注意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Prefill 和 Decode 必须使用</w:t>
      </w:r>
      <w:r>
        <w:rPr>
          <w:b/>
          <w:i w:val="false"/>
          <w:strike w:val="false"/>
          <w:color w:val="000000"/>
          <w:u w:val="none"/>
        </w:rPr>
        <w:t>不同端口</w:t>
      </w:r>
      <w:r>
        <w:rPr>
          <w:i w:val="false"/>
          <w:strike w:val="false"/>
          <w:color w:val="000000"/>
          <w:u w:val="none"/>
        </w:rPr>
        <w:t>（8300 vs 8400）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--gpus-per-node 4 告知脚本实际可见 GPU 数，用于网卡亲和探测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TP=4 &lt; 8 时，mlpsp-size 会自动设为 0</w:t>
      </w:r>
    </w:p>
    <w:p>
      <w:pPr>
        <w:pBdr>
          <w:bottom w:val="thick" w:color="000000" w:sz="8"/>
        </w:pBdr>
        <w:ind w:left="0"/>
        <w:rPr/>
      </w:pPr>
    </w:p>
    <w:p>
      <w:pPr>
        <w:pStyle w:val="bvtuy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场景 4：多节点多 P 多 D（P 为 TP=8，D 为 TP=4）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A/B（10.0.0.1/2）：Prefill，各 8 卡 TP=8，各 1 实例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节点 C/D（10.0.0.3/4）：Decode，各 8 卡 TP=4，各 2 实例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Proxy 在节点 A</w:t>
      </w:r>
    </w:p>
    <w:p>
      <w:pPr>
        <w:pStyle w:val="389df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A（Proxy + Prefill, TP=8）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t6o48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1: 启动 Proxy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run_flexible_proxy.sh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--local-ip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--vllm-root-dir ${VLLM_ROOT}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8021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proxy.log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sleep 5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Step 2: 启动 Prefill（TP=8, 全部 8 卡）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k2pa36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B（Prefill, TP=8）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1rf7n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run_prefill_server.sh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8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prefill.log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diw5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节点 C/D（Decode, 每节点 2 实例 TP=4）— 使用 run_multi_server.sh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vngxs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run_multi_server.sh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--role decode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--num-instances 2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--base-port 8300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decode_multi.log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run_multi_server.sh 自动完成：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 计算：8 卡 / 2 实例 = TP=4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GPU 分配：实例 0 → GPU 0-3，实例 1 → GPU 4-7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端口分配：实例 0 → 8300，实例 1 → 8364</w:t>
      </w:r>
    </w:p>
    <w:p>
      <w:pPr>
        <w:pStyle w:val="sw5kd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等效手动方式（不用 run_multi_server.sh）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如果不用 run_multi_server.sh，在节点 C/D 上手动拉两个实例：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saw45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实例 0: GPU 0-3, 端口 8300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CUDA_VISIBLE_DEVICES=0,1,2,3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run_decode_server.sh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8300 --tp-size 4 --gpus-per-node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decode_inst0.log 2&gt;&amp;1 &amp;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实例 1: GPU 4-7, 端口 8364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CUDA_VISIBLE_DEVICES=4,5,6,7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nohup bash run_decode_server.sh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--port 8364 --tp-size 4 --gpus-per-node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--model-path ${MODEL_PATH} --model-name ${MODEL_NAME}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--bucket 32K --mtp 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&gt; decode_inst1.log 2&gt;&amp;1 &amp;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wcty8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启动顺序与注意事项</w:t>
      </w:r>
    </w:p>
    <w:tbl>
      <w:tblPr>
        <w:tblStyle w:val="qnb3yr"/>
        <w:tblLayout w:type="fixed"/>
      </w:tblPr>
      <w:tblGrid>
        <w:gridCol w:w="22680"/>
        <w:gridCol w:w="12555"/>
      </w:tblGrid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顺序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Proxy 必须最先启动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，等待 5 秒确保就绪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Prefill 和 Decode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启动顺序不限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，它们会自动连接 Proxy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所有节点的 --proxy-ip 指向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Proxy 所在节点 IP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所有节点的 --model-path、--model-name、--bucket、--mtp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必须一致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同一节点上的多个实例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端口不能冲突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（建议间隔 64）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混合部署时需通过 CUDA_VISIBLE_DEVICES 隔离 GPU，并配合 --gpus-per-node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同一 role 的所有实例 TP 必须一致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（Prefill 间一致，Decode 间一致）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当前限制：Prefill TP 必须 &gt;= Decode TP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（如 P=TP8 + D=TP4 合法，P=TP4 + D=TP8 不支持），此限制未来版本会解除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客户端请求发往 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Proxy 端口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（默认 8021），不直接访问 Prefill/Decode 端口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root@gdsg-gpu-24-100:/data1/download_images/hy3-L30A/20260701# ls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hy3-PD-20260626.md  PD_MANUAL_DEPLOY_EXAMPLES.md  run_decode_server.sh  run_mixed_server.sh  run_multi_server.sh  run_prefill_server.sh  run_probe_loop.sh  select_best_nic.sh  text2text_infer_H-6.5.4.dev84.tar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root@gdsg-gpu-24-100:/data1/download_images/hy3-L30A/20260701# nvidia-smi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Wed Jul  1 16:27:39 2026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±----------------------------------------------------------------------------------------+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NVIDIA-SMI 580.126.16             Driver Version: 580.126.16     CUDA Version: 13.0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GPU  Name                 Persistence-M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Bus-Id          Disp.A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Fan  Temp   Perf          Pwr:Usage/Cap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Memory-Usage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=========================================+========================+======================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00000000:1A:00.0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31C    P0            180W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00000000:69:00.0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34C    P0            177W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00000000:B5:00.0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32C    P0            179W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00000000:DB:00.0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34C    P0            179W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00000001:1A:00.0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31C    P0            181W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00000001:69:00.0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34C    P0            182W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00000001:B5:00.0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33C    P0            186W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  NVIDIA B300 SXM6 AC            On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00000001:DB:00.0 Off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N/A   31C    P0            181W / 1100W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0MiB / 275040MiB</w:t>
            </w: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22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±----------------------------------------±-----------------------±---------------------+</w:t>
            </w:r>
          </w:p>
        </w:tc>
        <w:tc>
          <w:tcPr>
            <w:tcW w:w="12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±----------------------------------------------------------------------------------------+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| Processes:                                                                              |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|  GPU   GI   CI              PID   Type   Process name                        GPU Memory |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|        ID   ID                                                               Usage      |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|=========================================================================================|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|  No running processes found                                                             |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±----------------------------------------------------------------------------------------+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root@gdsg-gpu-24-100:/data1/download_images/hy3-L30A/20260701# ls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hy3-PD-20260626.md  PD_MANUAL_DEPLOY_EXAMPLES.md  run_decode_server.sh  run_mixed_server.sh  run_multi_server.sh  run_prefill_server.sh  run_probe_loop.sh  select_best_nic.sh  text2text_infer_H-6.5.4.dev84.tar</w:t>
      </w:r>
    </w:p>
    <w:p>
      <w:pPr>
        <w:pStyle w:val="y6t4r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 xml:space="preserve"> root@gdsg-gpu-24-100:/data1/download_images/hy3-L30A/20260701# cat hy3-PD-20260626.md镜像更新交付资料</w:t>
      </w:r>
    </w:p>
    <w:p>
      <w:pPr>
        <w:pStyle w:val="fprht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业务名称</w:t>
      </w:r>
      <w:r>
        <w:rPr>
          <w:i w:val="false"/>
          <w:strike w:val="false"/>
          <w:color w:val="000000"/>
          <w:u w:val="none"/>
        </w:rPr>
        <w:t>：hy3.0 PD分离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交付日期</w:t>
      </w:r>
      <w:r>
        <w:rPr>
          <w:i w:val="false"/>
          <w:strike w:val="false"/>
          <w:color w:val="000000"/>
          <w:u w:val="none"/>
        </w:rPr>
        <w:t>：20260626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交付负责人</w:t>
      </w:r>
      <w:r>
        <w:rPr>
          <w:i w:val="false"/>
          <w:strike w:val="false"/>
          <w:color w:val="000000"/>
          <w:u w:val="none"/>
        </w:rPr>
        <w:t>：kippergong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版本类型</w:t>
      </w:r>
      <w:r>
        <w:rPr>
          <w:i w:val="false"/>
          <w:strike w:val="false"/>
          <w:color w:val="000000"/>
          <w:u w:val="none"/>
        </w:rPr>
        <w:t>：测试版本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版本号</w:t>
      </w:r>
      <w:r>
        <w:rPr>
          <w:i w:val="false"/>
          <w:strike w:val="false"/>
          <w:color w:val="000000"/>
          <w:u w:val="none"/>
        </w:rPr>
        <w:t>：H-6.5.4.dev84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代码分支</w:t>
      </w:r>
      <w:r>
        <w:rPr>
          <w:i w:val="false"/>
          <w:strike w:val="false"/>
          <w:color w:val="000000"/>
          <w:u w:val="none"/>
        </w:rPr>
        <w:t>：release/6.5.3-hy3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基础框架版本</w:t>
      </w:r>
      <w:r>
        <w:rPr>
          <w:i w:val="false"/>
          <w:strike w:val="false"/>
          <w:color w:val="000000"/>
          <w:u w:val="none"/>
        </w:rPr>
        <w:t>：vLLM v0.18</w:t>
      </w:r>
    </w:p>
    <w:p>
      <w:pPr>
        <w:pStyle w:val="jo30f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变更记录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相比 20260620</w:t>
      </w:r>
      <w:r>
        <w:rPr>
          <w:i w:val="false"/>
          <w:strike w:val="false"/>
          <w:color w:val="000000"/>
          <w:u w:val="none"/>
        </w:rPr>
        <w:t xml:space="preserve"> 主要变更如下：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新增手动部署样例文档</w:t>
      </w:r>
      <w:r>
        <w:rPr>
          <w:i w:val="false"/>
          <w:strike w:val="false"/>
          <w:color w:val="000000"/>
          <w:u w:val="none"/>
        </w:rPr>
        <w:t>：PD_MANUAL_DEPLOY_EXAMPLES.md，覆盖 1P1D、多节点多 P 多 D、单机混合、P/D 不同 TP 等拓扑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新增 PD 配比自动压测工具</w:t>
      </w:r>
      <w:r>
        <w:rPr>
          <w:i w:val="false"/>
          <w:strike w:val="false"/>
          <w:color w:val="000000"/>
          <w:u w:val="none"/>
        </w:rPr>
        <w:t>：新增 auto_pd_ratio.sh，分别压测 Prefill / Decode 单实例在 SLO 约束下的最大吞吐并推算 P:D 配比，详见 AUTO_PD_RATIO.md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--log-file 支持环境变量</w:t>
      </w:r>
      <w:r>
        <w:rPr>
          <w:i w:val="false"/>
          <w:strike w:val="false"/>
          <w:color w:val="000000"/>
          <w:u w:val="none"/>
        </w:rPr>
        <w:t>：未传 --log-file 时可由环境变量 LOG_FILE 指定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新增单机多实例 / 混合部署脚本</w:t>
      </w:r>
      <w:r>
        <w:rPr>
          <w:i w:val="false"/>
          <w:strike w:val="false"/>
          <w:color w:val="000000"/>
          <w:u w:val="none"/>
        </w:rPr>
        <w:t>：新增 run_multi_server.sh（单机拉起多个同 role 实例）与 run_mixed_server.sh（单机一条命令拉起 Proxy + Prefill + Decode 混合部署），</w:t>
      </w:r>
      <w:r>
        <w:rPr>
          <w:b/>
          <w:i w:val="false"/>
          <w:strike w:val="false"/>
          <w:color w:val="000000"/>
          <w:u w:val="none"/>
        </w:rPr>
        <w:t>专用于 Prefill / Decode TP size 小于 8 的单节点多服务实例场景</w:t>
      </w:r>
      <w:r>
        <w:rPr>
          <w:i w:val="false"/>
          <w:strike w:val="false"/>
          <w:color w:val="000000"/>
          <w:u w:val="none"/>
        </w:rPr>
        <w:t>，均自动完成 TP 计算、GPU 均分与端口分配（间隔 64 递增）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新增网卡亲和自动探测</w:t>
      </w:r>
      <w:r>
        <w:rPr>
          <w:i w:val="false"/>
          <w:strike w:val="false"/>
          <w:color w:val="000000"/>
          <w:u w:val="none"/>
        </w:rPr>
        <w:t>：新增 select_best_nic.sh，Prefill / Decode 在 GPU 子集场景（可见 GPU 数 &lt; 单机总数）下自动根据 nvidia-smi topo -m 拓扑选择亲和性最优网卡；网卡参数优先级调整为「命令行 &gt; 环境变量 &gt; 自动探测 &gt; 硬编码默认值」</w:t>
      </w:r>
    </w:p>
    <w:tbl>
      <w:tblPr>
        <w:tblStyle w:val="kb2y1p"/>
        <w:tblLayout w:type="fixed"/>
      </w:tblPr>
      <w:tblGrid>
        <w:gridCol w:w="2520"/>
        <w:gridCol w:w="7005"/>
        <w:gridCol w:w="1935"/>
      </w:tblGrid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变更项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变更说明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影响范围</w:t>
            </w:r>
          </w:p>
        </w:tc>
      </w:tr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手动部署样例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PD_MANUAL_DEPLOY_EXAMPLES.md 覆盖多种拓扑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部署文档</w:t>
            </w:r>
          </w:p>
        </w:tc>
      </w:tr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 配比自动压测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auto_pd_ratio.sh 推算 P:D 配比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容量规划/调优</w:t>
            </w:r>
          </w:p>
        </w:tc>
      </w:tr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--log-file 环境变量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未传时由 LOG_FILE 指定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Prefill / Decode</w:t>
            </w:r>
          </w:p>
        </w:tc>
      </w:tr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单机多实例 / 混合部署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run_multi_server.sh / run_mixed_server.sh 自动 TP/GPU/端口分配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单机部署场景</w:t>
            </w:r>
          </w:p>
        </w:tc>
      </w:tr>
      <w:tr>
        <w:trPr/>
        <w:tc>
          <w:tcPr>
            <w:tcW w:w="2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网卡亲和自动探测</w:t>
            </w:r>
          </w:p>
        </w:tc>
        <w:tc>
          <w:tcPr>
            <w:tcW w:w="7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GPU 子集场景自动选亲和网卡（select_best_nic.sh）</w:t>
            </w:r>
          </w:p>
        </w:tc>
        <w:tc>
          <w:tcPr>
            <w:tcW w:w="19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Prefill / Decode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2lsxv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性能测试报告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16K分桶(ttft&lt; 700ms &amp;&amp; tps &gt;=50)：单机qpm 561，具体参考</w:t>
      </w:r>
      <w:r>
        <w:rPr/>
        <w:fldChar w:fldCharType="begin"/>
      </w:r>
      <w:r>
        <w:rPr/>
        <w:instrText>HYPERLINK https://adt.woa.com//#/tools/HYPERF/result/HYPERF75cc9709fa01 normalLink \tdft \tdfe -10 \tdfid \tddp \tdop \tdlt inline \tdds \tdfvi \tdlf \tdtf \l \tdsub normalLink \tdkey ewb1dg \tdkey ewb1dg</w:instrText>
      </w:r>
      <w:r>
        <w:rPr/>
        <w:fldChar w:fldCharType="separate"/>
      </w:r>
      <w:r>
        <w:rPr>
          <w:rStyle w:val="d88319"/>
          <w:color/>
        </w:rPr>
        <w:t>ADT+16K分桶</w:t>
      </w:r>
      <w:r>
        <w:rPr/>
        <w:fldChar w:fldCharType="end"/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32K分桶(ttft &lt; 1.5s &amp;&amp; tps &gt;=50)：未更新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128K分桶(ttft &lt; 5s &amp;&amp; tps &gt;=50)：未更新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16K分桶 + MTP(ttft&lt; 700ms &amp;&amp; tps &gt;=50)：待测试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32K分桶 + MTP(ttft &lt; 1.5s &amp;&amp; tps &gt;=50)：待测试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128K分桶 + MTP(ttft &lt; 5s &amp;&amp; tps &gt;=50)：待测试</w:t>
      </w:r>
    </w:p>
    <w:p>
      <w:pPr>
        <w:pBdr>
          <w:bottom w:val="thick" w:color="000000" w:sz="8"/>
        </w:pBdr>
        <w:ind w:left="0"/>
        <w:rPr/>
      </w:pPr>
    </w:p>
    <w:p>
      <w:pPr>
        <w:pStyle w:val="hp8l5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镜像信息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镜像地址</w:t>
      </w:r>
      <w:r>
        <w:rPr>
          <w:i w:val="false"/>
          <w:strike w:val="false"/>
          <w:color w:val="000000"/>
          <w:u w:val="none"/>
        </w:rPr>
        <w:t>：mirrors.tencent.com/hunyuan_infer/text2text_infer:H-6.5.4.dev84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支持的芯片类型</w:t>
      </w:r>
      <w:r>
        <w:rPr>
          <w:i w:val="false"/>
          <w:strike w:val="false"/>
          <w:color w:val="000000"/>
          <w:u w:val="none"/>
        </w:rPr>
        <w:t>：L20A L30A</w:t>
      </w:r>
    </w:p>
    <w:p>
      <w:pPr>
        <w:pBdr>
          <w:bottom w:val="thick" w:color="000000" w:sz="8"/>
        </w:pBdr>
        <w:ind w:left="0"/>
        <w:rPr/>
      </w:pPr>
    </w:p>
    <w:p>
      <w:pPr>
        <w:pStyle w:val="nq87s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启动脚本/部署说明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本次交付提供以下脚本（均已参数化，支持命令行参数传入）：</w:t>
      </w:r>
    </w:p>
    <w:tbl>
      <w:tblPr>
        <w:tblStyle w:val="gmtbo2"/>
        <w:tblLayout w:type="fixed"/>
      </w:tblPr>
      <w:tblGrid>
        <w:gridCol w:w="2625"/>
        <w:gridCol w:w="2850"/>
        <w:gridCol w:w="6555"/>
      </w:tblGrid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脚本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用途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run_flexible_proxy.sh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 Flexible Proxy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PD分离模式必需，支持集成拉起探活（沿用上版）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run_prefill_server.sh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 Prefill 服务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 TP / 资源调优 / 网卡探测等参数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run_decode_server.sh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 Decode 服务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新增 TP / 资源调优 / 网卡探测等参数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run_probe_loop.sh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启动 Probe 服务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PD分离模式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run_multi_server.sh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单机多实例启动（TP&lt;8）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同 role 多实例，自动 TP / GPU / 端口分配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run_mixed_server.sh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单机混合部署（TP&lt;8）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一条命令拉起 Proxy + Prefill + Decode，自动均分 GPU / 端口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select_best_nic.sh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GPU 亲和网卡探测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由 Prefill / Decode 在 GPU 子集场景自动调用</w:t>
            </w:r>
          </w:p>
        </w:tc>
      </w:tr>
      <w:tr>
        <w:trPr/>
        <w:tc>
          <w:tcPr>
            <w:tcW w:w="262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auto_pd_ratio.sh</w:t>
            </w:r>
          </w:p>
        </w:tc>
        <w:tc>
          <w:tcPr>
            <w:tcW w:w="28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PD 配比自动压测</w:t>
            </w:r>
          </w:p>
        </w:tc>
        <w:tc>
          <w:tcPr>
            <w:tcW w:w="65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详见 AUTO_PD_RATIO.md</w:t>
            </w:r>
          </w:p>
        </w:tc>
      </w:tr>
    </w:tbl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附属文档：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AUTO_PD_RATIO.md：PD 分离服务自动配比方案与压测说明</w:t>
      </w:r>
    </w:p>
    <w:p>
      <w:pPr>
        <w:numPr>
          <w:ilvl w:val="0"/>
          <w:numId w:val="1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PD_MANUAL_DEPLOY_EXAMPLES.md：多种部署拓扑的手动启动样例</w:t>
      </w:r>
    </w:p>
    <w:p>
      <w:pPr>
        <w:pStyle w:val="tnn5c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FP4 量化支持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所有启动脚本均支持 --fp4 参数，传入后自动开启 FP4 相关环境变量：</w:t>
      </w:r>
    </w:p>
    <w:tbl>
      <w:tblPr>
        <w:tblStyle w:val="r2w5yc"/>
        <w:tblLayout w:type="fixed"/>
      </w:tblPr>
      <w:tblGrid>
        <w:gridCol w:w="1350"/>
        <w:gridCol w:w="3495"/>
        <w:gridCol w:w="4605"/>
      </w:tblGrid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</w:p>
        </w:tc>
        <w:tc>
          <w:tcPr>
            <w:tcW w:w="34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MOE 量化</w:t>
            </w:r>
          </w:p>
        </w:tc>
        <w:tc>
          <w:tcPr>
            <w:tcW w:w="46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AllReduce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 (FP8)</w:t>
            </w:r>
          </w:p>
        </w:tc>
        <w:tc>
          <w:tcPr>
            <w:tcW w:w="34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VLLM_USE_FLASHINFER_MOE_FP8=1</w:t>
            </w:r>
          </w:p>
        </w:tc>
        <w:tc>
          <w:tcPr>
            <w:tcW w:w="46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VLLM_FLASHINFER_ALLREDUCE_BACKEND=mnnvl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--fp4</w:t>
            </w:r>
          </w:p>
        </w:tc>
        <w:tc>
          <w:tcPr>
            <w:tcW w:w="34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VLLM_USE_FLASHINFER_MOE_FP4=1</w:t>
            </w:r>
          </w:p>
        </w:tc>
        <w:tc>
          <w:tcPr>
            <w:tcW w:w="46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VLLM_ALLREDUCE_USE_HPC=1</w:t>
            </w:r>
          </w:p>
        </w:tc>
      </w:tr>
    </w:tbl>
    <w:p>
      <w:pPr>
        <w:pStyle w:val="ugskc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HPC Sampler / Attention Backend / TPSP</w:t>
      </w:r>
    </w:p>
    <w:tbl>
      <w:tblPr>
        <w:tblStyle w:val="8ux581"/>
        <w:tblLayout w:type="fixed"/>
      </w:tblPr>
      <w:tblGrid>
        <w:gridCol w:w="7470"/>
        <w:gridCol w:w="3885"/>
        <w:gridCol w:w="10455"/>
      </w:tblGrid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--hpc-sampler / --no-hpc-sampler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由 --mtp 决定（开启MTP默认启用）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启用/关闭 HPC sampler（VLLM_USE_HCF_SAMPLER + VLLM_USE_HCF_SPEC_SAMPLER）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--attn-backend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FLASHINFER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attention backend，指定 HPC_ATTN 时自动开启 HPC attn 相关环境变量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--no-hadamard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引擎默认开启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关闭 Hadamard 变换（VLLM_ENABLE_HPC_QK_HADAMARD=0）；引擎默认已开启，无需显式开启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--tpsp / --no-tpsp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开启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TPSP（VLLM_ENABLE_TPSP=1 + VLLM_MLPSP_SIZE），开启后自动关闭 EP；TP&lt;8 时 mlpsp-size 自动置 0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--mlpsp-size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VLLM_MLPSP_SIZE，TPSP 开启时生效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--extra-params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透传给 vllm serve 的额外参数，以单个字符串传入并原样追加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--enable-prompt-tokens-details / --no-enable-prompt-tokens-details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开启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是否在响应 usage 中返回 prompt_tokens_details</w:t>
            </w:r>
          </w:p>
        </w:tc>
      </w:tr>
      <w:tr>
        <w:trPr/>
        <w:tc>
          <w:tcPr>
            <w:tcW w:w="74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--reasoning-parser</w:t>
            </w:r>
          </w:p>
        </w:tc>
        <w:tc>
          <w:tcPr>
            <w:tcW w:w="38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无</w:t>
            </w:r>
          </w:p>
        </w:tc>
        <w:tc>
          <w:tcPr>
            <w:tcW w:w="104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指定 reasoning parser（如 hunyuan_v3）</w:t>
            </w:r>
          </w:p>
        </w:tc>
      </w:tr>
    </w:tbl>
    <w:p>
      <w:pPr>
        <w:pStyle w:val="tipgl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资源 / 并行参数</w:t>
      </w:r>
    </w:p>
    <w:tbl>
      <w:tblPr>
        <w:tblStyle w:val="53vg0k"/>
        <w:tblLayout w:type="fixed"/>
      </w:tblPr>
      <w:tblGrid>
        <w:gridCol w:w="3510"/>
        <w:gridCol w:w="8010"/>
        <w:gridCol w:w="8175"/>
      </w:tblGrid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--tp-size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tensor parallel size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--gpus-per-node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单机总 GPU 数，用于判断是否触发网卡亲和探测（可见 GPU 数 &lt; 该值时探测）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--gpu-memory-utilization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Prefill 0.80 / Decode 0.85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gpu-memory-utilization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--max-num-batched-tokens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Prefill 由分桶决定 / Decode 2048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max_num_batched_tokens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--max-num-seqs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Prefill 64 / Decode 由分桶决定（16K=512, 32K=256, 128K=96, 256K=64）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max_num_seqs / max batch size</w:t>
            </w:r>
          </w:p>
        </w:tc>
      </w:tr>
      <w:tr>
        <w:trPr/>
        <w:tc>
          <w:tcPr>
            <w:tcW w:w="35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--cuda-graph / --no-cuda-graph</w:t>
            </w:r>
          </w:p>
        </w:tc>
        <w:tc>
          <w:tcPr>
            <w:tcW w:w="8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开启（仅 Prefill）</w:t>
            </w:r>
          </w:p>
        </w:tc>
        <w:tc>
          <w:tcPr>
            <w:tcW w:w="81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关闭等同于 enforce eager</w:t>
            </w:r>
          </w:p>
        </w:tc>
      </w:tr>
    </w:tbl>
    <w:p>
      <w:pPr>
        <w:pStyle w:val="9ff81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网络配置参数（PD分离脚本）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Prefill / Decode 脚本支持以下网络相关参数，优先级为「命令行参数 &gt; 同名环境变量 &gt; 自动探测（GPU 子集场景）&gt; 硬编码默认值」，硬编码默认值适配标准 8 卡 bond 环境：</w:t>
      </w:r>
    </w:p>
    <w:tbl>
      <w:tblPr>
        <w:tblStyle w:val="9anh42"/>
        <w:tblLayout w:type="fixed"/>
      </w:tblPr>
      <w:tblGrid>
        <w:gridCol w:w="3165"/>
        <w:gridCol w:w="5520"/>
        <w:gridCol w:w="5010"/>
      </w:tblGrid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默认值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--nccl-ib-hca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mlx5_bond_1:1,...,mlx5_bond_8:1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NCCL_IB_HCA 网卡设备列表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--nccl-socket-ifname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bond1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NCCL_SOCKET_IFNAME 网卡接口名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--nccl-ib-tc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160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NCCL_IB_TC traffic class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--nvshmem-sock-ifname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bond1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NVSHMEM_BOOTSTRAP_UID_SOCK_IFNAME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--nvshmem-hca-list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mlx5_bond_1:1,...,mlx5_bond_8:1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NVSHMEM_HCA_LIST 网卡设备列表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--nvshmem-ib-traffic-class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160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NVSHMEM_IB_TRAFFIC_CLASS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--ucx-net-devices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mlx5_bond_1:1,...,mlx5_bond_8:1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UCX_NET_DEVICES 网卡设备列表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--ucx-ib-traffic-class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160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UCX_IB_TRAFFIC_CLASS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--gloo-socket-ifname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bond1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GLOO_SOCKET_IFNAME 网卡接口名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--nixl-backend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UCX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NIXL_BACKEND 后端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--port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8300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服务监听端口</w:t>
            </w:r>
          </w:p>
        </w:tc>
      </w:tr>
      <w:tr>
        <w:trPr/>
        <w:tc>
          <w:tcPr>
            <w:tcW w:w="31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--log-file</w:t>
            </w:r>
          </w:p>
        </w:tc>
        <w:tc>
          <w:tcPr>
            <w:tcW w:w="55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自动生成带时间戳的文件名（或环境变量 LOG_FILE）</w:t>
            </w:r>
          </w:p>
        </w:tc>
        <w:tc>
          <w:tcPr>
            <w:tcW w:w="5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日志输出路径（追加模式）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网卡亲和探测</w:t>
      </w:r>
      <w:r>
        <w:rPr>
          <w:i w:val="false"/>
          <w:strike w:val="false"/>
          <w:color w:val="000000"/>
          <w:u w:val="none"/>
        </w:rPr>
        <w:t>：当 CUDA_VISIBLE_DEVICES 可见 GPU 数 &lt; --gpus-per-node 时（如单机混合部署、单机多实例），脚本自动调用 select_best_nic.sh 按 GPU 拓扑选择亲和网卡并覆盖默认网卡列表；使用全部 GPU 时跳过探测，沿用命令行/环境变量/硬编码默认值。</w:t>
      </w:r>
    </w:p>
    <w:p>
      <w:pPr>
        <w:pStyle w:val="1k24ks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分桶配置说明</w:t>
      </w:r>
    </w:p>
    <w:tbl>
      <w:tblPr>
        <w:tblStyle w:val="2r1v33"/>
        <w:tblLayout w:type="fixed"/>
      </w:tblPr>
      <w:tblGrid>
        <w:gridCol w:w="840"/>
        <w:gridCol w:w="2010"/>
        <w:gridCol w:w="2160"/>
        <w:gridCol w:w="2415"/>
      </w:tblGrid>
      <w:tr>
        <w:trPr/>
        <w:tc>
          <w:tcPr>
            <w:tcW w:w="8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分桶</w:t>
            </w:r>
          </w:p>
        </w:tc>
        <w:tc>
          <w:tcPr>
            <w:tcW w:w="2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max_model_len</w:t>
            </w:r>
          </w:p>
        </w:tc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max_prompt_len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8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16K</w:t>
            </w:r>
          </w:p>
        </w:tc>
        <w:tc>
          <w:tcPr>
            <w:tcW w:w="2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48K (49152)</w:t>
            </w:r>
          </w:p>
        </w:tc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16K (16384)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输入16K + 输出32K</w:t>
            </w:r>
          </w:p>
        </w:tc>
      </w:tr>
      <w:tr>
        <w:trPr/>
        <w:tc>
          <w:tcPr>
            <w:tcW w:w="8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32K</w:t>
            </w:r>
          </w:p>
        </w:tc>
        <w:tc>
          <w:tcPr>
            <w:tcW w:w="2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64K (65536)</w:t>
            </w:r>
          </w:p>
        </w:tc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32K (32768)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输入32K + 输出32K</w:t>
            </w:r>
          </w:p>
        </w:tc>
      </w:tr>
      <w:tr>
        <w:trPr/>
        <w:tc>
          <w:tcPr>
            <w:tcW w:w="8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128K</w:t>
            </w:r>
          </w:p>
        </w:tc>
        <w:tc>
          <w:tcPr>
            <w:tcW w:w="2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128K (131072)</w:t>
            </w:r>
          </w:p>
        </w:tc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116K (118784)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输入116K + 输出12K</w:t>
            </w:r>
          </w:p>
        </w:tc>
      </w:tr>
      <w:tr>
        <w:trPr/>
        <w:tc>
          <w:tcPr>
            <w:tcW w:w="84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256K</w:t>
            </w:r>
          </w:p>
        </w:tc>
        <w:tc>
          <w:tcPr>
            <w:tcW w:w="20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256K (262144)</w:t>
            </w:r>
          </w:p>
        </w:tc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224K (229376)</w:t>
            </w:r>
          </w:p>
        </w:tc>
        <w:tc>
          <w:tcPr>
            <w:tcW w:w="24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输入224K + 输出32K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btsz4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模式一：PD分离部署（1P1D × TP8）</w:t>
      </w:r>
    </w:p>
    <w:p>
      <w:pPr>
        <w:pStyle w:val="azant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1）启动 Proxy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i46h3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./run_flexible_proxy.sh --local-ip &lt;PROXY_IP&gt; --vllm-root-dir /usr/local/lib/python3.12/dist-packages/vllm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参数说明：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--local-ip：Proxy 节点 IP 地址，通常和 Prefill 节点在同一机器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--vllm-root-dir：vLLM 安装根目录（默认 pip 安装路径为 /usr/local/lib/python3.12/dist-packages/vllm）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--port：可选，监听端口，默认 8021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--log-file：可选，日志文件路径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--enable-probe：可选，Proxy 启动时自动后台拉起 run_probe_loop.sh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--probe-model-name：使用 --enable-probe 时必填，探活请求的 model 名称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--probe-script：可选，run_probe_loop.sh 路径</w:t>
      </w:r>
    </w:p>
    <w:p>
      <w:pPr>
        <w:numPr>
          <w:ilvl w:val="0"/>
          <w:numId w:val="1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--：其后参数透传给 run_probe_loop.sh（如 -- --interval 15 --fail-threshold 1）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集成探活示例（Proxy 启动时自动拉起探活）：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0ayulh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./run_flexible_proxy.sh --local-ip 28.89.17.41 --vllm-root-dir /usr/local/lib/python3.12/dist-packages/vllm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--enable-probe --probe-model-name hcf_2026_hy3_16K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 --interval 15 --fail-threshold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0fni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2）启动 Prefill 服务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bbvbe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&lt;PROXY_IP&gt; --model-path /data/kippergong/models/hy3_fp8 --model-name hcf_2026_hy3_16K --bucket 16K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参数说明：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--proxy-ip：Proxy 节点 IP 地址（必填）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--model-path：模型文件路径（必填）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--model-name：服务模型名称（必填）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--bucket：分桶配置 16K / 32K / 128K / 256K（必填）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--tp-size：可选，tensor parallel size，默认 8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--gpus-per-node：可选，单机总 GPU 数，默认 8（用于网卡亲和探测判断）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--gpu-memory-utilization：可选，默认 0.80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--max-num-batched-tokens：可选，默认由分桶决定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--max-num-seqs：可选，max batch size，默认 64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--fp4：可选，启用 FP4 量化模式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--mtp [NUM_TOKENS]：可选，启用 MTP，默认 num_speculative_tokens=1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--hpc-sampler / --no-hpc-sampler：可选，启用/关闭 HPC sampler，开启 MTP 时默认启用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--attn-backend：可选，attention backend，默认 FLASHINFER，可选 HPC_ATTN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--no-hadamard：可选，关闭 Hadamard 变换（VLLM_ENABLE_HPC_QK_HADAMARD=0）；引擎默认已开启，无需显式开启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--cuda-graph / --no-cuda-graph：可选，开启/关闭 CUDA Graph，默认开启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--tpsp / --no-tpsp：可选，开启/关闭 TPSP，默认开启（开启后自动关闭 EP）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--mlpsp-size：可选，VLLM_MLPSP_SIZE，默认 2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--nixl-backend：可选，NIXL 后端，默认 UCX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--reasoning-parser：可选，指定 reasoning parser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--extra-params：可选，透传给 vllm serve 的额外参数（单个字符串，原样追加）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--enable-prompt-tokens-details / --no-enable-prompt-tokens-details：可选，默认开启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--max-waiting-time：可选，请求最大排队时长/秒，默认60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--port：可选，服务监听端口，默认 8300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--log-file：可选，日志文件路径（或环境变量 LOG_FILE）</w:t>
      </w:r>
    </w:p>
    <w:p>
      <w:pPr>
        <w:numPr>
          <w:ilvl w:val="0"/>
          <w:numId w:val="1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网络相关参数见上文「网络配置参数」表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Prefill 关键配置：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TP=8（可由 --tp-size 调整），gpu-memory-utilization=0.80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prefix-caching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TPSP 默认开启（关闭 EP），--no-tpsp 时启用 expert-parallel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关闭 async-scheduling（--no-async-scheduling）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kv-cache-dtype: fp8_e4m3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cudagraph（16K/32K: FULL_AND_PIECEWISE，128K/256K: PIECEWISE），--no-cuda-graph 可关闭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MOE量化: 默认FP8，传入 --fp4 时为FP4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AllReduce: 默认mnnvl，传入 --fp4 时为HPC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HPC sampler: 由 --hpc-sampler 控制，开启MTP默认启用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attention backend: 默认FLASHINFER，可选HPC_ATTN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Hadamard 变换: 引擎默认开启，--no-hadamard 可关闭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prompt_tokens_details: 默认开启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NCCL Flight Recorder（超时dump取证）</w:t>
      </w:r>
    </w:p>
    <w:p>
      <w:pPr>
        <w:numPr>
          <w:ilvl w:val="0"/>
          <w:numId w:val="1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KV角色: kv_producer</w:t>
      </w:r>
    </w:p>
    <w:p>
      <w:pPr>
        <w:pStyle w:val="4cq1q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3）启动 Decode 服务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if62t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&lt;PROXY_IP&gt; --model-path /data/kippergong/models/hy3_fp8 --model-name hcf_2026_hy3_16K --bucket 16K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参数说明：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基础参数与 Prefill 相同（含 --tp-size、--gpus-per-node、--gpu-memory-utilization、--max-num-batched-tokens、--max-num-seqs、--tpsp / --no-tpsp、--mlpsp-size、--nixl-backend、--reasoning-parser、--no-hadamard、--attn-backend、--extra-params 等）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--nsys：可选，启用 nsys 性能分析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--nsys-mode：可选，nsys 模式 launch（默认）或 profile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--nsys-output：可选，profile 模式报告文件名，默认 nsys_decode_&lt;时间戳&gt;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--nsys-session：可选，launch 模式 session 名，默认 decode_profile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--nsys-trace：可选，</w:t>
      </w:r>
      <w:r>
        <w:rPr>
          <w:i w:val="false"/>
          <w:strike w:val="false"/>
          <w:color w:val="000000"/>
          <w:u w:val="none"/>
        </w:rPr>
        <w:t>-t 采集项，默认 cuda,cublas,cudnn,nvtx</w:t>
      </w:r>
    </w:p>
    <w:p>
      <w:pPr>
        <w:numPr>
          <w:ilvl w:val="0"/>
          <w:numId w:val="1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--nsys-delay / --nsys-duration：可选，profile 模式的延迟/持续采集秒数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Decode 关键配置：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TP=8（可由 --tp-size 调整），gpu-memory-utilization=0.85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默认关闭 prefix-caching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async-scheduling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kv-cache-dtype: fp8_e4m3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api-server-count=4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TPSP 默认开启（关闭 EP）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MOE量化: 默认FP8，传入 --fp4 时为FP4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AllReduce: 默认mnnvl，传入 --fp4 时为HPC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HPC sampler: 由 --hpc-sampler 控制，开启MTP默认启用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attention backend: 默认FLASHINFER，可选HPC_ATTN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Hadamard 变换: 引擎默认开启，--no-hadamard 可关闭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prompt_tokens_details: 默认开启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开启MTP时 max_cudagraph_capture_size = max_batch_size × (num_speculative_tokens + 1)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max-num-batched-tokens=2048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KV角色: kv_consumer</w:t>
      </w:r>
    </w:p>
    <w:p>
      <w:pPr>
        <w:pStyle w:val="74c16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MTP 示例（Prefill + Decode 均需开启）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sjh6i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/data/kippergong/models/hy3_fp8 --model-name hcf_2026_hy3_16K --bucket 16K --mtp 1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28.89.17.41 --model-path /data/kippergong/models/hy3_fp8 --model-name hcf_2026_hy3_16K --bucket 16K --mtp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开启 --mtp 后默认启用 HPC sampler，如需关闭可追加 --no-hpc-sampler。</w:t>
      </w:r>
    </w:p>
    <w:p>
      <w:pPr>
        <w:pStyle w:val="bcs6hw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FP4 推理示例（Prefill + Decode 均需开启）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dtext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启用 FP4 量化（MOE FP4 + HPC AllReduce），模型路径需指向 FP4 权重目录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/data/kippergong/models/hy3_fp4 --model-name hcf_2026_hy3_16K --bucket 16K --fp4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28.89.17.41 --model-path /data/kippergong/models/hy3_fp4 --model-name hcf_2026_hy3_16K --bucket 16K --fp4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FP4 模式下 Prefill 与 Decode 都需加 --fp4，且 --model-path 需指向 FP4 权重；MOE 量化自动切换为 VLLM_USE_FLASHINFER_MOE_FP4=1，AllReduce 切换为 VLLM_ALLREDUCE_USE_HPC=1。如需同时开启 MTP 可追加 --mtp 1。</w:t>
      </w:r>
    </w:p>
    <w:p>
      <w:pPr>
        <w:pStyle w:val="e2e1z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指定 Attention Backend 示例（KVCache 细粒度量化）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8f3ve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手动开启 HPC_ATTN，自动启用 HPC attn 相关环境变量，支持 KVCache 细粒度量化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/data/kippergong/models/hy3_fp8 --model-name hcf_2026_hy3_16K --bucket 16K --attn-backend HPC_ATTN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28.89.17.41 --model-path /data/kippergong/models/hy3_fp8 --model-name hcf_2026_hy3_16K --bucket 16K --attn-backend HPC_ATTN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不指定 --attn-backend 时默认使用 FLASHINFER；KVCache 细粒度量化需 Prefill 与 Decode 同时指定 --attn-backend HPC_ATTN。</w:t>
      </w:r>
    </w:p>
    <w:p>
      <w:pPr>
        <w:pStyle w:val="jfsag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关闭 Hadamard 变换示例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4" name="文本框 p6sz9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引擎默认已开启 Hadamard 变换，无需显式开启；如需关闭使用 --no-hadamard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/data/kippergong/models/hy3_fp8 --model-name hcf_2026_hy3_16K --bucket 16K --no-hadamard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28.89.17.41 --model-path /data/kippergong/models/hy3_fp8 --model-name hcf_2026_hy3_16K --bucket 16K --no-hadamard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Hadamard 变换由引擎默认开启，无需显式设置 --hadamard（若传入会提示默认已开启）；如需关闭使用 --no-hadamard。</w:t>
      </w:r>
    </w:p>
    <w:p>
      <w:pPr>
        <w:pStyle w:val="6up7x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256K 长上下文分桶示例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6" name="文本框 bmda9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/data/kippergong/models/hy3_fp8 --model-name hcf_2026_hy3_256K --bucket 256K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./run_decode_server.sh --proxy-ip 28.89.17.41 --model-path /data/kippergong/models/hy3_fp8 --model-name hcf_2026_hy3_256K --bucket 256K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1ftge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透传额外参数示例（–extra-params）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8" name="文本框 zb2fo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以单个字符串形式透传额外参数给 vllm serve，按 shell 词法解析后原样追加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./run_prefill_server.sh --proxy-ip 28.89.17.41 --model-path /data/kippergong/models/hy3_fp8 --model-name hcf_2026_hy3_16K --bucket 16K --extra-params "--max-num-seqs 128 --seed 42"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aiu8t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模式二：单机多实例 / 混合部署</w:t>
      </w:r>
    </w:p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适用场景</w:t>
      </w:r>
      <w:r>
        <w:rPr>
          <w:i w:val="false"/>
          <w:strike w:val="false"/>
          <w:color w:val="000000"/>
          <w:u w:val="none"/>
        </w:rPr>
        <w:t xml:space="preserve">：run_multi_server.sh / run_mixed_server.sh 专用于 </w:t>
      </w:r>
      <w:r>
        <w:rPr>
          <w:b/>
          <w:i w:val="false"/>
          <w:strike w:val="false"/>
          <w:color w:val="000000"/>
          <w:u w:val="none"/>
        </w:rPr>
        <w:t>Prefill、Decode 的 TP size 小于 8（单节点拉起多个服务实例）</w:t>
      </w:r>
      <w:r>
        <w:rPr>
          <w:i w:val="false"/>
          <w:strike w:val="false"/>
          <w:color w:val="000000"/>
          <w:u w:val="none"/>
        </w:rPr>
        <w:t xml:space="preserve"> 的场景。当 TP=8（整机单实例）时仍按模式一直接使用 run_prefill_server.sh / run_decode_server.sh 即可。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适用于单机内拉起多个实例或 Prefill / Decode 混合部署（TP&lt;8），通过 CUDA_VISIBLE_DEVICES 隔离 GPU，并自动触发网卡亲和探测。</w:t>
      </w:r>
    </w:p>
    <w:p>
      <w:pPr>
        <w:pStyle w:val="ezmd5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单机多实例（run_multi_server.sh）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0" name="文本框 40nhr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单机 2 实例 Prefill，每实例 4 卡（8卡机），端口 8300 / 8364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./run_multi_server.sh --role prefill --num-instances 2 --proxy-ip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单机 4 实例 Decode，每实例 2 卡（8卡机），起始端口 9000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./run_multi_server.sh --role decode --num-instances 4 --base-port 9000 --proxy-ip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 --mtp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run_multi_server.sh 自动按「总GPU数 / 实例数」计算 TP、均分 GPU 并按 64 间隔分配端口，--tp-size、--port 由脚本覆盖无需手动指定；其余参数原样透传给 run_prefill_server.sh / run_decode_server.sh。</w:t>
      </w:r>
    </w:p>
    <w:p>
      <w:pPr>
        <w:pStyle w:val="by9f2w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单机混合部署（run_mixed_server.sh，推荐）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run_mixed_server.sh 一条命令自动完成 Proxy + Prefill + Decode 的启动与 GPU 分配：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2" name="文本框 k3lnp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8卡机：1 Prefill(TP=4) + 1 Decode(TP=4)，默认均分 GPU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./run_mixed_server.sh --num-prefill 1 --num-decode 1 --proxy-ip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 --mtp 1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手动指定实例数 / TP / 端口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./run_mixed_server.sh --num-prefill 1 --prefill-tp-size 4 --num-decode 1 --decode-tp-size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--prefill-base-port 8300 --decode-base-port 8400 --proxy-ip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 --mtp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run_mixed_server.sh 自动完成：GPU 均分（前 N 卡给 Prefill、后 M 卡给 Decode）、端口分配（Prefill 默认 8300、Decode 默认 8400，间隔 64）、启动 Proxy（默认 8021）+ Prefill + Decode；TP&lt;8 时 mlpsp-size 自动置 0。--num-prefill/--num-decode、--prefill-tp-size/--decode-tp-size 可调，其余参数透传给子脚本。</w:t>
      </w:r>
    </w:p>
    <w:p>
      <w:pPr>
        <w:pStyle w:val="qxfuj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单机混合部署（手动分步）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oplri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Prefill 占 GPU 0-3（TP=4）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CUDA_VISIBLE_DEVICES=0,1,2,3 ./run_prefill_server.sh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--port 8300 --tp-size 4 --gpus-per-node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 --mtp 1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Decode 占 GPU 4-7（TP=4），端口需与 Prefill 不同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CUDA_VISIBLE_DEVICES=4,5,6,7 ./run_decode_server.sh --proxy-ip 10.0.0.1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--port 8400 --tp-size 4 --gpus-per-node 4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/data/kippergong/models/hy3_fp8 --model-name hcf_2026_hy3_16K --bucket 16K --mtp 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更多部署拓扑（多节点多 P 多 D、P/D 不同 TP 等）详见 PD_MANUAL_DEPLOY_EXAMPLES.md。当前限制：Prefill TP 必须 ≥ Decode TP。</w:t>
      </w:r>
    </w:p>
    <w:p>
      <w:pPr>
        <w:pBdr>
          <w:bottom w:val="thick" w:color="000000" w:sz="8"/>
        </w:pBdr>
        <w:ind w:left="0"/>
        <w:rPr/>
      </w:pPr>
    </w:p>
    <w:p>
      <w:pPr>
        <w:pStyle w:val="xhzp8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工具：PD 配比自动压测（auto_pd_ratio.sh）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分别压测 Prefill / Decode 单实例在 SLO 约束下的最大有效吞吐，并据此推算合理的 P:D 实例配比，最大化集群资源利用率。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6" name="文本框 jx5z2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# 128K 长上下文 + 前缀缓存 + 自动搜索；SLO: TTFT≤5000ms, TPOT≤20ms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bash auto_pd_ratio.sh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--model-path /data/kippergong/models/hy3_fp8_as_slow/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--model-name hcf_2026_hy3_fp8_128K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--bucket 128K --tpsp --attn-backend HPC_ATTN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--l-in 58368 --l-out 896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--ttft-slo 5000 --tpot-slo 20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--auto-search --prefill-prefix-len 2048 --num-prompts 100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完整参数、执行流程与输出说明详见 AUTO_PD_RATIO.md。</w:t>
      </w:r>
    </w:p>
    <w:p>
      <w:pPr>
        <w:pBdr>
          <w:bottom w:val="thick" w:color="000000" w:sz="8"/>
        </w:pBdr>
        <w:ind w:left="0"/>
        <w:rPr/>
      </w:pPr>
    </w:p>
    <w:p>
      <w:pPr>
        <w:pStyle w:val="89w22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客户端参考参数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注意事项: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 xml:space="preserve"> 当前模型版本，请求参数里一定要带上 "chat_template_kwargs": {"reasoning_effort": "xxx"} 字段，否则可能产生模型不预期的行为。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总共分快、慢思考low、慢思考high三档：</w:t>
      </w:r>
    </w:p>
    <w:tbl>
      <w:tblPr>
        <w:tblStyle w:val="jh2mu8"/>
        <w:tblLayout w:type="fixed"/>
      </w:tblPr>
      <w:tblGrid>
        <w:gridCol w:w="1530"/>
        <w:gridCol w:w="2145"/>
      </w:tblGrid>
      <w:tr>
        <w:trPr/>
        <w:tc>
          <w:tcPr>
            <w:tcW w:w="15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模式</w:t>
            </w:r>
          </w:p>
        </w:tc>
        <w:tc>
          <w:tcPr>
            <w:tcW w:w="21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reasoning_effort</w:t>
            </w:r>
          </w:p>
        </w:tc>
      </w:tr>
      <w:tr>
        <w:trPr/>
        <w:tc>
          <w:tcPr>
            <w:tcW w:w="15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快思考</w:t>
            </w:r>
          </w:p>
        </w:tc>
        <w:tc>
          <w:tcPr>
            <w:tcW w:w="21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no_think</w:t>
            </w:r>
          </w:p>
        </w:tc>
      </w:tr>
      <w:tr>
        <w:trPr/>
        <w:tc>
          <w:tcPr>
            <w:tcW w:w="15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慢思考-low</w:t>
            </w:r>
          </w:p>
        </w:tc>
        <w:tc>
          <w:tcPr>
            <w:tcW w:w="21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low</w:t>
            </w:r>
          </w:p>
        </w:tc>
      </w:tr>
      <w:tr>
        <w:trPr/>
        <w:tc>
          <w:tcPr>
            <w:tcW w:w="15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慢思考-high</w:t>
            </w:r>
          </w:p>
        </w:tc>
        <w:tc>
          <w:tcPr>
            <w:tcW w:w="214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high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示例请求：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1、快思考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3u9wq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curl http://xxx:8021/v1/chat/completions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-H "Content-Type: application/json"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-d '{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"model": "xxx",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"messages": [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   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"role": "user",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"content": "法国的首都在哪里"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],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"temperature": 0.7,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"top_k": 20,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"top_p": 0.8,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"stream": false,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"chat_template_kwargs": {"reasoning_effort": "no_think"}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2、慢思考-high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0" name="文本框 ieel2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curl http://xxx:8021/v1/chat/completions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-H "Content-Type: application/json"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-d '{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"model": "xxx",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"messages": [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   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"role": "user",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"content": "法国的首都在哪里"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],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"temperature": 0.7,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"top_k": 20,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"top_p": 0.8,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"stream": false,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"chat_template_kwargs": {"reasoning_effort": "high", "interleaved_thinking": true}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3、慢思考-low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2" name="文本框 ogyxw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>curl http://xxx:8021/v1/chat/completions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-H "Content-Type: application/json" \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-d '{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"model": "xxx",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"messages": [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   {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"role": "user",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    "content": "法国的首都在哪里"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],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"temperature": 0.7,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"top_k": 20,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"top_p": 0.8,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"stream": false,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    "chat_template_kwargs": {"reasoning_effort": "low", "interleaved_thinking": true}</w:t>
                        </w:r>
                      </w:p>
                      <w:p>
                        <w:pPr>
                          <w:pStyle w:val="6va1sk"/>
                          <w:ind/>
                          <w:rPr>
                            <w:rStyle w:val="3e298o"/>
                          </w:rPr>
                        </w:pPr>
                        <w:r>
                          <w:rPr>
                            <w:rStyle w:val="3e298o"/>
                          </w:rPr>
                          <w:t xml:space="preserve">  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643qn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其他说明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Prefill 和 Decode 的 --model-name 和 --bucket 必须一致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MTP 时，Prefill 和 Decode 都需要加 --mtp 参数，且默认启用 HPC sampler（如需关闭追加 --no-hpc-sampler）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启用 FP4 时，Prefill 和 Decode 都需要加 --fp4 参数，且模型路径需指向FP4权重目录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Hadamard 变换由引擎默认开启，无需显式设置 --hadamard；如需关闭使用 --no-hadamard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TPSP 默认开启并自动关闭 EP；如需使用 Expert Parallel，请显式 --no-tpsp；TP&lt;8 时 mlpsp-size 自动置 0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单机混合/多实例部署时，需通过 CUDA_VISIBLE_DEVICES 隔离 GPU 并配合 --gpus-per-node 以正确触发网卡亲和探测；同一节点多个实例端口不能冲突（建议间隔 64）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同一 role 的所有实例 TP 必须一致；当前限制 Prefill TP ≥ Decode TP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脚本默认以前台阻塞方式运行（日志追加写入），如需后台运行可在调用时自行追加 &amp;，或通过托管系统（如 systemd / supervisor）拉起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Probe 探活可由 Proxy 通过 --enable-probe 集成拉起，也可单独运行 run_probe_loop.sh，二者择一即可</w:t>
      </w: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0"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5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1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1">
    <w:abstractNumId w:val="14"/>
  </w:num>
  <w:num w:numId="6">
    <w:abstractNumId w:val="6"/>
  </w:num>
  <w:num w:numId="16">
    <w:abstractNumId w:val="5"/>
  </w:num>
  <w:num w:numId="11">
    <w:abstractNumId w:val="13"/>
  </w:num>
  <w:num w:numId="2">
    <w:abstractNumId w:val="4"/>
  </w:num>
  <w:num w:numId="5">
    <w:abstractNumId w:val="9"/>
  </w:num>
  <w:num w:numId="15">
    <w:abstractNumId w:val="8"/>
  </w:num>
  <w:num w:numId="8">
    <w:abstractNumId w:val="12"/>
  </w:num>
  <w:num w:numId="4">
    <w:abstractNumId w:val="17"/>
  </w:num>
  <w:num w:numId="13">
    <w:abstractNumId w:val="16"/>
  </w:num>
  <w:num w:numId="14">
    <w:abstractNumId w:val="2"/>
  </w:num>
  <w:num w:numId="17">
    <w:abstractNumId w:val="7"/>
  </w:num>
  <w:num w:numId="3">
    <w:abstractNumId w:val="18"/>
  </w:num>
  <w:num w:numId="10">
    <w:abstractNumId w:val="11"/>
  </w:num>
  <w:num w:numId="7">
    <w:abstractNumId w:val="1"/>
  </w:num>
  <w:num w:numId="9">
    <w:abstractNumId w:val="10"/>
  </w:num>
  <w:num w:numId="12">
    <w:abstractNumId w:val="3"/>
  </w:num>
  <w:num w:numId="18">
    <w:abstractNumId w:val="1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60iwn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62ey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qnb3yr">
    <w:name w:val="Table Grid"/>
    <w:basedOn w:val="q0abu4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tsz4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ezmd5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d88319">
    <w:name w:val="Hyperlink"/>
    <w:basedOn w:val="2owr4h"/>
    <w:next w:val=""/>
    <w:uiPriority w:val="99"/>
    <w:unhideWhenUsed/>
    <w:rPr>
      <w:color w:val="1E6FFF" w:themeColor="hyperlink"/>
      <w:u w:val="single"/>
    </w:rPr>
  </w:style>
  <w:style w:type="table" w:styleId="vvsxu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74c16g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kb2y1p">
    <w:name w:val="Table Grid"/>
    <w:basedOn w:val="8e51x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diw5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gskc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cty8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xhzp8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ytd6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cq1q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d8maj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jh2mu8">
    <w:name w:val="Table Grid"/>
    <w:basedOn w:val="qxaco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anh42">
    <w:name w:val="Table Grid"/>
    <w:basedOn w:val="zytd6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3e298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5t4u2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bdnl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up7x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53vg0k">
    <w:name w:val="Table Grid"/>
    <w:basedOn w:val="vvsxu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89df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sw5kd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zrhy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8ux581">
    <w:name w:val="Table Grid"/>
    <w:basedOn w:val="8bdnl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2u0x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k90fs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8e51x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iu8t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ff81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gmtbo2">
    <w:name w:val="Table Grid"/>
    <w:basedOn w:val="r732j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owr4h" w:default="true">
    <w:name w:val="Default Paragraph Font"/>
    <w:basedOn w:val=""/>
    <w:next w:val=""/>
    <w:uiPriority w:val="1"/>
    <w:semiHidden/>
    <w:unhideWhenUsed/>
  </w:style>
  <w:style w:type="table" w:styleId="qxaco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2pa3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a1o2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zant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e2e1zl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by9f2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o30f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43qnt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0fni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nq87s5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qxfuj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p8l5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y6t4r3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byi4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89w22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1ftge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79ng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jfsag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fprhtv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2r1v33">
    <w:name w:val="Table Grid"/>
    <w:basedOn w:val="k90fs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l0mc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r732j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k24k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cs6h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r2w5yc">
    <w:name w:val="Table Grid"/>
    <w:basedOn w:val="92u0x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paragraph" w:styleId="mb0j7y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tnn5c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7rt0h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bvtuy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q0abu4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6va1sk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1ecpe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lsxvq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ipgl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2026-07-14T17:18:52Z</dcterms:created>
  <dcterms:modified xsi:type="dcterms:W3CDTF">2026-07-14T17:18:52Z</dcterms:modified>
</cp:coreProperties>
</file>