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8A385DF" wp14:textId="5BDF6294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// 0.5.1-c8a2</w:t>
      </w:r>
    </w:p>
    <w:p xmlns:wp14="http://schemas.microsoft.com/office/word/2010/wordml" w14:paraId="38017769" wp14:textId="3DE7B8E2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// Enable optimization</w:t>
      </w:r>
    </w:p>
    <w:p xmlns:wp14="http://schemas.microsoft.com/office/word/2010/wordml" w14:paraId="152A0104" wp14:textId="79B21B5D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pragma solidity ^0.5.0;</w:t>
      </w:r>
    </w:p>
    <w:p xmlns:wp14="http://schemas.microsoft.com/office/word/2010/wordml" w14:paraId="6A270BF1" wp14:textId="12882178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3D00DA2" wp14:textId="5E555193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import "./ERC20.sol";</w:t>
      </w:r>
    </w:p>
    <w:p xmlns:wp14="http://schemas.microsoft.com/office/word/2010/wordml" w14:paraId="03538FAC" wp14:textId="713D2577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import "./ERC20Detailed.sol";</w:t>
      </w:r>
    </w:p>
    <w:p xmlns:wp14="http://schemas.microsoft.com/office/word/2010/wordml" w14:paraId="28A7C596" wp14:textId="7B2EC07A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32AD34" wp14:textId="1B615CA7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/**</w:t>
      </w:r>
    </w:p>
    <w:p xmlns:wp14="http://schemas.microsoft.com/office/word/2010/wordml" w14:paraId="49297E21" wp14:textId="2610C522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* @title SimpleToken</w:t>
      </w:r>
    </w:p>
    <w:p xmlns:wp14="http://schemas.microsoft.com/office/word/2010/wordml" w14:paraId="6E91E963" wp14:textId="526BB04C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* @dev Very simple ERC20 Token example, where all tokens are pre-assigned to the creator.</w:t>
      </w:r>
    </w:p>
    <w:p xmlns:wp14="http://schemas.microsoft.com/office/word/2010/wordml" w14:paraId="1CFA8811" wp14:textId="746D1172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* Note they can later distribute these tokens as they wish using `transfer` and other</w:t>
      </w:r>
    </w:p>
    <w:p xmlns:wp14="http://schemas.microsoft.com/office/word/2010/wordml" w14:paraId="210048FA" wp14:textId="6BE72904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* `ERC20` functions.</w:t>
      </w:r>
    </w:p>
    <w:p xmlns:wp14="http://schemas.microsoft.com/office/word/2010/wordml" w14:paraId="3665F75D" wp14:textId="6981D8F4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xmlns:wp14="http://schemas.microsoft.com/office/word/2010/wordml" w14:paraId="788915FA" wp14:textId="0C97B6AA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contract Token is ERC20, ERC20Detailed {</w:t>
      </w:r>
    </w:p>
    <w:p xmlns:wp14="http://schemas.microsoft.com/office/word/2010/wordml" w14:paraId="6F3F64D6" wp14:textId="1C9B0FC6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A94E731" wp14:textId="7CB2CAC2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5F536805" wp14:textId="6BF51B08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Constructor that gives msg.sender all of existing tokens.</w:t>
      </w:r>
    </w:p>
    <w:p xmlns:wp14="http://schemas.microsoft.com/office/word/2010/wordml" w14:paraId="22535940" wp14:textId="627B10D8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3A0237CA" wp14:textId="6195A4FE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constructor () public ERC20Detailed("</w:t>
      </w:r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Troncoin</w:t>
      </w:r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", "TNC", 18) {</w:t>
      </w:r>
    </w:p>
    <w:p xmlns:wp14="http://schemas.microsoft.com/office/word/2010/wordml" w14:paraId="66AC9DAC" wp14:textId="08E279B7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_mint(msg.sender, 10000000000 * (10 ** uint256(decimals())));</w:t>
      </w:r>
    </w:p>
    <w:p xmlns:wp14="http://schemas.microsoft.com/office/word/2010/wordml" w14:paraId="7A58C4BA" wp14:textId="44B97AEE"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1FB6983C" w14:paraId="2C078E63" wp14:textId="2CC4B5AA">
      <w:pPr>
        <w:pStyle w:val="Normal"/>
      </w:pPr>
      <w:r w:rsidRPr="1FB6983C" w:rsidR="1FB6983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E2E95"/>
    <w:rsid w:val="1FB6983C"/>
    <w:rsid w:val="755E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2E95"/>
  <w15:chartTrackingRefBased/>
  <w15:docId w15:val="{5ce8b7d2-41cd-4a1e-88ce-e04532a3a4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2021-02-09T06:28:51.4714258Z</dcterms:created>
  <dcterms:modified xsi:type="dcterms:W3CDTF">2021-02-09T06:29:23.0869284Z</dcterms:modified>
  <dc:creator>Guest User</dc:creator>
  <lastModifiedBy>Guest User</lastModifiedBy>
</coreProperties>
</file>