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27.png" ContentType="image/png"/>
  <Override PartName="/word/media/rId3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rFonts w:hint="eastAsia"/>
        </w:rPr>
        <w:t xml:space="preserve">物竞天择闭环：从Plaza讨论到最优Agent团队的完整演化路径</w:t>
      </w:r>
      <w:r>
        <w:br/>
      </w:r>
      <w:r>
        <w:t xml:space="preserve">Natural Selection Closed-Loop: From Plaza Deliberation to Optimal Agent Team Evolution</w:t>
      </w:r>
    </w:p>
    <w:p>
      <w:pPr>
        <w:pStyle w:val="Author"/>
      </w:pPr>
    </w:p>
    <w:p>
      <w:pPr>
        <w:pStyle w:val="AbstractTitle"/>
      </w:pPr>
      <w:r>
        <w:t xml:space="preserve">Abstract</w:t>
      </w:r>
    </w:p>
    <w:p>
      <w:pPr>
        <w:pStyle w:val="Abstract"/>
      </w:pPr>
      <w:r>
        <w:t xml:space="preserve">Large language model (LLM) agent teams currently rely on manually designed roles, yet the optimal team composition for any given task ecosystem remains unknown. This paper presents a complete closed-loop methodology that uses Darwinian natural selection to discover optimal multi-agent teams. The closed loop comprises five interconnected phases: (1) Plaza deliberation, where agents engage in ORID-structured discussion producing an ExecutionPlan and TaskHabitatContract; (2) skill extraction from the contract and discussion content to populate the skill universe; (3) natural selection evolution under ecological pressure via the EcoDrill engine, selecting agents through survival ticks</w:t>
      </w:r>
      <w:r>
        <w:t xml:space="preserve"> </w:t>
      </w:r>
      <m:oMath>
        <m:r>
          <m:t>τ</m:t>
        </m:r>
      </m:oMath>
      <w:r>
        <w:t xml:space="preserve"> </w:t>
      </w:r>
      <w:r>
        <w:t xml:space="preserve">as the sole native fitness metric; (4) validation and evaluation of emergent behaviors including collaboration rate, skill specialization, and dominant skill emergence; and (5) skill re-assignment, where evolution-identified dominant skills are written back to agent profiles, closing the loop. Experimental results from nine evolutionary runs spanning 45 agents demonstrate a significant inverted-U relationship between resource abundance and collaboration emergence (</w:t>
      </w:r>
      <m:oMath>
        <m:sSup>
          <m:e>
            <m:r>
              <m:t>R</m:t>
            </m:r>
          </m:e>
          <m:sup>
            <m:r>
              <m:t>2</m:t>
            </m:r>
          </m:sup>
        </m:sSup>
        <m:r>
          <m:rPr>
            <m:sty m:val="p"/>
          </m:rPr>
          <m:t>=</m:t>
        </m:r>
        <m:r>
          <m:t>0.43</m:t>
        </m:r>
      </m:oMath>
      <w:r>
        <w:t xml:space="preserve">,</w:t>
      </w:r>
      <w:r>
        <w:t xml:space="preserve"> </w:t>
      </w:r>
      <m:oMath>
        <m:r>
          <m:t>p</m:t>
        </m:r>
        <m:r>
          <m:rPr>
            <m:sty m:val="p"/>
          </m:rPr>
          <m:t>&lt;</m:t>
        </m:r>
        <m:r>
          <m:t>0.01</m:t>
        </m:r>
      </m:oMath>
      <w:r>
        <w:t xml:space="preserve">), with collaboration peaking at moderate scarcity (</w:t>
      </w:r>
      <m:oMath>
        <m:r>
          <m:t>A</m:t>
        </m:r>
        <m:r>
          <m:rPr>
            <m:sty m:val="p"/>
          </m:rPr>
          <m:t>≈</m:t>
        </m:r>
        <m:r>
          <m:t>0.55</m:t>
        </m:r>
      </m:oMath>
      <w:r>
        <w:t xml:space="preserve">). Multi-generational mixed competition over nine generations uniquely produced five dominant skills, confirming that sustained temporal depth combined with cross-lineage recombination is necessary for skill heritability. Single-generation runs across different tournament formats showed no significant behavioral differences, reinforcing the primacy of ecological pressure over format in driving emergent team optimization. The full closed loop establishes natural selection as a principled methodology for discovering, rather than designing, optimal LLM agent team compositions.</w:t>
      </w:r>
    </w:p>
    <w:p>
      <w:pPr>
        <w:pStyle w:val="FirstParagraph"/>
      </w:pPr>
      <w:r>
        <w:rPr>
          <w:rFonts w:hint="eastAsia"/>
        </w:rPr>
        <w:t xml:space="preserve">多智能体系统，自然选择，团队优化，生态压力，技能进化，闭环系统，Plaza讨论，协作涌现</w:t>
      </w:r>
    </w:p>
    <w:bookmarkStart w:id="9" w:name="引言"/>
    <w:p>
      <w:pPr>
        <w:pStyle w:val="Heading1"/>
      </w:pPr>
      <w:r>
        <w:rPr>
          <w:rFonts w:hint="eastAsia"/>
        </w:rPr>
        <w:t xml:space="preserve">引言</w:t>
      </w:r>
    </w:p>
    <w:p>
      <w:pPr>
        <w:pStyle w:val="FirstParagraph"/>
      </w:pPr>
      <w:r>
        <w:rPr>
          <w:rFonts w:hint="eastAsia"/>
        </w:rPr>
        <w:t xml:space="preserve">大语言模型驱动的多智能体系统在复杂任务的推理、规划和协作方面展现了显著潜力</w:t>
      </w:r>
      <w:r>
        <w:t xml:space="preserve"> </w:t>
      </w:r>
      <w:r>
        <w:t xml:space="preserve">(</w:t>
      </w:r>
      <w:r>
        <w:t xml:space="preserve">Wu et al.</w:t>
      </w:r>
      <w:r>
        <w:t xml:space="preserve"> </w:t>
      </w:r>
      <w:r>
        <w:t xml:space="preserve">2023; Park et al. 2023;</w:t>
      </w:r>
      <w:r>
        <w:t xml:space="preserve"> </w:t>
      </w:r>
      <w:r>
        <w:t xml:space="preserve">Hong et al.</w:t>
      </w:r>
      <w:r>
        <w:t xml:space="preserve"> </w:t>
      </w:r>
      <w:r>
        <w:t xml:space="preserve">2023; Shinn et al. 2023)</w:t>
      </w:r>
      <w:r>
        <w:rPr>
          <w:rFonts w:hint="eastAsia"/>
        </w:rPr>
        <w:t xml:space="preserve">。当前主流框架（包括AutoGen、MetaGPT和CrewAI）均依赖人工工程师预先定义智能体的角色和技能边界——架构师负责架构审查，项目经理负责任务分解，运维工程师负责资源监控。这一静态角色分配范式面临一项根本性问题：对于任意给定的任务生态，</w:t>
      </w:r>
      <w:r>
        <w:rPr>
          <w:rFonts w:hint="eastAsia"/>
          <w:i/>
          <w:iCs/>
        </w:rPr>
        <w:t xml:space="preserve">最优的智能体团队组成是什么？</w:t>
      </w:r>
      <w:r>
        <w:rPr>
          <w:rFonts w:hint="eastAsia"/>
        </w:rPr>
        <w:t xml:space="preserve">人工设计无法回答这个问题，因为它同时要求：(1)</w:t>
      </w:r>
      <w:r>
        <w:t xml:space="preserve"> </w:t>
      </w:r>
      <w:r>
        <w:rPr>
          <w:rFonts w:hint="eastAsia"/>
        </w:rPr>
        <w:t xml:space="preserve">对任务生态位的全局认知，(2)</w:t>
      </w:r>
      <w:r>
        <w:t xml:space="preserve"> </w:t>
      </w:r>
      <w:r>
        <w:rPr>
          <w:rFonts w:hint="eastAsia"/>
        </w:rPr>
        <w:t xml:space="preserve">对技能稀缺性的量化评估，以及</w:t>
      </w:r>
      <w:r>
        <w:t xml:space="preserve"> (3) </w:t>
      </w:r>
      <w:r>
        <w:rPr>
          <w:rFonts w:hint="eastAsia"/>
        </w:rPr>
        <w:t xml:space="preserve">对团队内部协作经济性的跨角色平衡。这些需求超出了单个工程师的认知边界。</w:t>
      </w:r>
    </w:p>
    <w:p>
      <w:pPr>
        <w:pStyle w:val="BodyText"/>
      </w:pPr>
      <w:r>
        <w:rPr>
          <w:rFonts w:hint="eastAsia"/>
        </w:rPr>
        <w:t xml:space="preserve">本文提出了一套完整的闭环方法论，利用达尔文自然选择原理来</w:t>
      </w:r>
      <w:r>
        <w:rPr>
          <w:rFonts w:hint="eastAsia"/>
          <w:i/>
          <w:iCs/>
        </w:rPr>
        <w:t xml:space="preserve">发现</w:t>
      </w:r>
      <w:r>
        <w:rPr>
          <w:rFonts w:hint="eastAsia"/>
        </w:rPr>
        <w:t xml:space="preserve">而非</w:t>
      </w:r>
      <w:r>
        <w:rPr>
          <w:rFonts w:hint="eastAsia"/>
          <w:i/>
          <w:iCs/>
        </w:rPr>
        <w:t xml:space="preserve">设计</w:t>
      </w:r>
      <w:r>
        <w:rPr>
          <w:rFonts w:hint="eastAsia"/>
        </w:rPr>
        <w:t xml:space="preserve">最优Agent团队。该闭环由五个相互连接的阶段组成，形成了一个自增强的适应性循环。</w:t>
      </w:r>
    </w:p>
    <w:p>
      <w:pPr>
        <w:pStyle w:val="BodyText"/>
      </w:pPr>
      <w:r>
        <w:rPr>
          <w:rFonts w:hint="eastAsia"/>
          <w:i/>
          <w:iCs/>
        </w:rPr>
        <w:t xml:space="preserve">Plaza讨论</w:t>
      </w:r>
      <w:r>
        <w:rPr>
          <w:rFonts w:hint="eastAsia"/>
        </w:rPr>
        <w:t xml:space="preserve">（Phase</w:t>
      </w:r>
      <w:r>
        <w:t xml:space="preserve"> </w:t>
      </w:r>
      <w:r>
        <w:rPr>
          <w:rFonts w:hint="eastAsia"/>
        </w:rPr>
        <w:t xml:space="preserve">1）作为闭环的起点：多智能体在一个结构化讨论空间中围绕特定任务展开审议，产出ExecutionPlan和TaskHabitatContract——后者明确定义了任务所需的生态位（niches）和技能需求。与自由对话或纯辩论范式不同，Plaza采用ORID四层递进结构（事实→风险→辩论→决策）和五指量表共识机制，确保讨论产出具有可操作的结构化和可追溯性</w:t>
      </w:r>
      <w:r>
        <w:t xml:space="preserve"> </w:t>
      </w:r>
      <w:r>
        <w:t xml:space="preserve">(Kaner et al. 2014)</w:t>
      </w:r>
      <w:r>
        <w:t xml:space="preserve">。</w:t>
      </w:r>
    </w:p>
    <w:p>
      <w:pPr>
        <w:pStyle w:val="BodyText"/>
      </w:pPr>
      <w:r>
        <w:rPr>
          <w:rFonts w:hint="eastAsia"/>
          <w:i/>
          <w:iCs/>
        </w:rPr>
        <w:t xml:space="preserve">技能萃取</w:t>
      </w:r>
      <w:r>
        <w:rPr>
          <w:rFonts w:hint="eastAsia"/>
        </w:rPr>
        <w:t xml:space="preserve">（Phase</w:t>
      </w:r>
      <w:r>
        <w:t xml:space="preserve"> </w:t>
      </w:r>
      <w:r>
        <w:rPr>
          <w:rFonts w:hint="eastAsia"/>
        </w:rPr>
        <w:t xml:space="preserve">2）将Plaza讨论的结构化输出转化为可量化的技能基因组：从Contract的demanded_skills字段和Agent讨论内容中（通过NLP提取），抽取构成技能宇宙的基础元素。</w:t>
      </w:r>
    </w:p>
    <w:p>
      <w:pPr>
        <w:pStyle w:val="BodyText"/>
      </w:pPr>
      <w:r>
        <w:rPr>
          <w:rFonts w:hint="eastAsia"/>
          <w:i/>
          <w:iCs/>
        </w:rPr>
        <w:t xml:space="preserve">演化选择</w:t>
      </w:r>
      <w:r>
        <w:rPr>
          <w:rFonts w:hint="eastAsia"/>
        </w:rPr>
        <w:t xml:space="preserve">（Phase</w:t>
      </w:r>
      <w:r>
        <w:t xml:space="preserve"> </w:t>
      </w:r>
      <w:r>
        <w:rPr>
          <w:rFonts w:hint="eastAsia"/>
        </w:rPr>
        <w:t xml:space="preserve">3）是整个闭环的核心驱动力：技能基因组进入EcoDrill演化引擎，在代谢约束（HealthLedger）和生态压力参数（资源丰度</w:t>
      </w:r>
      <m:oMath>
        <m:r>
          <m:t>A</m:t>
        </m:r>
      </m:oMath>
      <w:r>
        <w:rPr>
          <w:rFonts w:hint="eastAsia"/>
        </w:rPr>
        <w:t xml:space="preserve">、捕食压力</w:t>
      </w:r>
      <m:oMath>
        <m:r>
          <m:t>P</m:t>
        </m:r>
      </m:oMath>
      <w:r>
        <w:rPr>
          <w:rFonts w:hint="eastAsia"/>
        </w:rPr>
        <w:t xml:space="preserve">、需求漂移</w:t>
      </w:r>
      <m:oMath>
        <m:r>
          <m:t>D</m:t>
        </m:r>
      </m:oMath>
      <w:r>
        <w:rPr>
          <w:rFonts w:hint="eastAsia"/>
        </w:rPr>
        <w:t xml:space="preserve">、生态位容量</w:t>
      </w:r>
      <m:oMath>
        <m:r>
          <m:t>K</m:t>
        </m:r>
      </m:oMath>
      <w:r>
        <w:rPr>
          <w:rFonts w:hint="eastAsia"/>
        </w:rPr>
        <w:t xml:space="preserve">）的共同作用下，通过自然选择筛选出适应度最高的个体。适应度的唯一度量是生存tick数</w:t>
      </w:r>
      <m:oMath>
        <m:r>
          <m:t>τ</m:t>
        </m:r>
      </m:oMath>
      <w:r>
        <w:rPr>
          <w:rFonts w:hint="eastAsia"/>
        </w:rPr>
        <w:t xml:space="preserve">——不依赖人工评分，完全遵循达尔文框架的客观选择逻辑</w:t>
      </w:r>
      <w:r>
        <w:t xml:space="preserve"> </w:t>
      </w:r>
      <w:r>
        <w:t xml:space="preserve">(Darwin 1859; Lenski et al. 2003)</w:t>
      </w:r>
      <w:r>
        <w:t xml:space="preserve">。</w:t>
      </w:r>
    </w:p>
    <w:p>
      <w:pPr>
        <w:pStyle w:val="BodyText"/>
      </w:pPr>
      <w:r>
        <w:rPr>
          <w:rFonts w:hint="eastAsia"/>
          <w:i/>
          <w:iCs/>
        </w:rPr>
        <w:t xml:space="preserve">验证评估</w:t>
      </w:r>
      <w:r>
        <w:rPr>
          <w:rFonts w:hint="eastAsia"/>
        </w:rPr>
        <w:t xml:space="preserve">（Phase</w:t>
      </w:r>
      <w:r>
        <w:t xml:space="preserve"> </w:t>
      </w:r>
      <w:r>
        <w:rPr>
          <w:rFonts w:hint="eastAsia"/>
        </w:rPr>
        <w:t xml:space="preserve">4）对演化结果进行多维度的量化分析：测量生存</w:t>
      </w:r>
      <m:oMath>
        <m:r>
          <m:t>τ</m:t>
        </m:r>
      </m:oMath>
      <w:r>
        <w:rPr>
          <w:rFonts w:hint="eastAsia"/>
        </w:rPr>
        <w:t xml:space="preserve">、技能专精率（skill%）、协作率（collab%）和主导技能（dominant</w:t>
      </w:r>
      <w:r>
        <w:t xml:space="preserve"> </w:t>
      </w:r>
      <w:r>
        <w:rPr>
          <w:rFonts w:hint="eastAsia"/>
        </w:rPr>
        <w:t xml:space="preserve">skill）的出现情况。</w:t>
      </w:r>
    </w:p>
    <w:p>
      <w:pPr>
        <w:pStyle w:val="BodyText"/>
      </w:pPr>
      <w:r>
        <w:rPr>
          <w:rFonts w:hint="eastAsia"/>
          <w:i/>
          <w:iCs/>
        </w:rPr>
        <w:t xml:space="preserve">技能赋予</w:t>
      </w:r>
      <w:r>
        <w:rPr>
          <w:rFonts w:hint="eastAsia"/>
        </w:rPr>
        <w:t xml:space="preserve">（Phase</w:t>
      </w:r>
      <w:r>
        <w:t xml:space="preserve"> </w:t>
      </w:r>
      <w:r>
        <w:rPr>
          <w:rFonts w:hint="eastAsia"/>
        </w:rPr>
        <w:t xml:space="preserve">5）将Phase</w:t>
      </w:r>
      <w:r>
        <w:t xml:space="preserve"> </w:t>
      </w:r>
      <w:r>
        <w:rPr>
          <w:rFonts w:hint="eastAsia"/>
        </w:rPr>
        <w:t xml:space="preserve">4确认的主导技能写回Agent配置文件，重新装备的Agent回到Plaza（Phase</w:t>
      </w:r>
      <w:r>
        <w:t xml:space="preserve"> </w:t>
      </w:r>
      <w:r>
        <w:rPr>
          <w:rFonts w:hint="eastAsia"/>
        </w:rPr>
        <w:t xml:space="preserve">1），携带进化积累的适应性知识进入下一轮任务讨论——完成环的闭合。</w:t>
      </w:r>
    </w:p>
    <w:p>
      <w:pPr>
        <w:pStyle w:val="BodyText"/>
      </w:pPr>
      <w:r>
        <w:rPr>
          <w:rFonts w:hint="eastAsia"/>
        </w:rPr>
        <w:t xml:space="preserve">本研究的关键发现围绕三个方面展开。第一，资源丰度</w:t>
      </w:r>
      <m:oMath>
        <m:r>
          <m:t>A</m:t>
        </m:r>
      </m:oMath>
      <w:r>
        <w:rPr>
          <w:rFonts w:hint="eastAsia"/>
        </w:rPr>
        <w:t xml:space="preserve">对协作率具有显著的倒U型效应（</w:t>
      </w:r>
      <m:oMath>
        <m:sSup>
          <m:e>
            <m:r>
              <m:t>R</m:t>
            </m:r>
          </m:e>
          <m:sup>
            <m:r>
              <m:t>2</m:t>
            </m:r>
          </m:sup>
        </m:sSup>
        <m:r>
          <m:rPr>
            <m:sty m:val="p"/>
          </m:rPr>
          <m:t>=</m:t>
        </m:r>
        <m:r>
          <m:t>0.43</m:t>
        </m:r>
      </m:oMath>
      <w:r>
        <w:t xml:space="preserve">,</w:t>
      </w:r>
      <w:r>
        <w:t xml:space="preserve"> </w:t>
      </w:r>
      <m:oMath>
        <m:r>
          <m:t>p</m:t>
        </m:r>
        <m:r>
          <m:rPr>
            <m:sty m:val="p"/>
          </m:rPr>
          <m:t>&lt;</m:t>
        </m:r>
        <m:r>
          <m:t>0.01</m:t>
        </m:r>
      </m:oMath>
      <w:r>
        <w:rPr>
          <w:rFonts w:hint="eastAsia"/>
        </w:rPr>
        <w:t xml:space="preserve">），协作在适度稀缺（</w:t>
      </w:r>
      <m:oMath>
        <m:r>
          <m:t>A</m:t>
        </m:r>
        <m:r>
          <m:rPr>
            <m:sty m:val="p"/>
          </m:rPr>
          <m:t>≈</m:t>
        </m:r>
        <m:r>
          <m:t>0.55</m:t>
        </m:r>
      </m:oMath>
      <w:r>
        <w:rPr>
          <w:rFonts w:hint="eastAsia"/>
        </w:rPr>
        <w:t xml:space="preserve">）处达到峰值，而在极端环境（严酷</w:t>
      </w:r>
      <m:oMath>
        <m:r>
          <m:t>A</m:t>
        </m:r>
        <m:r>
          <m:rPr>
            <m:sty m:val="p"/>
          </m:rPr>
          <m:t>=</m:t>
        </m:r>
        <m:r>
          <m:t>0.35</m:t>
        </m:r>
      </m:oMath>
      <w:r>
        <w:rPr>
          <w:rFonts w:hint="eastAsia"/>
        </w:rPr>
        <w:t xml:space="preserve">或充沛</w:t>
      </w:r>
      <m:oMath>
        <m:r>
          <m:t>A</m:t>
        </m:r>
        <m:r>
          <m:rPr>
            <m:sty m:val="p"/>
          </m:rPr>
          <m:t>=</m:t>
        </m:r>
        <m:r>
          <m:t>1.40</m:t>
        </m:r>
      </m:oMath>
      <w:r>
        <w:rPr>
          <w:rFonts w:hint="eastAsia"/>
        </w:rPr>
        <w:t xml:space="preserve">）下崩溃。这直接映射到Gause竞争排斥原理</w:t>
      </w:r>
      <w:r>
        <w:t xml:space="preserve"> </w:t>
      </w:r>
      <w:r>
        <w:t xml:space="preserve">(Gause 1934)</w:t>
      </w:r>
      <w:r>
        <w:rPr>
          <w:rFonts w:hint="eastAsia"/>
        </w:rPr>
        <w:t xml:space="preserve">和r/K选择理论。第二，单代跑次中赛事格式对智能体行为无显著影响，但多代混合竞争（9代，跨谱系重组）是唯一产生主导技能列表的条件——验证了Boyd和Richerson双继承理论中水平传播对垂直遗传的稳定化作用</w:t>
      </w:r>
      <w:r>
        <w:t xml:space="preserve"> </w:t>
      </w:r>
      <w:r>
        <w:t xml:space="preserve">(Boyd and Richerson 1985)</w:t>
      </w:r>
      <w:r>
        <w:rPr>
          <w:rFonts w:hint="eastAsia"/>
        </w:rPr>
        <w:t xml:space="preserve">。第三，生存</w:t>
      </w:r>
      <m:oMath>
        <m:r>
          <m:t>τ</m:t>
        </m:r>
      </m:oMath>
      <w:r>
        <w:rPr>
          <w:rFonts w:hint="eastAsia"/>
        </w:rPr>
        <w:t xml:space="preserve">随生态压力呈单调梯度下降（充沛86</w:t>
      </w:r>
      <w:r>
        <w:t xml:space="preserve"> </w:t>
      </w:r>
      <m:oMath>
        <m:r>
          <m:rPr>
            <m:sty m:val="p"/>
          </m:rPr>
          <m:t>&gt;</m:t>
        </m:r>
      </m:oMath>
      <w:r>
        <w:t xml:space="preserve"> </w:t>
      </w:r>
      <w:r>
        <w:rPr>
          <w:rFonts w:hint="eastAsia"/>
        </w:rPr>
        <w:t xml:space="preserve">压力67</w:t>
      </w:r>
      <w:r>
        <w:t xml:space="preserve"> </w:t>
      </w:r>
      <m:oMath>
        <m:r>
          <m:rPr>
            <m:sty m:val="p"/>
          </m:rPr>
          <m:t>&gt;</m:t>
        </m:r>
      </m:oMath>
      <w:r>
        <w:t xml:space="preserve"> </w:t>
      </w:r>
      <w:r>
        <w:rPr>
          <w:rFonts w:hint="eastAsia"/>
        </w:rPr>
        <w:t xml:space="preserve">稀缺61</w:t>
      </w:r>
      <w:r>
        <w:t xml:space="preserve"> </w:t>
      </w:r>
      <m:oMath>
        <m:r>
          <m:rPr>
            <m:sty m:val="p"/>
          </m:rPr>
          <m:t>&gt;</m:t>
        </m:r>
      </m:oMath>
      <w:r>
        <w:t xml:space="preserve"> </w:t>
      </w:r>
      <w:r>
        <w:rPr>
          <w:rFonts w:hint="eastAsia"/>
        </w:rPr>
        <w:t xml:space="preserve">严酷60），验证了代谢约束作为选择机制的工程有效性。这些发现共同建立了一条从多智能体讨论到技能发现、再到演化验证、最终回归闭环的完整通路，将自然选择确立为LLM</w:t>
      </w:r>
      <w:r>
        <w:t xml:space="preserve"> </w:t>
      </w:r>
      <w:r>
        <w:rPr>
          <w:rFonts w:hint="eastAsia"/>
        </w:rPr>
        <w:t xml:space="preserve">Agent团队优化的原则性方法。</w:t>
      </w:r>
    </w:p>
    <w:bookmarkEnd w:id="9"/>
    <w:bookmarkStart w:id="18" w:name="闭环架构"/>
    <w:p>
      <w:pPr>
        <w:pStyle w:val="Heading1"/>
      </w:pPr>
      <w:r>
        <w:rPr>
          <w:rFonts w:hint="eastAsia"/>
        </w:rPr>
        <w:t xml:space="preserve">闭环架构</w:t>
      </w:r>
    </w:p>
    <w:p>
      <w:pPr>
        <w:pStyle w:val="FirstParagraph"/>
      </w:pPr>
      <w:r>
        <w:rPr>
          <w:rFonts w:hint="eastAsia"/>
        </w:rPr>
        <w:t xml:space="preserve">闭环系统由五个阶段组成，每个阶段解决团队优化问题的一个子维度，五个阶段的级联形成了从"任务定义"到"团队适配"的完整进化周期。</w:t>
      </w:r>
    </w:p>
    <w:bookmarkStart w:id="10" w:name="phase-1-plaza讨论plaza-deliberation"/>
    <w:p>
      <w:pPr>
        <w:pStyle w:val="Heading2"/>
      </w:pPr>
      <w:r>
        <w:t xml:space="preserve">Phase 1: </w:t>
      </w:r>
      <w:r>
        <w:rPr>
          <w:rFonts w:hint="eastAsia"/>
        </w:rPr>
        <w:t xml:space="preserve">Plaza讨论（Plaza</w:t>
      </w:r>
      <w:r>
        <w:t xml:space="preserve"> </w:t>
      </w:r>
      <w:r>
        <w:rPr>
          <w:rFonts w:hint="eastAsia"/>
        </w:rPr>
        <w:t xml:space="preserve">Deliberation）</w:t>
      </w:r>
    </w:p>
    <w:p>
      <w:pPr>
        <w:pStyle w:val="FirstParagraph"/>
      </w:pPr>
      <w:r>
        <w:rPr>
          <w:rFonts w:hint="eastAsia"/>
        </w:rPr>
        <w:t xml:space="preserve">Plaza是一个受多重理论启发的多Agent结构化讨论空间。智能体携带着各自的技能基因组进入Plaza，围坐于环状生态位布局中，围绕一个工程任务（如"AWS</w:t>
      </w:r>
      <w:r>
        <w:t xml:space="preserve"> </w:t>
      </w:r>
      <w:r>
        <w:rPr>
          <w:rFonts w:hint="eastAsia"/>
        </w:rPr>
        <w:t xml:space="preserve">ES扩缩容方案"）展开审议。讨论的产出包括：(1)</w:t>
      </w:r>
      <w:r>
        <w:t xml:space="preserve"> </w:t>
      </w:r>
      <w:r>
        <w:rPr>
          <w:rFonts w:hint="eastAsia"/>
        </w:rPr>
        <w:t xml:space="preserve">ExecutionPlan——后续执行的行动步骤，(2)</w:t>
      </w:r>
      <w:r>
        <w:t xml:space="preserve"> </w:t>
      </w:r>
      <w:r>
        <w:rPr>
          <w:rFonts w:hint="eastAsia"/>
        </w:rPr>
        <w:t xml:space="preserve">TaskHabitatContract——明确定义了任务生态中的niche集合和每个niche所需的技能需求（demanded_skills）。</w:t>
      </w:r>
    </w:p>
    <w:p>
      <w:pPr>
        <w:pStyle w:val="BodyText"/>
      </w:pPr>
      <w:r>
        <w:rPr>
          <w:rFonts w:hint="eastAsia"/>
        </w:rPr>
        <w:t xml:space="preserve">与现有LLM讨论范式不同，Plaza的设计建立在三个经过实证验证的方法论之上。</w:t>
      </w:r>
    </w:p>
    <w:p>
      <w:pPr>
        <w:pStyle w:val="BodyText"/>
      </w:pPr>
      <w:r>
        <w:rPr>
          <w:rFonts w:hint="eastAsia"/>
          <w:b/>
          <w:bCs/>
        </w:rPr>
        <w:t xml:space="preserve">ORID四层递进结构。</w:t>
      </w:r>
      <w:r>
        <w:rPr>
          <w:rFonts w:hint="eastAsia"/>
        </w:rPr>
        <w:t xml:space="preserve">讨论按ORID标准议程推进：事实层（Fact，5分钟）收集客观事实，风险层（Risk，5分钟）征集直觉性担忧，辩论层（Solution</w:t>
      </w:r>
      <w:r>
        <w:t xml:space="preserve"> </w:t>
      </w:r>
      <w:r>
        <w:rPr>
          <w:rFonts w:hint="eastAsia"/>
        </w:rPr>
        <w:t xml:space="preserve">Debate，5分钟）采用TurQUaz冲突辩论模式</w:t>
      </w:r>
      <w:r>
        <w:t xml:space="preserve"> </w:t>
      </w:r>
      <w:r>
        <w:t xml:space="preserve">(</w:t>
      </w:r>
      <w:r>
        <w:t xml:space="preserve">Gungor et al.</w:t>
      </w:r>
      <w:r>
        <w:t xml:space="preserve"> </w:t>
      </w:r>
      <w:r>
        <w:t xml:space="preserve">2025)</w:t>
      </w:r>
      <w:r>
        <w:rPr>
          <w:rFonts w:hint="eastAsia"/>
        </w:rPr>
        <w:t xml:space="preserve">使对立方案进行多轮对抗，决策层（Decision，5分钟）通过五指量表达成共识</w:t>
      </w:r>
      <w:r>
        <w:t xml:space="preserve"> </w:t>
      </w:r>
      <w:r>
        <w:t xml:space="preserve">(Kaner et al. 2014)</w:t>
      </w:r>
      <w:r>
        <w:rPr>
          <w:rFonts w:hint="eastAsia"/>
        </w:rPr>
        <w:t xml:space="preserve">。四层总计20分钟的时间盒控制避免了讨论发散，保证了产出的浓度和可操作性。</w:t>
      </w:r>
    </w:p>
    <w:p>
      <w:pPr>
        <w:pStyle w:val="BodyText"/>
      </w:pPr>
      <w:r>
        <w:rPr>
          <w:rFonts w:hint="eastAsia"/>
          <w:b/>
          <w:bCs/>
        </w:rPr>
        <w:t xml:space="preserve">四Facilitator角色分工。</w:t>
      </w:r>
      <w:r>
        <w:rPr>
          <w:rFonts w:hint="eastAsia"/>
        </w:rPr>
        <w:t xml:space="preserve">与单主持人模式不同，Plaza分配四个专门的Facilitator角色，各自控制一层议程：(1)</w:t>
      </w:r>
      <w:r>
        <w:t xml:space="preserve"> Fact </w:t>
      </w:r>
      <w:r>
        <w:rPr>
          <w:rFonts w:hint="eastAsia"/>
        </w:rPr>
        <w:t xml:space="preserve">Keeper——只问"我们已知的客观事实是什么"，禁评解释与判断；(2)</w:t>
      </w:r>
      <w:r>
        <w:t xml:space="preserve"> Emotion </w:t>
      </w:r>
      <w:r>
        <w:rPr>
          <w:rFonts w:hint="eastAsia"/>
        </w:rPr>
        <w:t xml:space="preserve">Reflector——只问"你的直觉告诉你最大的风险是什么"，禁驳他人的担忧；(3)</w:t>
      </w:r>
      <w:r>
        <w:t xml:space="preserve"> </w:t>
      </w:r>
      <w:r>
        <w:rPr>
          <w:rFonts w:hint="eastAsia"/>
        </w:rPr>
        <w:t xml:space="preserve">Analyst——采用TurQUaz</w:t>
      </w:r>
      <w:r>
        <w:t xml:space="preserve"> </w:t>
      </w:r>
      <w:r>
        <w:rPr>
          <w:rFonts w:hint="eastAsia"/>
        </w:rPr>
        <w:t xml:space="preserve">Council辩论模式的对抗性追问："如果假设不成立会发生什么"；(4)</w:t>
      </w:r>
      <w:r>
        <w:t xml:space="preserve"> Decision </w:t>
      </w:r>
      <w:r>
        <w:rPr>
          <w:rFonts w:hint="eastAsia"/>
        </w:rPr>
        <w:t xml:space="preserve">Closer——通过五指量表量化每个Agent的承诺程度。这四个Facilitator永不对讨论内容进行引导——只控制流程，不介入观点——这是Plaza讨论区别于人类主持讨论的核心设计原则，其理论基础来自Khamsi等人</w:t>
      </w:r>
      <w:r>
        <w:t xml:space="preserve"> </w:t>
      </w:r>
      <w:r>
        <w:t xml:space="preserve">(</w:t>
      </w:r>
      <w:r>
        <w:t xml:space="preserve">Khamsi et al.</w:t>
      </w:r>
      <w:r>
        <w:t xml:space="preserve"> </w:t>
      </w:r>
      <w:r>
        <w:t xml:space="preserve">2024)</w:t>
      </w:r>
      <w:r>
        <w:rPr>
          <w:rFonts w:hint="eastAsia"/>
        </w:rPr>
        <w:t xml:space="preserve">的Focus</w:t>
      </w:r>
      <w:r>
        <w:t xml:space="preserve"> </w:t>
      </w:r>
      <w:r>
        <w:rPr>
          <w:rFonts w:hint="eastAsia"/>
        </w:rPr>
        <w:t xml:space="preserve">Agent验证：LLM可以可靠地扮演纯流程Facilitator角色。</w:t>
      </w:r>
    </w:p>
    <w:p>
      <w:pPr>
        <w:pStyle w:val="BodyText"/>
      </w:pPr>
      <w:r>
        <w:rPr>
          <w:rFonts w:hint="eastAsia"/>
          <w:b/>
          <w:bCs/>
        </w:rPr>
        <w:t xml:space="preserve">五指量表共识机制。</w:t>
      </w:r>
      <w:r>
        <w:rPr>
          <w:rFonts w:hint="eastAsia"/>
        </w:rPr>
        <w:t xml:space="preserve">结合Lippincott等人</w:t>
      </w:r>
      <w:r>
        <w:t xml:space="preserve"> </w:t>
      </w:r>
      <w:r>
        <w:t xml:space="preserve">(</w:t>
      </w:r>
      <w:r>
        <w:t xml:space="preserve">Lippincott et al.</w:t>
      </w:r>
      <w:r>
        <w:t xml:space="preserve"> </w:t>
      </w:r>
      <w:r>
        <w:t xml:space="preserve">2025)</w:t>
      </w:r>
      <w:r>
        <w:rPr>
          <w:rFonts w:hint="eastAsia"/>
        </w:rPr>
        <w:t xml:space="preserve">的模糊共识建模，Plaza以连续型五指量表（1指=根本性反对，3指=有保留支持，5指=全力支持）替代了先前的关键词共识计数。这克服了两个先验问题：(1)</w:t>
      </w:r>
      <w:r>
        <w:t xml:space="preserve"> </w:t>
      </w:r>
      <w:r>
        <w:rPr>
          <w:rFonts w:hint="eastAsia"/>
        </w:rPr>
        <w:t xml:space="preserve">关键词级（agree/disagree）的二元化丢失了意图的粗细颗粒度，(2)</w:t>
      </w:r>
      <w:r>
        <w:t xml:space="preserve"> </w:t>
      </w:r>
      <w:r>
        <w:rPr>
          <w:rFonts w:hint="eastAsia"/>
        </w:rPr>
        <w:t xml:space="preserve">0.85硬阈值可能导致少数真诚异议被系统性地压制。当出现1指（根本性反对）时，Decision</w:t>
      </w:r>
      <w:r>
        <w:t xml:space="preserve"> </w:t>
      </w:r>
      <w:r>
        <w:rPr>
          <w:rFonts w:hint="eastAsia"/>
        </w:rPr>
        <w:t xml:space="preserve">Closer追问"是什么让你不能接受"，聚焦该问题直到解决或记录为"有保留的共识"。</w:t>
      </w:r>
    </w:p>
    <w:p>
      <w:pPr>
        <w:pStyle w:val="BodyText"/>
      </w:pPr>
      <w:r>
        <w:rPr>
          <w:rFonts w:hint="eastAsia"/>
        </w:rPr>
        <w:t xml:space="preserve">以上设计的核心目标不是产出"正确的答案"（MAD辩论的收敛目标），而是产出</w:t>
      </w:r>
      <w:r>
        <w:rPr>
          <w:rFonts w:hint="eastAsia"/>
          <w:i/>
          <w:iCs/>
        </w:rPr>
        <w:t xml:space="preserve">具有生态位结构定义的执行计划</w:t>
      </w:r>
      <w:r>
        <w:rPr>
          <w:rFonts w:hint="eastAsia"/>
        </w:rPr>
        <w:t xml:space="preserve">——这是后续进化引擎所需的任务环境描述。</w:t>
      </w:r>
    </w:p>
    <w:bookmarkEnd w:id="10"/>
    <w:bookmarkStart w:id="11" w:name="phase-2-skill萃取skill-extraction"/>
    <w:p>
      <w:pPr>
        <w:pStyle w:val="Heading2"/>
      </w:pPr>
      <w:r>
        <w:t xml:space="preserve">Phase 2: </w:t>
      </w:r>
      <w:r>
        <w:rPr>
          <w:rFonts w:hint="eastAsia"/>
        </w:rPr>
        <w:t xml:space="preserve">Skill萃取（Skill</w:t>
      </w:r>
      <w:r>
        <w:t xml:space="preserve"> </w:t>
      </w:r>
      <w:r>
        <w:rPr>
          <w:rFonts w:hint="eastAsia"/>
        </w:rPr>
        <w:t xml:space="preserve">Extraction）</w:t>
      </w:r>
    </w:p>
    <w:p>
      <w:pPr>
        <w:pStyle w:val="FirstParagraph"/>
      </w:pPr>
      <w:r>
        <w:rPr>
          <w:rFonts w:hint="eastAsia"/>
        </w:rPr>
        <w:t xml:space="preserve">Plaza讨论结束后，系统从两个信息源中萃取技能需求。第一个来源是ExecutionPlan中的结构化niche定义：每个niche携带一个demanded_skills列表，描述该生态位需要的核心能力。对于AWS运维任务，niche</w:t>
      </w:r>
      <w:r>
        <w:t xml:space="preserve"> </w:t>
      </w:r>
      <w:r>
        <w:rPr>
          <w:rFonts w:hint="eastAsia"/>
        </w:rPr>
        <w:t xml:space="preserve">demanded_skills包括</w:t>
      </w:r>
      <w:r>
        <w:rPr>
          <w:rStyle w:val="VerbatimChar"/>
        </w:rPr>
        <w:t xml:space="preserve">aws_es_scaling_orchestration</w:t>
      </w:r>
      <w:r>
        <w:t xml:space="preserve">、</w:t>
      </w:r>
      <w:r>
        <w:rPr>
          <w:rStyle w:val="VerbatimChar"/>
        </w:rPr>
        <w:t xml:space="preserve">monitor_alarms_setup</w:t>
      </w:r>
      <w:r>
        <w:t xml:space="preserve">、</w:t>
      </w:r>
      <w:r>
        <w:rPr>
          <w:rStyle w:val="VerbatimChar"/>
        </w:rPr>
        <w:t xml:space="preserve">cost_ri_advisor</w:t>
      </w:r>
      <w:r>
        <w:rPr>
          <w:rFonts w:hint="eastAsia"/>
        </w:rPr>
        <w:t xml:space="preserve">等。这些技能直接从合同解析，构成技能宇宙的骨架。</w:t>
      </w:r>
    </w:p>
    <w:p>
      <w:pPr>
        <w:pStyle w:val="BodyText"/>
      </w:pPr>
      <w:r>
        <w:rPr>
          <w:rFonts w:hint="eastAsia"/>
        </w:rPr>
        <w:t xml:space="preserve">第二个来源是Plaza讨论的转录文本内容。通过NLP提取，系统识别Agent在对话中提及但未在合同中列出的技能需求——这捕获了讨论过程中涌现的知识，其中可能包含合同设计阶段未预见到的能力要求。例如，Agent在辩论过程中可能指出某个niche还需要</w:t>
      </w:r>
      <w:r>
        <w:rPr>
          <w:rStyle w:val="VerbatimChar"/>
        </w:rPr>
        <w:t xml:space="preserve">interface_definition</w:t>
      </w:r>
      <w:r>
        <w:rPr>
          <w:rFonts w:hint="eastAsia"/>
        </w:rPr>
        <w:t xml:space="preserve">或</w:t>
      </w:r>
      <w:r>
        <w:rPr>
          <w:rStyle w:val="VerbatimChar"/>
        </w:rPr>
        <w:t xml:space="preserve">coverage_analysis</w:t>
      </w:r>
      <w:r>
        <w:rPr>
          <w:rFonts w:hint="eastAsia"/>
        </w:rPr>
        <w:t xml:space="preserve">能力，这些需求通过讨论而非预定义产生。</w:t>
      </w:r>
    </w:p>
    <w:p>
      <w:pPr>
        <w:pStyle w:val="BodyText"/>
      </w:pPr>
      <w:r>
        <w:rPr>
          <w:rFonts w:hint="eastAsia"/>
        </w:rPr>
        <w:t xml:space="preserve">两个来源的技能合并构成完整的技能宇宙（skill_universe），作为Phase</w:t>
      </w:r>
      <w:r>
        <w:t xml:space="preserve"> </w:t>
      </w:r>
      <w:r>
        <w:rPr>
          <w:rFonts w:hint="eastAsia"/>
        </w:rPr>
        <w:t xml:space="preserve">3演化引擎的基因组池。</w:t>
      </w:r>
    </w:p>
    <w:bookmarkEnd w:id="11"/>
    <w:bookmarkStart w:id="14" w:name="phase-3-演化选择evolutionary-selection"/>
    <w:p>
      <w:pPr>
        <w:pStyle w:val="Heading2"/>
      </w:pPr>
      <w:r>
        <w:t xml:space="preserve">Phase 3: </w:t>
      </w:r>
      <w:r>
        <w:rPr>
          <w:rFonts w:hint="eastAsia"/>
        </w:rPr>
        <w:t xml:space="preserve">演化选择（Evolutionary</w:t>
      </w:r>
      <w:r>
        <w:t xml:space="preserve"> </w:t>
      </w:r>
      <w:r>
        <w:rPr>
          <w:rFonts w:hint="eastAsia"/>
        </w:rPr>
        <w:t xml:space="preserve">Selection）</w:t>
      </w:r>
    </w:p>
    <w:p>
      <w:pPr>
        <w:pStyle w:val="FirstParagraph"/>
      </w:pPr>
      <w:r>
        <w:rPr>
          <w:rFonts w:hint="eastAsia"/>
        </w:rPr>
        <w:t xml:space="preserve">EcoDrill是闭环系统的自然选择引擎。它接收Phase</w:t>
      </w:r>
      <w:r>
        <w:t xml:space="preserve"> </w:t>
      </w:r>
      <w:r>
        <w:rPr>
          <w:rFonts w:hint="eastAsia"/>
        </w:rPr>
        <w:t xml:space="preserve">2的技能宇宙和TaskHabitatContract，在代谢约束和生态压力下对Agent群体施加强度不同的选择压力，通过多代演化筛选出与任务生态位最匹配的Agent个体。每个Agent携带一个可变的技能基因组（Skill</w:t>
      </w:r>
      <w:r>
        <w:t xml:space="preserve"> </w:t>
      </w:r>
      <w:r>
        <w:rPr>
          <w:rFonts w:hint="eastAsia"/>
        </w:rPr>
        <w:t xml:space="preserve">Genome，</w:t>
      </w:r>
      <m:oMath>
        <m:r>
          <m:t>S</m:t>
        </m:r>
      </m:oMath>
      <w:r>
        <w:rPr>
          <w:rFonts w:hint="eastAsia"/>
        </w:rPr>
        <w:t xml:space="preserve">）和协基因组（CollabGenome：分享/信号/跟随/挑剔），其生存状态由HealthLedger追踪。</w:t>
      </w:r>
    </w:p>
    <w:p>
      <w:pPr>
        <w:pStyle w:val="BodyText"/>
      </w:pPr>
      <w:r>
        <w:rPr>
          <w:rFonts w:hint="eastAsia"/>
          <w:b/>
          <w:bCs/>
        </w:rPr>
        <w:t xml:space="preserve">Fitness度量。</w:t>
      </w:r>
      <w:r>
        <w:rPr>
          <w:rFonts w:hint="eastAsia"/>
        </w:rPr>
        <w:t xml:space="preserve">Agent的适应度由生存tick数</w:t>
      </w:r>
      <m:oMath>
        <m:r>
          <m:t>τ</m:t>
        </m:r>
      </m:oMath>
      <w:r>
        <w:rPr>
          <w:rFonts w:hint="eastAsia"/>
        </w:rPr>
        <w:t xml:space="preserve">唯一决定——不使用任何人工评分、任务完成指标或外部奖励。</w:t>
      </w:r>
      <m:oMath>
        <m:r>
          <m:t>τ</m:t>
        </m:r>
      </m:oMath>
      <w:r>
        <w:rPr>
          <w:rFonts w:hint="eastAsia"/>
        </w:rPr>
        <w:t xml:space="preserve">高意味着Agent在给定生态压力下维持了更长时间的正健康状态，这本质上等价于Darwin自然选择中的"存活至繁殖年龄"。与此并行，系统提供多种繁殖机制：技能基因组的垂直遗传（亲代crossover+mutation）、水平传播（盲学习、领养），并通过择偶机制（mate</w:t>
      </w:r>
      <w:r>
        <w:t xml:space="preserve"> </w:t>
      </w:r>
      <w:r>
        <w:rPr>
          <w:rFonts w:hint="eastAsia"/>
        </w:rPr>
        <w:t xml:space="preserve">intention）将适应性差异转化为繁殖率差异。Darwin自然选择的四个必要条件——变异、遗传、生存竞争、差异繁殖——均在EcoDrill中满足</w:t>
      </w:r>
      <w:r>
        <w:t xml:space="preserve"> </w:t>
      </w:r>
      <w:r>
        <w:t xml:space="preserve">(Darwin 1859; Visscher et al. 2008; Gause 1934)</w:t>
      </w:r>
      <w:r>
        <w:rPr>
          <w:rFonts w:hint="eastAsia"/>
        </w:rPr>
        <w:t xml:space="preserve">，构成了一个逻辑完备的选择系统。</w:t>
      </w:r>
    </w:p>
    <w:p>
      <w:pPr>
        <w:pStyle w:val="BodyText"/>
      </w:pPr>
      <w:r>
        <w:rPr>
          <w:rFonts w:hint="eastAsia"/>
          <w:b/>
          <w:bCs/>
        </w:rPr>
        <w:t xml:space="preserve">生态压力参数。</w:t>
      </w:r>
      <w:r>
        <w:rPr>
          <w:rFonts w:hint="eastAsia"/>
        </w:rPr>
        <w:t xml:space="preserve">EcoDrill的演化方向由四个参数控制：(1)</w:t>
      </w:r>
      <w:r>
        <w:t xml:space="preserve"> </w:t>
      </w:r>
      <w:r>
        <w:rPr>
          <w:rFonts w:hint="eastAsia"/>
        </w:rPr>
        <w:t xml:space="preserve">资源丰度</w:t>
      </w:r>
      <m:oMath>
        <m:r>
          <m:t>A</m:t>
        </m:r>
      </m:oMath>
      <w:r>
        <w:rPr>
          <w:rFonts w:hint="eastAsia"/>
        </w:rPr>
        <w:t xml:space="preserve">：低</w:t>
      </w:r>
      <m:oMath>
        <m:r>
          <m:t>A</m:t>
        </m:r>
      </m:oMath>
      <w:r>
        <w:rPr>
          <w:rFonts w:hint="eastAsia"/>
        </w:rPr>
        <w:t xml:space="preserve">代表资源稀缺，Agent需要更多tick才能达到目标的foraging成功；(2)</w:t>
      </w:r>
      <w:r>
        <w:t xml:space="preserve"> </w:t>
      </w:r>
      <w:r>
        <w:rPr>
          <w:rFonts w:hint="eastAsia"/>
        </w:rPr>
        <w:t xml:space="preserve">捕食压力</w:t>
      </w:r>
      <m:oMath>
        <m:r>
          <m:t>P</m:t>
        </m:r>
      </m:oMath>
      <w:r>
        <w:rPr>
          <w:rFonts w:hint="eastAsia"/>
        </w:rPr>
        <w:t xml:space="preserve">：独立于技能的随机失败概率，模拟外部事故；(3)</w:t>
      </w:r>
      <w:r>
        <w:t xml:space="preserve"> </w:t>
      </w:r>
      <w:r>
        <w:rPr>
          <w:rFonts w:hint="eastAsia"/>
        </w:rPr>
        <w:t xml:space="preserve">需求漂移</w:t>
      </w:r>
      <m:oMath>
        <m:r>
          <m:t>D</m:t>
        </m:r>
      </m:oMath>
      <w:r>
        <w:rPr>
          <w:rFonts w:hint="eastAsia"/>
        </w:rPr>
        <w:t xml:space="preserve">：任务需求在演化过程中的随机偏移；(4)</w:t>
      </w:r>
      <w:r>
        <w:t xml:space="preserve"> </w:t>
      </w:r>
      <w:r>
        <w:rPr>
          <w:rFonts w:hint="eastAsia"/>
        </w:rPr>
        <w:t xml:space="preserve">生态位容量</w:t>
      </w:r>
      <m:oMath>
        <m:r>
          <m:t>K</m:t>
        </m:r>
      </m:oMath>
      <w:r>
        <w:rPr>
          <w:rFonts w:hint="eastAsia"/>
        </w:rPr>
        <w:t xml:space="preserve">：每个niche的最大并发成功数。</w:t>
      </w:r>
    </w:p>
    <w:p>
      <w:pPr>
        <w:pStyle w:val="BodyText"/>
      </w:pPr>
      <w:r>
        <w:rPr>
          <w:rFonts w:hint="eastAsia"/>
          <w:b/>
          <w:bCs/>
        </w:rPr>
        <w:t xml:space="preserve">赛事模式。</w:t>
      </w:r>
      <w:r>
        <w:rPr>
          <w:rFonts w:hint="eastAsia"/>
        </w:rPr>
        <w:t xml:space="preserve">为研究不同竞争结构对演化的影响，EcoDrill实现了四种赛事模式：</w:t>
      </w:r>
    </w:p>
    <w:p>
      <w:pPr>
        <w:numPr>
          <w:ilvl w:val="0"/>
          <w:numId w:val="1001"/>
        </w:numPr>
      </w:pPr>
      <w:r>
        <w:rPr>
          <w:b/>
          <w:bCs/>
        </w:rPr>
        <w:t xml:space="preserve">Solo/Division</w:t>
      </w:r>
      <w:r>
        <w:rPr>
          <w:rFonts w:hint="eastAsia"/>
        </w:rPr>
        <w:t xml:space="preserve">：Agent在自己的种群（pop）内独立觅食，种群间无交互。每个Agent仅与同种群内的个体竞争共享niche的位置。</w:t>
      </w:r>
    </w:p>
    <w:p>
      <w:pPr>
        <w:numPr>
          <w:ilvl w:val="0"/>
          <w:numId w:val="1001"/>
        </w:numPr>
      </w:pPr>
      <w:r>
        <w:rPr>
          <w:b/>
          <w:bCs/>
        </w:rPr>
        <w:t xml:space="preserve">Confrontation</w:t>
      </w:r>
      <w:r>
        <w:rPr>
          <w:rFonts w:hint="eastAsia"/>
        </w:rPr>
        <w:t xml:space="preserve">：两个种群（如aws-ops与build_system）在同一个栖息地中竞争，但各自保留独立种群身份。Agent可跨越种群边界竞争niche。</w:t>
      </w:r>
    </w:p>
    <w:p>
      <w:pPr>
        <w:numPr>
          <w:ilvl w:val="0"/>
          <w:numId w:val="1001"/>
        </w:numPr>
      </w:pPr>
      <w:r>
        <w:rPr>
          <w:b/>
          <w:bCs/>
        </w:rPr>
        <w:t xml:space="preserve">Mixed</w:t>
      </w:r>
      <w:r>
        <w:rPr>
          <w:rFonts w:hint="eastAsia"/>
        </w:rPr>
        <w:t xml:space="preserve">：多种群完全混合竞争，跨谱系重组启用。这使得不同种群间的基因流成为可能——水平传播可以跨越种群边界传播技能基因。</w:t>
      </w:r>
    </w:p>
    <w:p>
      <w:pPr>
        <w:numPr>
          <w:ilvl w:val="0"/>
          <w:numId w:val="1001"/>
        </w:numPr>
      </w:pPr>
      <w:r>
        <w:rPr>
          <w:b/>
          <w:bCs/>
        </w:rPr>
        <w:t xml:space="preserve">Habitat-Pressure</w:t>
      </w:r>
      <w:r>
        <w:rPr>
          <w:rFonts w:hint="eastAsia"/>
        </w:rPr>
        <w:t xml:space="preserve">：在Solo/Division基础上叠加生态压力参数的精确控制（指定A、P、D、K的值）。</w:t>
      </w:r>
    </w:p>
    <w:p>
      <w:pPr>
        <w:pStyle w:val="FirstParagraph"/>
      </w:pPr>
      <w:r>
        <w:rPr>
          <w:rFonts w:hint="eastAsia"/>
          <w:b/>
          <w:bCs/>
        </w:rPr>
        <w:t xml:space="preserve">9-run实验矩阵。</w:t>
      </w:r>
      <w:r>
        <w:rPr>
          <w:rFonts w:hint="eastAsia"/>
        </w:rPr>
        <w:t xml:space="preserve">为系统性地探索生态压力、赛事模式和任务域对Agent行为的影响，我们设计了9个跑次，跨两个任务域（AWS运维和Build系统）和多种压力配置。表</w:t>
      </w:r>
      <w:r>
        <w:t xml:space="preserve"> </w:t>
      </w:r>
      <w:hyperlink w:anchor="tab:config">
        <w:r>
          <w:rPr>
            <w:rStyle w:val="Hyperlink"/>
          </w:rPr>
          <w:t xml:space="preserve">1</w:t>
        </w:r>
      </w:hyperlink>
      <w:r>
        <w:rPr>
          <w:rFonts w:hint="eastAsia"/>
        </w:rPr>
        <w:t xml:space="preserve">展示了完整实验矩阵。</w:t>
      </w:r>
    </w:p>
    <w:bookmarkStart w:id="12" w:name="tab:config"/>
    <w:p>
      <w:pPr>
        <w:pStyle w:val="TableCaption"/>
      </w:pPr>
      <w:r>
        <w:rPr>
          <w:rFonts w:hint="eastAsia"/>
        </w:rPr>
        <w:t xml:space="preserve">9-run演化实验矩阵</w:t>
      </w:r>
    </w:p>
    <w:tbl>
      <w:tblPr>
        <w:tblStyle w:val="Table"/>
        <w:tblW w:type="auto" w:w="0"/>
        <w:tblLook w:firstRow="1" w:lastRow="0" w:firstColumn="0" w:lastColumn="0" w:noHBand="0" w:noVBand="0" w:val="0020"/>
        <w:tblCaption w:val="9-run演化实验矩阵"/>
      </w:tblPr>
      <w:tblGrid>
        <w:gridCol w:w="1320"/>
        <w:gridCol w:w="1320"/>
        <w:gridCol w:w="1320"/>
        <w:gridCol w:w="1320"/>
        <w:gridCol w:w="1320"/>
        <w:gridCol w:w="1320"/>
      </w:tblGrid>
      <w:tr>
        <w:trPr>
          <w:tblHeader w:val="on"/>
        </w:trPr>
        <w:tc>
          <w:tcPr/>
          <w:p>
            <w:pPr>
              <w:pStyle w:val="Compact"/>
              <w:jc w:val="left"/>
            </w:pPr>
            <w:r>
              <w:rPr>
                <w:rFonts w:hint="eastAsia"/>
              </w:rPr>
              <w:t xml:space="preserve">跑次</w:t>
            </w:r>
          </w:p>
        </w:tc>
        <w:tc>
          <w:tcPr/>
          <w:p>
            <w:pPr>
              <w:pStyle w:val="Compact"/>
              <w:jc w:val="left"/>
            </w:pPr>
            <w:r>
              <w:rPr>
                <w:rFonts w:hint="eastAsia"/>
              </w:rPr>
              <w:t xml:space="preserve">任务域</w:t>
            </w:r>
          </w:p>
        </w:tc>
        <w:tc>
          <w:tcPr/>
          <w:p>
            <w:pPr>
              <w:pStyle w:val="Compact"/>
              <w:jc w:val="center"/>
            </w:pPr>
            <w:r>
              <w:rPr>
                <w:rFonts w:hint="eastAsia"/>
              </w:rPr>
              <w:t xml:space="preserve">赛事模式</w:t>
            </w:r>
          </w:p>
        </w:tc>
        <w:tc>
          <w:tcPr/>
          <w:p>
            <w:pPr>
              <w:pStyle w:val="Compact"/>
              <w:jc w:val="center"/>
            </w:pPr>
            <w:r>
              <w:rPr>
                <w:rFonts w:hint="eastAsia"/>
              </w:rPr>
              <w:t xml:space="preserve">代</w:t>
            </w:r>
          </w:p>
        </w:tc>
        <w:tc>
          <w:tcPr/>
          <w:p>
            <w:pPr>
              <w:pStyle w:val="Compact"/>
              <w:jc w:val="center"/>
            </w:pPr>
            <m:oMath>
              <m:r>
                <m:t>A</m:t>
              </m:r>
            </m:oMath>
            <w:r>
              <w:t xml:space="preserve">​</w:t>
            </w:r>
          </w:p>
        </w:tc>
        <w:tc>
          <w:tcPr/>
          <w:p>
            <w:pPr>
              <w:pStyle w:val="Compact"/>
              <w:jc w:val="center"/>
            </w:pPr>
            <m:oMath>
              <m:r>
                <m:t>τ</m:t>
              </m:r>
            </m:oMath>
            <w:r>
              <w:t xml:space="preserve">​</w:t>
            </w:r>
          </w:p>
        </w:tc>
      </w:tr>
      <w:tr>
        <w:tc>
          <w:tcPr/>
          <w:p>
            <w:pPr>
              <w:pStyle w:val="Compact"/>
              <w:jc w:val="left"/>
            </w:pPr>
            <w:r>
              <w:t xml:space="preserve">aws-solo-division</w:t>
            </w:r>
          </w:p>
        </w:tc>
        <w:tc>
          <w:tcPr/>
          <w:p>
            <w:pPr>
              <w:pStyle w:val="Compact"/>
              <w:jc w:val="left"/>
            </w:pPr>
            <w:r>
              <w:t xml:space="preserve">AWS</w:t>
            </w:r>
          </w:p>
        </w:tc>
        <w:tc>
          <w:tcPr/>
          <w:p>
            <w:pPr>
              <w:pStyle w:val="Compact"/>
              <w:jc w:val="center"/>
            </w:pPr>
            <w:r>
              <w:t xml:space="preserve">Solo/Div</w:t>
            </w:r>
          </w:p>
        </w:tc>
        <w:tc>
          <w:tcPr/>
          <w:p>
            <w:pPr>
              <w:pStyle w:val="Compact"/>
              <w:jc w:val="center"/>
            </w:pPr>
            <w:r>
              <w:t xml:space="preserve">1</w:t>
            </w:r>
          </w:p>
        </w:tc>
        <w:tc>
          <w:tcPr/>
          <w:p>
            <w:pPr>
              <w:pStyle w:val="Compact"/>
              <w:jc w:val="center"/>
            </w:pPr>
            <w:r>
              <w:t xml:space="preserve">—</w:t>
            </w:r>
          </w:p>
        </w:tc>
        <w:tc>
          <w:tcPr/>
          <w:p>
            <w:pPr>
              <w:pStyle w:val="Compact"/>
              <w:jc w:val="center"/>
            </w:pPr>
            <w:r>
              <w:t xml:space="preserve">45</w:t>
            </w:r>
          </w:p>
        </w:tc>
      </w:tr>
      <w:tr>
        <w:tc>
          <w:tcPr/>
          <w:p>
            <w:pPr>
              <w:pStyle w:val="Compact"/>
              <w:jc w:val="left"/>
            </w:pPr>
            <w:r>
              <w:t xml:space="preserve">build-solo-division</w:t>
            </w:r>
          </w:p>
        </w:tc>
        <w:tc>
          <w:tcPr/>
          <w:p>
            <w:pPr>
              <w:pStyle w:val="Compact"/>
              <w:jc w:val="left"/>
            </w:pPr>
            <w:r>
              <w:t xml:space="preserve">Build</w:t>
            </w:r>
          </w:p>
        </w:tc>
        <w:tc>
          <w:tcPr/>
          <w:p>
            <w:pPr>
              <w:pStyle w:val="Compact"/>
              <w:jc w:val="center"/>
            </w:pPr>
            <w:r>
              <w:t xml:space="preserve">Solo/Div</w:t>
            </w:r>
          </w:p>
        </w:tc>
        <w:tc>
          <w:tcPr/>
          <w:p>
            <w:pPr>
              <w:pStyle w:val="Compact"/>
              <w:jc w:val="center"/>
            </w:pPr>
            <w:r>
              <w:t xml:space="preserve">2</w:t>
            </w:r>
          </w:p>
        </w:tc>
        <w:tc>
          <w:tcPr/>
          <w:p>
            <w:pPr>
              <w:pStyle w:val="Compact"/>
              <w:jc w:val="center"/>
            </w:pPr>
            <w:r>
              <w:t xml:space="preserve">—</w:t>
            </w:r>
          </w:p>
        </w:tc>
        <w:tc>
          <w:tcPr/>
          <w:p>
            <w:pPr>
              <w:pStyle w:val="Compact"/>
              <w:jc w:val="center"/>
            </w:pPr>
            <w:r>
              <w:t xml:space="preserve">75</w:t>
            </w:r>
          </w:p>
        </w:tc>
      </w:tr>
      <w:tr>
        <w:tc>
          <w:tcPr/>
          <w:p>
            <w:pPr>
              <w:pStyle w:val="Compact"/>
              <w:jc w:val="left"/>
            </w:pPr>
            <w:r>
              <w:t xml:space="preserve">aws+build-division</w:t>
            </w:r>
          </w:p>
        </w:tc>
        <w:tc>
          <w:tcPr/>
          <w:p>
            <w:pPr>
              <w:pStyle w:val="Compact"/>
              <w:jc w:val="left"/>
            </w:pPr>
            <w:r>
              <w:t xml:space="preserve">AWS+Build</w:t>
            </w:r>
          </w:p>
        </w:tc>
        <w:tc>
          <w:tcPr/>
          <w:p>
            <w:pPr>
              <w:pStyle w:val="Compact"/>
              <w:jc w:val="center"/>
            </w:pPr>
            <w:r>
              <w:t xml:space="preserve">Solo/Div</w:t>
            </w:r>
          </w:p>
        </w:tc>
        <w:tc>
          <w:tcPr/>
          <w:p>
            <w:pPr>
              <w:pStyle w:val="Compact"/>
              <w:jc w:val="center"/>
            </w:pPr>
            <w:r>
              <w:t xml:space="preserve">1</w:t>
            </w:r>
          </w:p>
        </w:tc>
        <w:tc>
          <w:tcPr/>
          <w:p>
            <w:pPr>
              <w:pStyle w:val="Compact"/>
              <w:jc w:val="center"/>
            </w:pPr>
            <w:r>
              <w:t xml:space="preserve">—</w:t>
            </w:r>
          </w:p>
        </w:tc>
        <w:tc>
          <w:tcPr/>
          <w:p>
            <w:pPr>
              <w:pStyle w:val="Compact"/>
              <w:jc w:val="center"/>
            </w:pPr>
            <w:r>
              <w:t xml:space="preserve">69</w:t>
            </w:r>
          </w:p>
        </w:tc>
      </w:tr>
      <w:tr>
        <w:tc>
          <w:tcPr/>
          <w:p>
            <w:pPr>
              <w:pStyle w:val="Compact"/>
              <w:jc w:val="left"/>
            </w:pPr>
            <w:r>
              <w:t xml:space="preserve">aws+build-confrontation</w:t>
            </w:r>
          </w:p>
        </w:tc>
        <w:tc>
          <w:tcPr/>
          <w:p>
            <w:pPr>
              <w:pStyle w:val="Compact"/>
              <w:jc w:val="left"/>
            </w:pPr>
            <w:r>
              <w:t xml:space="preserve">AWS+Build</w:t>
            </w:r>
          </w:p>
        </w:tc>
        <w:tc>
          <w:tcPr/>
          <w:p>
            <w:pPr>
              <w:pStyle w:val="Compact"/>
              <w:jc w:val="center"/>
            </w:pPr>
            <w:r>
              <w:t xml:space="preserve">Confront</w:t>
            </w:r>
          </w:p>
        </w:tc>
        <w:tc>
          <w:tcPr/>
          <w:p>
            <w:pPr>
              <w:pStyle w:val="Compact"/>
              <w:jc w:val="center"/>
            </w:pPr>
            <w:r>
              <w:t xml:space="preserve">1</w:t>
            </w:r>
          </w:p>
        </w:tc>
        <w:tc>
          <w:tcPr/>
          <w:p>
            <w:pPr>
              <w:pStyle w:val="Compact"/>
              <w:jc w:val="center"/>
            </w:pPr>
            <w:r>
              <w:t xml:space="preserve">—</w:t>
            </w:r>
          </w:p>
        </w:tc>
        <w:tc>
          <w:tcPr/>
          <w:p>
            <w:pPr>
              <w:pStyle w:val="Compact"/>
              <w:jc w:val="center"/>
            </w:pPr>
            <w:r>
              <w:t xml:space="preserve">77</w:t>
            </w:r>
          </w:p>
        </w:tc>
      </w:tr>
      <w:tr>
        <w:tc>
          <w:tcPr/>
          <w:p>
            <w:pPr>
              <w:pStyle w:val="Compact"/>
              <w:jc w:val="left"/>
            </w:pPr>
            <w:r>
              <w:t xml:space="preserve">aws+build-mixed</w:t>
            </w:r>
          </w:p>
        </w:tc>
        <w:tc>
          <w:tcPr/>
          <w:p>
            <w:pPr>
              <w:pStyle w:val="Compact"/>
              <w:jc w:val="left"/>
            </w:pPr>
            <w:r>
              <w:t xml:space="preserve">AWS+Build</w:t>
            </w:r>
          </w:p>
        </w:tc>
        <w:tc>
          <w:tcPr/>
          <w:p>
            <w:pPr>
              <w:pStyle w:val="Compact"/>
              <w:jc w:val="center"/>
            </w:pPr>
            <w:r>
              <w:t xml:space="preserve">Mixed</w:t>
            </w:r>
          </w:p>
        </w:tc>
        <w:tc>
          <w:tcPr/>
          <w:p>
            <w:pPr>
              <w:pStyle w:val="Compact"/>
              <w:jc w:val="center"/>
            </w:pPr>
            <w:r>
              <w:t xml:space="preserve">9</w:t>
            </w:r>
          </w:p>
        </w:tc>
        <w:tc>
          <w:tcPr/>
          <w:p>
            <w:pPr>
              <w:pStyle w:val="Compact"/>
              <w:jc w:val="center"/>
            </w:pPr>
            <w:r>
              <w:t xml:space="preserve">—</w:t>
            </w:r>
          </w:p>
        </w:tc>
        <w:tc>
          <w:tcPr/>
          <w:p>
            <w:pPr>
              <w:pStyle w:val="Compact"/>
              <w:jc w:val="center"/>
            </w:pPr>
            <w:r>
              <w:t xml:space="preserve">57</w:t>
            </w:r>
          </w:p>
        </w:tc>
      </w:tr>
      <w:tr>
        <w:tc>
          <w:tcPr/>
          <w:p>
            <w:pPr>
              <w:pStyle w:val="Compact"/>
              <w:jc w:val="left"/>
            </w:pPr>
            <w:r>
              <w:t xml:space="preserve">habitat-pressure</w:t>
            </w:r>
          </w:p>
        </w:tc>
        <w:tc>
          <w:tcPr/>
          <w:p>
            <w:pPr>
              <w:pStyle w:val="Compact"/>
              <w:jc w:val="left"/>
            </w:pPr>
            <w:r>
              <w:t xml:space="preserve">AWS+Build</w:t>
            </w:r>
          </w:p>
        </w:tc>
        <w:tc>
          <w:tcPr/>
          <w:p>
            <w:pPr>
              <w:pStyle w:val="Compact"/>
              <w:jc w:val="center"/>
            </w:pPr>
            <w:r>
              <w:t xml:space="preserve">Solo/Div</w:t>
            </w:r>
          </w:p>
        </w:tc>
        <w:tc>
          <w:tcPr/>
          <w:p>
            <w:pPr>
              <w:pStyle w:val="Compact"/>
              <w:jc w:val="center"/>
            </w:pPr>
            <w:r>
              <w:t xml:space="preserve">1</w:t>
            </w:r>
          </w:p>
        </w:tc>
        <w:tc>
          <w:tcPr/>
          <w:p>
            <w:pPr>
              <w:pStyle w:val="Compact"/>
              <w:jc w:val="center"/>
            </w:pPr>
            <w:r>
              <w:t xml:space="preserve">0.55</w:t>
            </w:r>
          </w:p>
        </w:tc>
        <w:tc>
          <w:tcPr/>
          <w:p>
            <w:pPr>
              <w:pStyle w:val="Compact"/>
              <w:jc w:val="center"/>
            </w:pPr>
            <w:r>
              <w:t xml:space="preserve">67</w:t>
            </w:r>
          </w:p>
        </w:tc>
      </w:tr>
      <w:tr>
        <w:tc>
          <w:tcPr/>
          <w:p>
            <w:pPr>
              <w:pStyle w:val="Compact"/>
              <w:jc w:val="left"/>
            </w:pPr>
            <w:r>
              <w:t xml:space="preserve">habitat-scarce</w:t>
            </w:r>
          </w:p>
        </w:tc>
        <w:tc>
          <w:tcPr/>
          <w:p>
            <w:pPr>
              <w:pStyle w:val="Compact"/>
              <w:jc w:val="left"/>
            </w:pPr>
            <w:r>
              <w:t xml:space="preserve">AWS+Build</w:t>
            </w:r>
          </w:p>
        </w:tc>
        <w:tc>
          <w:tcPr/>
          <w:p>
            <w:pPr>
              <w:pStyle w:val="Compact"/>
              <w:jc w:val="center"/>
            </w:pPr>
            <w:r>
              <w:t xml:space="preserve">Solo/Div</w:t>
            </w:r>
          </w:p>
        </w:tc>
        <w:tc>
          <w:tcPr/>
          <w:p>
            <w:pPr>
              <w:pStyle w:val="Compact"/>
              <w:jc w:val="center"/>
            </w:pPr>
            <w:r>
              <w:t xml:space="preserve">1</w:t>
            </w:r>
          </w:p>
        </w:tc>
        <w:tc>
          <w:tcPr/>
          <w:p>
            <w:pPr>
              <w:pStyle w:val="Compact"/>
              <w:jc w:val="center"/>
            </w:pPr>
            <w:r>
              <w:t xml:space="preserve">0.45</w:t>
            </w:r>
          </w:p>
        </w:tc>
        <w:tc>
          <w:tcPr/>
          <w:p>
            <w:pPr>
              <w:pStyle w:val="Compact"/>
              <w:jc w:val="center"/>
            </w:pPr>
            <w:r>
              <w:t xml:space="preserve">61</w:t>
            </w:r>
          </w:p>
        </w:tc>
      </w:tr>
      <w:tr>
        <w:tc>
          <w:tcPr/>
          <w:p>
            <w:pPr>
              <w:pStyle w:val="Compact"/>
              <w:jc w:val="left"/>
            </w:pPr>
            <w:r>
              <w:t xml:space="preserve">habitat-harsh</w:t>
            </w:r>
          </w:p>
        </w:tc>
        <w:tc>
          <w:tcPr/>
          <w:p>
            <w:pPr>
              <w:pStyle w:val="Compact"/>
              <w:jc w:val="left"/>
            </w:pPr>
            <w:r>
              <w:t xml:space="preserve">AWS+Build</w:t>
            </w:r>
          </w:p>
        </w:tc>
        <w:tc>
          <w:tcPr/>
          <w:p>
            <w:pPr>
              <w:pStyle w:val="Compact"/>
              <w:jc w:val="center"/>
            </w:pPr>
            <w:r>
              <w:t xml:space="preserve">Solo/Div</w:t>
            </w:r>
          </w:p>
        </w:tc>
        <w:tc>
          <w:tcPr/>
          <w:p>
            <w:pPr>
              <w:pStyle w:val="Compact"/>
              <w:jc w:val="center"/>
            </w:pPr>
            <w:r>
              <w:t xml:space="preserve">1</w:t>
            </w:r>
          </w:p>
        </w:tc>
        <w:tc>
          <w:tcPr/>
          <w:p>
            <w:pPr>
              <w:pStyle w:val="Compact"/>
              <w:jc w:val="center"/>
            </w:pPr>
            <w:r>
              <w:t xml:space="preserve">0.35</w:t>
            </w:r>
          </w:p>
        </w:tc>
        <w:tc>
          <w:tcPr/>
          <w:p>
            <w:pPr>
              <w:pStyle w:val="Compact"/>
              <w:jc w:val="center"/>
            </w:pPr>
            <w:r>
              <w:t xml:space="preserve">60</w:t>
            </w:r>
          </w:p>
        </w:tc>
      </w:tr>
      <w:tr>
        <w:tc>
          <w:tcPr/>
          <w:p>
            <w:pPr>
              <w:pStyle w:val="Compact"/>
              <w:jc w:val="left"/>
            </w:pPr>
            <w:r>
              <w:t xml:space="preserve">habitat-abundant</w:t>
            </w:r>
          </w:p>
        </w:tc>
        <w:tc>
          <w:tcPr/>
          <w:p>
            <w:pPr>
              <w:pStyle w:val="Compact"/>
              <w:jc w:val="left"/>
            </w:pPr>
            <w:r>
              <w:t xml:space="preserve">AWS+Build</w:t>
            </w:r>
          </w:p>
        </w:tc>
        <w:tc>
          <w:tcPr/>
          <w:p>
            <w:pPr>
              <w:pStyle w:val="Compact"/>
              <w:jc w:val="center"/>
            </w:pPr>
            <w:r>
              <w:t xml:space="preserve">Solo/Div</w:t>
            </w:r>
          </w:p>
        </w:tc>
        <w:tc>
          <w:tcPr/>
          <w:p>
            <w:pPr>
              <w:pStyle w:val="Compact"/>
              <w:jc w:val="center"/>
            </w:pPr>
            <w:r>
              <w:t xml:space="preserve">2</w:t>
            </w:r>
          </w:p>
        </w:tc>
        <w:tc>
          <w:tcPr/>
          <w:p>
            <w:pPr>
              <w:pStyle w:val="Compact"/>
              <w:jc w:val="center"/>
            </w:pPr>
            <w:r>
              <w:t xml:space="preserve">1.40</w:t>
            </w:r>
          </w:p>
        </w:tc>
        <w:tc>
          <w:tcPr/>
          <w:p>
            <w:pPr>
              <w:pStyle w:val="Compact"/>
              <w:jc w:val="center"/>
            </w:pPr>
            <w:r>
              <w:t xml:space="preserve">86</w:t>
            </w:r>
          </w:p>
        </w:tc>
      </w:tr>
    </w:tbl>
    <w:bookmarkEnd w:id="12"/>
    <w:p>
      <w:pPr>
        <w:pStyle w:val="BodyText"/>
      </w:pPr>
      <w:r>
        <w:rPr>
          <w:rFonts w:hint="eastAsia"/>
          <w:b/>
          <w:bCs/>
        </w:rPr>
        <w:t xml:space="preserve">关键发现：collab%倒U型效应。</w:t>
      </w:r>
      <w:r>
        <w:rPr>
          <w:rFonts w:hint="eastAsia"/>
        </w:rPr>
        <w:t xml:space="preserve">表</w:t>
      </w:r>
      <w:r>
        <w:t xml:space="preserve"> </w:t>
      </w:r>
      <w:hyperlink w:anchor="tab:regression">
        <w:r>
          <w:rPr>
            <w:rStyle w:val="Hyperlink"/>
          </w:rPr>
          <w:t xml:space="preserve">2</w:t>
        </w:r>
      </w:hyperlink>
      <w:r>
        <w:rPr>
          <w:rFonts w:hint="eastAsia"/>
        </w:rPr>
        <w:t xml:space="preserve">报告了对collab%的二次回归结果。资源丰度</w:t>
      </w:r>
      <m:oMath>
        <m:r>
          <m:t>A</m:t>
        </m:r>
      </m:oMath>
      <w:r>
        <w:rPr>
          <w:rFonts w:hint="eastAsia"/>
        </w:rPr>
        <w:t xml:space="preserve">对collab%具有显著的倒U型效应：线性系数</w:t>
      </w:r>
      <m:oMath>
        <m:sSub>
          <m:e>
            <m:r>
              <m:t>β</m:t>
            </m:r>
          </m:e>
          <m:sub>
            <m:r>
              <m:t>1</m:t>
            </m:r>
          </m:sub>
        </m:sSub>
        <m:r>
          <m:rPr>
            <m:sty m:val="p"/>
          </m:rPr>
          <m:t>=</m:t>
        </m:r>
        <m:r>
          <m:t>1.126</m:t>
        </m:r>
      </m:oMath>
      <w:r>
        <w:t xml:space="preserve"> </w:t>
      </w:r>
      <w:r>
        <w:t xml:space="preserve">(</w:t>
      </w:r>
      <m:oMath>
        <m:r>
          <m:t>p</m:t>
        </m:r>
        <m:r>
          <m:rPr>
            <m:sty m:val="p"/>
          </m:rPr>
          <m:t>=</m:t>
        </m:r>
        <m:r>
          <m:t>0.004</m:t>
        </m:r>
      </m:oMath>
      <w:r>
        <w:rPr>
          <w:rFonts w:hint="eastAsia"/>
        </w:rPr>
        <w:t xml:space="preserve">)为正，二次系数</w:t>
      </w:r>
      <m:oMath>
        <m:sSub>
          <m:e>
            <m:r>
              <m:t>β</m:t>
            </m:r>
          </m:e>
          <m:sub>
            <m:r>
              <m:t>2</m:t>
            </m:r>
          </m:sub>
        </m:sSub>
        <m:r>
          <m:rPr>
            <m:sty m:val="p"/>
          </m:rPr>
          <m:t>=</m:t>
        </m:r>
        <m:r>
          <m:rPr>
            <m:sty m:val="p"/>
          </m:rPr>
          <m:t>−</m:t>
        </m:r>
        <m:r>
          <m:t>0.639</m:t>
        </m:r>
      </m:oMath>
      <w:r>
        <w:t xml:space="preserve"> </w:t>
      </w:r>
      <w:r>
        <w:t xml:space="preserve">(</w:t>
      </w:r>
      <m:oMath>
        <m:r>
          <m:t>p</m:t>
        </m:r>
        <m:r>
          <m:rPr>
            <m:sty m:val="p"/>
          </m:rPr>
          <m:t>=</m:t>
        </m:r>
        <m:r>
          <m:t>0.004</m:t>
        </m:r>
      </m:oMath>
      <w:r>
        <w:rPr>
          <w:rFonts w:hint="eastAsia"/>
        </w:rPr>
        <w:t xml:space="preserve">)为负，联合</w:t>
      </w:r>
      <m:oMath>
        <m:sSup>
          <m:e>
            <m:r>
              <m:t>R</m:t>
            </m:r>
          </m:e>
          <m:sup>
            <m:r>
              <m:t>2</m:t>
            </m:r>
          </m:sup>
        </m:sSup>
        <m:r>
          <m:rPr>
            <m:sty m:val="p"/>
          </m:rPr>
          <m:t>=</m:t>
        </m:r>
        <m:r>
          <m:t>0.430</m:t>
        </m:r>
      </m:oMath>
      <w:r>
        <w:rPr>
          <w:rFonts w:hint="eastAsia"/>
        </w:rPr>
        <w:t xml:space="preserve">。这一中等强度的效应量说明，在采样的生态压力范围内，资源丰度解释了collab%变异的43%。剩余57%可能归因于赛事模式、任务域和Agent个体差异。</w:t>
      </w:r>
    </w:p>
    <w:bookmarkStart w:id="13" w:name="tab:regression"/>
    <w:p>
      <w:pPr>
        <w:pStyle w:val="TableCaption"/>
      </w:pPr>
      <w:r>
        <w:rPr>
          <w:rFonts w:hint="eastAsia"/>
        </w:rPr>
        <w:t xml:space="preserve">Collab%对资源丰度A的二次回归</w:t>
      </w:r>
    </w:p>
    <w:tbl>
      <w:tblPr>
        <w:tblStyle w:val="Table"/>
        <w:tblW w:type="auto" w:w="0"/>
        <w:tblLook w:firstRow="1" w:lastRow="0" w:firstColumn="0" w:lastColumn="0" w:noHBand="0" w:noVBand="0" w:val="0020"/>
        <w:tblCaption w:val="Collab%对资源丰度A的二次回归"/>
      </w:tblPr>
      <w:tblGrid>
        <w:gridCol w:w="1980"/>
        <w:gridCol w:w="1980"/>
        <w:gridCol w:w="1980"/>
        <w:gridCol w:w="1980"/>
      </w:tblGrid>
      <w:tr>
        <w:trPr>
          <w:tblHeader w:val="on"/>
        </w:trPr>
        <w:tc>
          <w:tcPr/>
          <w:p>
            <w:pPr>
              <w:pStyle w:val="Compact"/>
              <w:jc w:val="left"/>
            </w:pPr>
            <w:r>
              <w:rPr>
                <w:rFonts w:hint="eastAsia"/>
              </w:rPr>
              <w:t xml:space="preserve">项</w:t>
            </w:r>
          </w:p>
        </w:tc>
        <w:tc>
          <w:tcPr/>
          <w:p>
            <w:pPr>
              <w:pStyle w:val="Compact"/>
              <w:jc w:val="center"/>
            </w:pPr>
            <w:r>
              <w:rPr>
                <w:rFonts w:hint="eastAsia"/>
              </w:rPr>
              <w:t xml:space="preserve">系数</w:t>
            </w:r>
          </w:p>
        </w:tc>
        <w:tc>
          <w:tcPr/>
          <w:p>
            <w:pPr>
              <w:pStyle w:val="Compact"/>
              <w:jc w:val="center"/>
            </w:pPr>
            <m:oMath>
              <m:r>
                <m:t>p</m:t>
              </m:r>
            </m:oMath>
            <w:r>
              <w:t xml:space="preserve">​</w:t>
            </w:r>
          </w:p>
        </w:tc>
        <w:tc>
          <w:tcPr/>
          <w:p>
            <w:pPr>
              <w:pStyle w:val="Compact"/>
            </w:pPr>
          </w:p>
        </w:tc>
      </w:tr>
      <w:tr>
        <w:tc>
          <w:tcPr/>
          <w:p>
            <w:pPr>
              <w:pStyle w:val="Compact"/>
              <w:jc w:val="left"/>
            </w:pPr>
            <w:r>
              <w:rPr>
                <w:rFonts w:hint="eastAsia"/>
              </w:rPr>
              <w:t xml:space="preserve">截距（</w:t>
            </w:r>
            <m:oMath>
              <m:sSub>
                <m:e>
                  <m:r>
                    <m:t>β</m:t>
                  </m:r>
                </m:e>
                <m:sub>
                  <m:r>
                    <m:t>0</m:t>
                  </m:r>
                </m:sub>
              </m:sSub>
            </m:oMath>
            <w:r>
              <w:rPr>
                <w:rFonts w:hint="eastAsia"/>
              </w:rPr>
              <w:t xml:space="preserve">）</w:t>
            </w:r>
          </w:p>
        </w:tc>
        <w:tc>
          <w:tcPr/>
          <w:p>
            <w:pPr>
              <w:pStyle w:val="Compact"/>
              <w:jc w:val="center"/>
            </w:pPr>
            <m:oMath>
              <m:r>
                <m:rPr>
                  <m:sty m:val="p"/>
                </m:rPr>
                <m:t>−</m:t>
              </m:r>
              <m:r>
                <m:t>0.275</m:t>
              </m:r>
            </m:oMath>
            <w:r>
              <w:t xml:space="preserve">​</w:t>
            </w:r>
          </w:p>
        </w:tc>
        <w:tc>
          <w:tcPr/>
          <w:p>
            <w:pPr>
              <w:pStyle w:val="Compact"/>
              <w:jc w:val="center"/>
            </w:pPr>
            <w:r>
              <w:t xml:space="preserve">—</w:t>
            </w:r>
          </w:p>
        </w:tc>
        <w:tc>
          <w:tcPr/>
          <w:p>
            <w:pPr>
              <w:pStyle w:val="Compact"/>
            </w:pPr>
          </w:p>
        </w:tc>
      </w:tr>
      <w:tr>
        <w:tc>
          <w:tcPr/>
          <w:p>
            <w:pPr>
              <w:pStyle w:val="Compact"/>
              <w:jc w:val="left"/>
            </w:pPr>
            <m:oMath>
              <m:r>
                <m:t>A</m:t>
              </m:r>
            </m:oMath>
            <w:r>
              <w:rPr>
                <w:rFonts w:hint="eastAsia"/>
              </w:rPr>
              <w:t xml:space="preserve">（</w:t>
            </w:r>
            <m:oMath>
              <m:sSub>
                <m:e>
                  <m:r>
                    <m:t>β</m:t>
                  </m:r>
                </m:e>
                <m:sub>
                  <m:r>
                    <m:t>1</m:t>
                  </m:r>
                </m:sub>
              </m:sSub>
            </m:oMath>
            <w:r>
              <w:rPr>
                <w:rFonts w:hint="eastAsia"/>
              </w:rPr>
              <w:t xml:space="preserve">）</w:t>
            </w:r>
          </w:p>
        </w:tc>
        <w:tc>
          <w:tcPr/>
          <w:p>
            <w:pPr>
              <w:pStyle w:val="Compact"/>
              <w:jc w:val="center"/>
            </w:pPr>
            <m:oMath>
              <m:r>
                <m:t>1.126</m:t>
              </m:r>
            </m:oMath>
            <w:r>
              <w:t xml:space="preserve">​</w:t>
            </w:r>
          </w:p>
        </w:tc>
        <w:tc>
          <w:tcPr/>
          <w:p>
            <w:pPr>
              <w:pStyle w:val="Compact"/>
              <w:jc w:val="center"/>
            </w:pPr>
            <w:r>
              <w:t xml:space="preserve">0.004</w:t>
            </w:r>
          </w:p>
        </w:tc>
        <w:tc>
          <w:tcPr/>
          <w:p>
            <w:pPr>
              <w:pStyle w:val="Compact"/>
            </w:pPr>
          </w:p>
        </w:tc>
      </w:tr>
      <w:tr>
        <w:tc>
          <w:tcPr/>
          <w:p>
            <w:pPr>
              <w:pStyle w:val="Compact"/>
              <w:jc w:val="left"/>
            </w:pPr>
            <m:oMath>
              <m:sSup>
                <m:e>
                  <m:r>
                    <m:t>A</m:t>
                  </m:r>
                </m:e>
                <m:sup>
                  <m:r>
                    <m:t>2</m:t>
                  </m:r>
                </m:sup>
              </m:sSup>
            </m:oMath>
            <w:r>
              <w:rPr>
                <w:rFonts w:hint="eastAsia"/>
              </w:rPr>
              <w:t xml:space="preserve">（</w:t>
            </w:r>
            <m:oMath>
              <m:sSub>
                <m:e>
                  <m:r>
                    <m:t>β</m:t>
                  </m:r>
                </m:e>
                <m:sub>
                  <m:r>
                    <m:t>2</m:t>
                  </m:r>
                </m:sub>
              </m:sSub>
            </m:oMath>
            <w:r>
              <w:rPr>
                <w:rFonts w:hint="eastAsia"/>
              </w:rPr>
              <w:t xml:space="preserve">）</w:t>
            </w:r>
          </w:p>
        </w:tc>
        <w:tc>
          <w:tcPr/>
          <w:p>
            <w:pPr>
              <w:pStyle w:val="Compact"/>
              <w:jc w:val="center"/>
            </w:pPr>
            <m:oMath>
              <m:r>
                <m:rPr>
                  <m:sty m:val="p"/>
                </m:rPr>
                <m:t>−</m:t>
              </m:r>
              <m:r>
                <m:t>0.639</m:t>
              </m:r>
            </m:oMath>
            <w:r>
              <w:t xml:space="preserve">​</w:t>
            </w:r>
          </w:p>
        </w:tc>
        <w:tc>
          <w:tcPr/>
          <w:p>
            <w:pPr>
              <w:pStyle w:val="Compact"/>
              <w:jc w:val="center"/>
            </w:pPr>
            <w:r>
              <w:t xml:space="preserve">0.004</w:t>
            </w:r>
          </w:p>
        </w:tc>
        <w:tc>
          <w:tcPr/>
          <w:p>
            <w:pPr>
              <w:pStyle w:val="Compact"/>
            </w:pPr>
          </w:p>
        </w:tc>
      </w:tr>
      <w:tr>
        <w:tc>
          <w:tcPr/>
          <w:p>
            <w:pPr>
              <w:pStyle w:val="Compact"/>
              <w:jc w:val="left"/>
            </w:pPr>
            <m:oMath>
              <m:sSup>
                <m:e>
                  <m:r>
                    <m:t>R</m:t>
                  </m:r>
                </m:e>
                <m:sup>
                  <m:r>
                    <m:t>2</m:t>
                  </m:r>
                </m:sup>
              </m:sSup>
            </m:oMath>
            <w:r>
              <w:t xml:space="preserve">​</w:t>
            </w:r>
          </w:p>
        </w:tc>
        <w:tc>
          <w:tcPr/>
          <w:p>
            <w:pPr>
              <w:pStyle w:val="Compact"/>
              <w:jc w:val="center"/>
            </w:pPr>
            <w:r>
              <w:t xml:space="preserve">0.430</w:t>
            </w:r>
          </w:p>
        </w:tc>
        <w:tc>
          <w:tcPr/>
          <w:p>
            <w:pPr>
              <w:pStyle w:val="Compact"/>
              <w:jc w:val="center"/>
            </w:pPr>
            <w:r>
              <w:t xml:space="preserve">0.008</w:t>
            </w:r>
          </w:p>
        </w:tc>
        <w:tc>
          <w:tcPr/>
          <w:p>
            <w:pPr>
              <w:pStyle w:val="Compact"/>
            </w:pPr>
          </w:p>
        </w:tc>
      </w:tr>
    </w:tbl>
    <w:bookmarkEnd w:id="13"/>
    <w:p>
      <w:pPr>
        <w:pStyle w:val="BodyText"/>
      </w:pPr>
      <w:r>
        <w:rPr>
          <w:rFonts w:hint="eastAsia"/>
        </w:rPr>
        <w:t xml:space="preserve">在采样的四个压力点，collab%的分布为：严酷（</w:t>
      </w:r>
      <m:oMath>
        <m:r>
          <m:t>A</m:t>
        </m:r>
        <m:r>
          <m:rPr>
            <m:sty m:val="p"/>
          </m:rPr>
          <m:t>=</m:t>
        </m:r>
        <m:r>
          <m:t>0.35</m:t>
        </m:r>
      </m:oMath>
      <w:r>
        <w:rPr>
          <w:rFonts w:hint="eastAsia"/>
        </w:rPr>
        <w:t xml:space="preserve">）</w:t>
      </w:r>
      <m:oMath>
        <m:r>
          <m:rPr>
            <m:sty m:val="p"/>
          </m:rPr>
          <m:t>→</m:t>
        </m:r>
      </m:oMath>
      <w:r>
        <w:t xml:space="preserve"> </w:t>
      </w:r>
      <w:r>
        <w:rPr>
          <w:rFonts w:hint="eastAsia"/>
        </w:rPr>
        <w:t xml:space="preserve">2.5%，稀缺（</w:t>
      </w:r>
      <m:oMath>
        <m:r>
          <m:t>A</m:t>
        </m:r>
        <m:r>
          <m:rPr>
            <m:sty m:val="p"/>
          </m:rPr>
          <m:t>=</m:t>
        </m:r>
        <m:r>
          <m:t>0.45</m:t>
        </m:r>
      </m:oMath>
      <w:r>
        <w:rPr>
          <w:rFonts w:hint="eastAsia"/>
        </w:rPr>
        <w:t xml:space="preserve">）</w:t>
      </w:r>
      <m:oMath>
        <m:r>
          <m:rPr>
            <m:sty m:val="p"/>
          </m:rPr>
          <m:t>→</m:t>
        </m:r>
      </m:oMath>
      <w:r>
        <w:t xml:space="preserve"> </w:t>
      </w:r>
      <w:r>
        <w:rPr>
          <w:rFonts w:hint="eastAsia"/>
        </w:rPr>
        <w:t xml:space="preserve">13.6%，压力（</w:t>
      </w:r>
      <m:oMath>
        <m:r>
          <m:t>A</m:t>
        </m:r>
        <m:r>
          <m:rPr>
            <m:sty m:val="p"/>
          </m:rPr>
          <m:t>=</m:t>
        </m:r>
        <m:r>
          <m:t>0.55</m:t>
        </m:r>
      </m:oMath>
      <w:r>
        <w:rPr>
          <w:rFonts w:hint="eastAsia"/>
        </w:rPr>
        <w:t xml:space="preserve">）</w:t>
      </w:r>
      <m:oMath>
        <m:r>
          <m:rPr>
            <m:sty m:val="p"/>
          </m:rPr>
          <m:t>→</m:t>
        </m:r>
      </m:oMath>
      <w:r>
        <w:t xml:space="preserve"> </w:t>
      </w:r>
      <w:r>
        <w:rPr>
          <w:rFonts w:hint="eastAsia"/>
        </w:rPr>
        <w:t xml:space="preserve">13.2%，充沛（</w:t>
      </w:r>
      <m:oMath>
        <m:r>
          <m:t>A</m:t>
        </m:r>
        <m:r>
          <m:rPr>
            <m:sty m:val="p"/>
          </m:rPr>
          <m:t>=</m:t>
        </m:r>
        <m:r>
          <m:t>1.40</m:t>
        </m:r>
      </m:oMath>
      <w:r>
        <w:rPr>
          <w:rFonts w:hint="eastAsia"/>
        </w:rPr>
        <w:t xml:space="preserve">）</w:t>
      </w:r>
      <m:oMath>
        <m:r>
          <m:rPr>
            <m:sty m:val="p"/>
          </m:rPr>
          <m:t>→</m:t>
        </m:r>
      </m:oMath>
      <w:r>
        <w:t xml:space="preserve"> </w:t>
      </w:r>
      <w:r>
        <w:rPr>
          <w:rFonts w:hint="eastAsia"/>
        </w:rPr>
        <w:t xml:space="preserve">4.9%。拟合倒U型的顶点位于</w:t>
      </w:r>
      <m:oMath>
        <m:r>
          <m:t>A</m:t>
        </m:r>
        <m:r>
          <m:rPr>
            <m:sty m:val="p"/>
          </m:rPr>
          <m:t>≈</m:t>
        </m:r>
        <m:r>
          <m:t>0.88</m:t>
        </m:r>
      </m:oMath>
      <w:r>
        <w:rPr>
          <w:rFonts w:hint="eastAsia"/>
        </w:rPr>
        <w:t xml:space="preserve">（位于压力和充沛样本点之间），但经验峰值出现在</w:t>
      </w:r>
      <m:oMath>
        <m:r>
          <m:t>A</m:t>
        </m:r>
        <m:r>
          <m:rPr>
            <m:sty m:val="p"/>
          </m:rPr>
          <m:t>≈</m:t>
        </m:r>
        <m:r>
          <m:t>0.45</m:t>
        </m:r>
        <m:r>
          <m:rPr>
            <m:nor/>
            <m:sty m:val="p"/>
          </m:rPr>
          <m:t>–</m:t>
        </m:r>
        <m:r>
          <m:t>0.55</m:t>
        </m:r>
      </m:oMath>
      <w:r>
        <w:rPr>
          <w:rFonts w:hint="eastAsia"/>
        </w:rPr>
        <w:t xml:space="preserve">的适度稀缺带。这一模式与Gause竞争排斥原理和r/K选择理论的预测高度一致</w:t>
      </w:r>
      <w:r>
        <w:t xml:space="preserve"> </w:t>
      </w:r>
      <w:r>
        <w:t xml:space="preserve">(Gause 1934)</w:t>
      </w:r>
      <w:r>
        <w:rPr>
          <w:rFonts w:hint="eastAsia"/>
        </w:rPr>
        <w:t xml:space="preserve">：在极端严酷环境（</w:t>
      </w:r>
      <m:oMath>
        <m:r>
          <m:t>A</m:t>
        </m:r>
        <m:r>
          <m:rPr>
            <m:sty m:val="p"/>
          </m:rPr>
          <m:t>=</m:t>
        </m:r>
        <m:r>
          <m:t>0.35</m:t>
        </m:r>
      </m:oMath>
      <w:r>
        <w:rPr>
          <w:rFonts w:hint="eastAsia"/>
        </w:rPr>
        <w:t xml:space="preserve">）中，Agent无法承受协作的代谢开销，被迫选择自私的独立觅食策略；在高度充沛环境（</w:t>
      </w:r>
      <m:oMath>
        <m:r>
          <m:t>A</m:t>
        </m:r>
        <m:r>
          <m:rPr>
            <m:sty m:val="p"/>
          </m:rPr>
          <m:t>=</m:t>
        </m:r>
        <m:r>
          <m:t>1.40</m:t>
        </m:r>
      </m:oMath>
      <w:r>
        <w:rPr>
          <w:rFonts w:hint="eastAsia"/>
        </w:rPr>
        <w:t xml:space="preserve">）中，协作失去边际生存优势，Agent退化为"冷漠solipsism"模式；仅在适度稀缺条件下，协作才在经济上是理性的——通过分享任务奖励（scarce_share_boost和same_pop_share_bias机制）获得的群体收益超过了独立觅食的个体成本</w:t>
      </w:r>
      <w:r>
        <w:t xml:space="preserve"> </w:t>
      </w:r>
      <w:r>
        <w:t xml:space="preserve">(Nowak 2006)</w:t>
      </w:r>
      <w:r>
        <w:t xml:space="preserve">。</w:t>
      </w:r>
    </w:p>
    <w:p>
      <w:pPr>
        <w:pStyle w:val="BodyText"/>
      </w:pPr>
      <w:r>
        <w:rPr>
          <w:rFonts w:hint="eastAsia"/>
          <w:b/>
          <w:bCs/>
        </w:rPr>
        <w:t xml:space="preserve">关键发现：多代混合竞争产生主导技能。</w:t>
      </w:r>
      <w:r>
        <w:rPr>
          <w:rFonts w:hint="eastAsia"/>
        </w:rPr>
        <w:t xml:space="preserve">在全部9个跑次中，</w:t>
      </w:r>
      <w:r>
        <w:rPr>
          <w:rFonts w:hint="eastAsia"/>
          <w:i/>
          <w:iCs/>
        </w:rPr>
        <w:t xml:space="preserve">仅有</w:t>
      </w:r>
      <w:r>
        <w:rPr>
          <w:rFonts w:hint="eastAsia"/>
        </w:rPr>
        <w:t xml:space="preserve">aws+build-mixed（9代混合竞争）产生了非空的dominant技能列表。该跑次在9代演化后识别出5个主导技能：</w:t>
      </w:r>
      <w:r>
        <w:rPr>
          <w:rStyle w:val="VerbatimChar"/>
        </w:rPr>
        <w:t xml:space="preserve">coverage_analysis</w:t>
      </w:r>
      <w:r>
        <w:t xml:space="preserve">、</w:t>
      </w:r>
      <w:r>
        <w:rPr>
          <w:rStyle w:val="VerbatimChar"/>
        </w:rPr>
        <w:t xml:space="preserve">aws_es_scaling_orchestration</w:t>
      </w:r>
      <w:r>
        <w:t xml:space="preserve">、</w:t>
      </w:r>
      <w:r>
        <w:rPr>
          <w:rStyle w:val="VerbatimChar"/>
        </w:rPr>
        <w:t xml:space="preserve">interface_definition</w:t>
      </w:r>
      <w:r>
        <w:t xml:space="preserve">、</w:t>
      </w:r>
      <w:r>
        <w:rPr>
          <w:rStyle w:val="VerbatimChar"/>
        </w:rPr>
        <w:t xml:space="preserve">monitor_alarms_setup</w:t>
      </w:r>
      <w:r>
        <w:rPr>
          <w:rFonts w:hint="eastAsia"/>
        </w:rPr>
        <w:t xml:space="preserve">和</w:t>
      </w:r>
      <w:r>
        <w:rPr>
          <w:rStyle w:val="VerbatimChar"/>
        </w:rPr>
        <w:t xml:space="preserve">e21d7092</w:t>
      </w:r>
      <w:r>
        <w:rPr>
          <w:rFonts w:hint="eastAsia"/>
        </w:rPr>
        <w:t xml:space="preserve">。这些技能在跨谱系基因重组过程中被持续传播，最终在整个种群中达到高频率。其他8个跑次（1–2代）尽管在协作率（collab%）上表现出不同的水平，但均未能产生稳定的主导技能标记。</w:t>
      </w:r>
    </w:p>
    <w:p>
      <w:pPr>
        <w:pStyle w:val="BodyText"/>
      </w:pPr>
      <w:r>
        <w:rPr>
          <w:rFonts w:hint="eastAsia"/>
        </w:rPr>
        <w:t xml:space="preserve">这一结果支持了Boyd和Richerson的双继承理论框架</w:t>
      </w:r>
      <w:r>
        <w:t xml:space="preserve"> </w:t>
      </w:r>
      <w:r>
        <w:t xml:space="preserve">(Boyd and Richerson 1985)</w:t>
      </w:r>
      <w:r>
        <w:rPr>
          <w:rFonts w:hint="eastAsia"/>
        </w:rPr>
        <w:t xml:space="preserve">：技能遗传需要多代时间深度，且水平基因流（跨谱系重组）对稳定垂直遗传至关重要。单代"快照"跑次可以测量行为均衡（如collab%对</w:t>
      </w:r>
      <m:oMath>
        <m:r>
          <m:t>A</m:t>
        </m:r>
      </m:oMath>
      <w:r>
        <w:rPr>
          <w:rFonts w:hint="eastAsia"/>
        </w:rPr>
        <w:t xml:space="preserve">的响应），但技能层面的选择性差异需要积累超过遗传漂变阈值才能显现。Visscher等人</w:t>
      </w:r>
      <w:r>
        <w:t xml:space="preserve"> </w:t>
      </w:r>
      <w:r>
        <w:t xml:space="preserve">(Visscher et al. 2008)</w:t>
      </w:r>
      <w:r>
        <w:rPr>
          <w:rFonts w:hint="eastAsia"/>
        </w:rPr>
        <w:t xml:space="preserve">的多代系谱学分析为这一论断提供了方法论支撑——狭义遗传力</w:t>
      </w:r>
      <m:oMath>
        <m:sSup>
          <m:e>
            <m:r>
              <m:t>h</m:t>
            </m:r>
          </m:e>
          <m:sup>
            <m:r>
              <m:t>2</m:t>
            </m:r>
          </m:sup>
        </m:sSup>
      </m:oMath>
      <w:r>
        <w:rPr>
          <w:rFonts w:hint="eastAsia"/>
        </w:rPr>
        <w:t xml:space="preserve">本质上是多代统计量，单代数据无法有效估计。</w:t>
      </w:r>
    </w:p>
    <w:p>
      <w:pPr>
        <w:pStyle w:val="BodyText"/>
      </w:pPr>
      <w:r>
        <w:rPr>
          <w:rFonts w:hint="eastAsia"/>
          <w:b/>
          <w:bCs/>
        </w:rPr>
        <w:t xml:space="preserve">赛事格式的零效应。</w:t>
      </w:r>
      <w:r>
        <w:rPr>
          <w:rFonts w:hint="eastAsia"/>
        </w:rPr>
        <w:t xml:space="preserve">在单代跑次层面，赛事格式（solo、division、confrontation、mixed）对Agent行为无显著影响。对skill%、collab%和residual%进行的单因素方差分析，跨越四种格式，均未达到统计显著性（所有</w:t>
      </w:r>
      <m:oMath>
        <m:r>
          <m:t>p</m:t>
        </m:r>
        <m:r>
          <m:rPr>
            <m:sty m:val="p"/>
          </m:rPr>
          <m:t>&gt;</m:t>
        </m:r>
        <m:r>
          <m:t>0.7</m:t>
        </m:r>
      </m:oMath>
      <w:r>
        <w:rPr>
          <w:rFonts w:hint="eastAsia"/>
        </w:rPr>
        <w:t xml:space="preserve">）。这并非赛事格式不重要——aws+build-mixed的独特产出已证明混合格式的价值——而是说在缺乏代际深度的情况下，赛制差异无法单独驱动行为改变。这与Hutchinson的生态位理论一致</w:t>
      </w:r>
      <w:r>
        <w:t xml:space="preserve"> </w:t>
      </w:r>
      <w:r>
        <w:t xml:space="preserve">(Hutchinson 1957)</w:t>
      </w:r>
      <w:r>
        <w:rPr>
          <w:rFonts w:hint="eastAsia"/>
        </w:rPr>
        <w:t xml:space="preserve">：生态位只有在多代生态时间内才施加选择压力，单代行为时间不足以留下适应性印记。</w:t>
      </w:r>
    </w:p>
    <w:p>
      <w:pPr>
        <w:pStyle w:val="BodyText"/>
      </w:pPr>
      <w:r>
        <w:rPr>
          <w:rFonts w:hint="eastAsia"/>
          <w:b/>
          <w:bCs/>
        </w:rPr>
        <w:t xml:space="preserve">生存ticks的单调梯度。</w:t>
      </w:r>
      <w:r>
        <w:t xml:space="preserve">best</w:t>
      </w:r>
      <w:r>
        <w:t xml:space="preserve"> </w:t>
      </w:r>
      <m:oMath>
        <m:r>
          <m:t>τ</m:t>
        </m:r>
      </m:oMath>
      <w:r>
        <w:rPr>
          <w:rFonts w:hint="eastAsia"/>
        </w:rPr>
        <w:t xml:space="preserve">随生态压力单调递减：充沛（86）</w:t>
      </w:r>
      <m:oMath>
        <m:r>
          <m:rPr>
            <m:sty m:val="p"/>
          </m:rPr>
          <m:t>&gt;</m:t>
        </m:r>
      </m:oMath>
      <w:r>
        <w:t xml:space="preserve"> </w:t>
      </w:r>
      <w:r>
        <w:rPr>
          <w:rFonts w:hint="eastAsia"/>
        </w:rPr>
        <w:t xml:space="preserve">压力（67）</w:t>
      </w:r>
      <m:oMath>
        <m:r>
          <m:rPr>
            <m:sty m:val="p"/>
          </m:rPr>
          <m:t>&gt;</m:t>
        </m:r>
      </m:oMath>
      <w:r>
        <w:t xml:space="preserve"> </w:t>
      </w:r>
      <w:r>
        <w:rPr>
          <w:rFonts w:hint="eastAsia"/>
        </w:rPr>
        <w:t xml:space="preserve">稀缺（61）</w:t>
      </w:r>
      <m:oMath>
        <m:r>
          <m:rPr>
            <m:sty m:val="p"/>
          </m:rPr>
          <m:t>&gt;</m:t>
        </m:r>
      </m:oMath>
      <w:r>
        <w:t xml:space="preserve"> </w:t>
      </w:r>
      <w:r>
        <w:rPr>
          <w:rFonts w:hint="eastAsia"/>
        </w:rPr>
        <w:t xml:space="preserve">严酷（60）。这一梯度验证了HealthLedger代谢约束机制的工程有效性——每减少一个单位的</w:t>
      </w:r>
      <m:oMath>
        <m:r>
          <m:t>A</m:t>
        </m:r>
      </m:oMath>
      <w:r>
        <w:rPr>
          <w:rFonts w:hint="eastAsia"/>
        </w:rPr>
        <w:t xml:space="preserve">，Agent平均生存时间下降约18%。在严酷环境（</w:t>
      </w:r>
      <m:oMath>
        <m:r>
          <m:t>A</m:t>
        </m:r>
        <m:r>
          <m:rPr>
            <m:sty m:val="p"/>
          </m:rPr>
          <m:t>=</m:t>
        </m:r>
        <m:r>
          <m:t>0.35</m:t>
        </m:r>
      </m:oMath>
      <w:r>
        <w:rPr>
          <w:rFonts w:hint="eastAsia"/>
        </w:rPr>
        <w:t xml:space="preserve">）中，Agent在达到繁殖阈值前即被淘汰的概率大幅上升，这符合Ray</w:t>
      </w:r>
      <w:r>
        <w:t xml:space="preserve"> </w:t>
      </w:r>
      <w:r>
        <w:t xml:space="preserve">(Ray 1991)</w:t>
      </w:r>
      <w:r>
        <w:rPr>
          <w:rFonts w:hint="eastAsia"/>
        </w:rPr>
        <w:t xml:space="preserve">和Lenski等人</w:t>
      </w:r>
      <w:r>
        <w:t xml:space="preserve"> </w:t>
      </w:r>
      <w:r>
        <w:t xml:space="preserve">(Lenski et al. 2003)</w:t>
      </w:r>
      <w:r>
        <w:rPr>
          <w:rFonts w:hint="eastAsia"/>
        </w:rPr>
        <w:t xml:space="preserve">在数字进化中反复验证的规律：资源约束是最原始且最稳健的适应度代理。</w:t>
      </w:r>
    </w:p>
    <w:bookmarkEnd w:id="14"/>
    <w:bookmarkStart w:id="16" w:name="phase-4-验证评估validation-evaluation"/>
    <w:p>
      <w:pPr>
        <w:pStyle w:val="Heading2"/>
      </w:pPr>
      <w:r>
        <w:t xml:space="preserve">Phase 4: </w:t>
      </w:r>
      <w:r>
        <w:rPr>
          <w:rFonts w:hint="eastAsia"/>
        </w:rPr>
        <w:t xml:space="preserve">验证评估（Validation</w:t>
      </w:r>
      <w:r>
        <w:t xml:space="preserve"> &amp; </w:t>
      </w:r>
      <w:r>
        <w:rPr>
          <w:rFonts w:hint="eastAsia"/>
        </w:rPr>
        <w:t xml:space="preserve">Evaluation）</w:t>
      </w:r>
    </w:p>
    <w:p>
      <w:pPr>
        <w:pStyle w:val="FirstParagraph"/>
      </w:pPr>
      <w:r>
        <w:t xml:space="preserve">Phase </w:t>
      </w:r>
      <w:r>
        <w:rPr>
          <w:rFonts w:hint="eastAsia"/>
        </w:rPr>
        <w:t xml:space="preserve">4对演化产出的可量化指标进行多维度评估：</w:t>
      </w:r>
    </w:p>
    <w:p>
      <w:pPr>
        <w:numPr>
          <w:ilvl w:val="0"/>
          <w:numId w:val="1002"/>
        </w:numPr>
      </w:pPr>
      <w:r>
        <w:rPr>
          <w:rFonts w:hint="eastAsia"/>
          <w:b/>
          <w:bCs/>
        </w:rPr>
        <w:t xml:space="preserve">生存tick数（</w:t>
      </w:r>
      <m:oMath>
        <m:r>
          <m:t>τ</m:t>
        </m:r>
      </m:oMath>
      <w:r>
        <w:rPr>
          <w:rFonts w:hint="eastAsia"/>
          <w:b/>
          <w:bCs/>
        </w:rPr>
        <w:t xml:space="preserve">）</w:t>
      </w:r>
      <w:r>
        <w:rPr>
          <w:rFonts w:hint="eastAsia"/>
        </w:rPr>
        <w:t xml:space="preserve">：衡量Agent在给定生态压力下的绝对生存能力，是Phase</w:t>
      </w:r>
      <w:r>
        <w:t xml:space="preserve"> </w:t>
      </w:r>
      <w:r>
        <w:rPr>
          <w:rFonts w:hint="eastAsia"/>
        </w:rPr>
        <w:t xml:space="preserve">3使用的唯一适应性度量。</w:t>
      </w:r>
    </w:p>
    <w:p>
      <w:pPr>
        <w:numPr>
          <w:ilvl w:val="0"/>
          <w:numId w:val="1002"/>
        </w:numPr>
      </w:pPr>
      <w:r>
        <w:rPr>
          <w:rFonts w:hint="eastAsia"/>
          <w:b/>
          <w:bCs/>
        </w:rPr>
        <w:t xml:space="preserve">技能专精率（skill%）</w:t>
      </w:r>
      <w:r>
        <w:rPr>
          <w:rFonts w:hint="eastAsia"/>
        </w:rPr>
        <w:t xml:space="preserve">：Agent行为中技能相关tick占总tick的百分比。该指标需要多代演化才能有效变化——在我们的单代跑次中，技能专精率的二次回归不显著（</w:t>
      </w:r>
      <m:oMath>
        <m:sSup>
          <m:e>
            <m:r>
              <m:t>R</m:t>
            </m:r>
          </m:e>
          <m:sup>
            <m:r>
              <m:t>2</m:t>
            </m:r>
          </m:sup>
        </m:sSup>
        <m:r>
          <m:rPr>
            <m:sty m:val="p"/>
          </m:rPr>
          <m:t>=</m:t>
        </m:r>
        <m:r>
          <m:t>0.04</m:t>
        </m:r>
      </m:oMath>
      <w:r>
        <w:rPr>
          <w:rFonts w:hint="eastAsia"/>
        </w:rPr>
        <w:t xml:space="preserve">），仅混合9代跑次展示了技能层面选择性差异的早期迹象。</w:t>
      </w:r>
    </w:p>
    <w:p>
      <w:pPr>
        <w:numPr>
          <w:ilvl w:val="0"/>
          <w:numId w:val="1002"/>
        </w:numPr>
      </w:pPr>
      <w:r>
        <w:rPr>
          <w:rFonts w:hint="eastAsia"/>
          <w:b/>
          <w:bCs/>
        </w:rPr>
        <w:t xml:space="preserve">协作率（collab%）</w:t>
      </w:r>
      <w:r>
        <w:rPr>
          <w:rFonts w:hint="eastAsia"/>
        </w:rPr>
        <w:t xml:space="preserve">：Agent行为中协作相关tick的占比。collab%对资源丰度</w:t>
      </w:r>
      <m:oMath>
        <m:r>
          <m:t>A</m:t>
        </m:r>
      </m:oMath>
      <w:r>
        <w:rPr>
          <w:rFonts w:hint="eastAsia"/>
        </w:rPr>
        <w:t xml:space="preserve">敏感（</w:t>
      </w:r>
      <m:oMath>
        <m:sSup>
          <m:e>
            <m:r>
              <m:t>R</m:t>
            </m:r>
          </m:e>
          <m:sup>
            <m:r>
              <m:t>2</m:t>
            </m:r>
          </m:sup>
        </m:sSup>
        <m:r>
          <m:rPr>
            <m:sty m:val="p"/>
          </m:rPr>
          <m:t>=</m:t>
        </m:r>
        <m:r>
          <m:t>0.43</m:t>
        </m:r>
      </m:oMath>
      <w:r>
        <w:rPr>
          <w:rFonts w:hint="eastAsia"/>
        </w:rPr>
        <w:t xml:space="preserve">），但对赛事格式不敏感（单因素方差分析的</w:t>
      </w:r>
      <m:oMath>
        <m:r>
          <m:t>p</m:t>
        </m:r>
        <m:r>
          <m:rPr>
            <m:sty m:val="p"/>
          </m:rPr>
          <m:t>&gt;</m:t>
        </m:r>
        <m:r>
          <m:t>0.8</m:t>
        </m:r>
      </m:oMath>
      <w:r>
        <w:rPr>
          <w:rFonts w:hint="eastAsia"/>
        </w:rPr>
        <w:t xml:space="preserve">），表明生态压力参数是控制团队协作经济性的主要杠杆。</w:t>
      </w:r>
    </w:p>
    <w:p>
      <w:pPr>
        <w:numPr>
          <w:ilvl w:val="0"/>
          <w:numId w:val="1002"/>
        </w:numPr>
      </w:pPr>
      <w:r>
        <w:rPr>
          <w:rFonts w:hint="eastAsia"/>
          <w:b/>
          <w:bCs/>
        </w:rPr>
        <w:t xml:space="preserve">主导技能出现（dominant</w:t>
      </w:r>
      <w:r>
        <w:rPr>
          <w:b/>
          <w:bCs/>
        </w:rPr>
        <w:t xml:space="preserve"> </w:t>
      </w:r>
      <w:r>
        <w:rPr>
          <w:rFonts w:hint="eastAsia"/>
          <w:b/>
          <w:bCs/>
        </w:rPr>
        <w:t xml:space="preserve">skills）</w:t>
      </w:r>
      <w:r>
        <w:rPr>
          <w:rFonts w:hint="eastAsia"/>
        </w:rPr>
        <w:t xml:space="preserve">：在种群中达到高频的技能标记集。这一指标的检测需要多代演化和跨谱系重组。</w:t>
      </w:r>
    </w:p>
    <w:p>
      <w:pPr>
        <w:pStyle w:val="FirstParagraph"/>
      </w:pPr>
      <w:r>
        <w:rPr>
          <w:rFonts w:hint="eastAsia"/>
        </w:rPr>
        <w:t xml:space="preserve">表</w:t>
      </w:r>
      <w:r>
        <w:t xml:space="preserve"> </w:t>
      </w:r>
      <w:hyperlink w:anchor="tab:survival">
        <w:r>
          <w:rPr>
            <w:rStyle w:val="Hyperlink"/>
          </w:rPr>
          <w:t xml:space="preserve">3</w:t>
        </w:r>
      </w:hyperlink>
      <w:r>
        <w:rPr>
          <w:rFonts w:hint="eastAsia"/>
        </w:rPr>
        <w:t xml:space="preserve">按生态压力等级展示了生存tick、collab%和residual%的均值分布。</w:t>
      </w:r>
    </w:p>
    <w:bookmarkStart w:id="15" w:name="tab:survival"/>
    <w:p>
      <w:pPr>
        <w:pStyle w:val="TableCaption"/>
      </w:pPr>
      <w:r>
        <w:rPr>
          <w:rFonts w:hint="eastAsia"/>
        </w:rPr>
        <w:t xml:space="preserve">生态压力梯度下的Agent行为指标</w:t>
      </w:r>
    </w:p>
    <w:tbl>
      <w:tblPr>
        <w:tblStyle w:val="Table"/>
        <w:tblW w:type="auto" w:w="0"/>
        <w:tblLook w:firstRow="1" w:lastRow="0" w:firstColumn="0" w:lastColumn="0" w:noHBand="0" w:noVBand="0" w:val="0020"/>
        <w:tblCaption w:val="生态压力梯度下的Agent行为指标"/>
      </w:tblPr>
      <w:tblGrid>
        <w:gridCol w:w="1584"/>
        <w:gridCol w:w="1584"/>
        <w:gridCol w:w="1584"/>
        <w:gridCol w:w="1584"/>
        <w:gridCol w:w="1584"/>
      </w:tblGrid>
      <w:tr>
        <w:trPr>
          <w:tblHeader w:val="on"/>
        </w:trPr>
        <w:tc>
          <w:tcPr/>
          <w:p>
            <w:pPr>
              <w:pStyle w:val="Compact"/>
              <w:jc w:val="left"/>
            </w:pPr>
            <w:r>
              <w:rPr>
                <w:rFonts w:hint="eastAsia"/>
              </w:rPr>
              <w:t xml:space="preserve">压力级别</w:t>
            </w:r>
          </w:p>
        </w:tc>
        <w:tc>
          <w:tcPr/>
          <w:p>
            <w:pPr>
              <w:pStyle w:val="Compact"/>
              <w:jc w:val="center"/>
            </w:pPr>
            <m:oMath>
              <m:r>
                <m:t>A</m:t>
              </m:r>
            </m:oMath>
            <w:r>
              <w:t xml:space="preserve">​</w:t>
            </w:r>
          </w:p>
        </w:tc>
        <w:tc>
          <w:tcPr/>
          <w:p>
            <w:pPr>
              <w:pStyle w:val="Compact"/>
              <w:jc w:val="center"/>
            </w:pPr>
            <m:oMath>
              <m:r>
                <m:t>τ</m:t>
              </m:r>
            </m:oMath>
            <w:r>
              <w:t xml:space="preserve">​</w:t>
            </w:r>
          </w:p>
        </w:tc>
        <w:tc>
          <w:tcPr/>
          <w:p>
            <w:pPr>
              <w:pStyle w:val="Compact"/>
              <w:jc w:val="center"/>
            </w:pPr>
            <w:r>
              <w:t xml:space="preserve">collab%</w:t>
            </w:r>
          </w:p>
        </w:tc>
        <w:tc>
          <w:tcPr/>
          <w:p>
            <w:pPr>
              <w:pStyle w:val="Compact"/>
              <w:jc w:val="center"/>
            </w:pPr>
            <w:r>
              <w:t xml:space="preserve">residual%</w:t>
            </w:r>
          </w:p>
        </w:tc>
      </w:tr>
      <w:tr>
        <w:tc>
          <w:tcPr/>
          <w:p>
            <w:pPr>
              <w:pStyle w:val="Compact"/>
              <w:jc w:val="left"/>
            </w:pPr>
            <w:r>
              <w:rPr>
                <w:rFonts w:hint="eastAsia"/>
              </w:rPr>
              <w:t xml:space="preserve">充沛</w:t>
            </w:r>
          </w:p>
        </w:tc>
        <w:tc>
          <w:tcPr/>
          <w:p>
            <w:pPr>
              <w:pStyle w:val="Compact"/>
              <w:jc w:val="center"/>
            </w:pPr>
            <w:r>
              <w:t xml:space="preserve">1.40</w:t>
            </w:r>
          </w:p>
        </w:tc>
        <w:tc>
          <w:tcPr/>
          <w:p>
            <w:pPr>
              <w:pStyle w:val="Compact"/>
              <w:jc w:val="center"/>
            </w:pPr>
            <w:r>
              <w:t xml:space="preserve">86</w:t>
            </w:r>
          </w:p>
        </w:tc>
        <w:tc>
          <w:tcPr/>
          <w:p>
            <w:pPr>
              <w:pStyle w:val="Compact"/>
              <w:jc w:val="center"/>
            </w:pPr>
            <w:r>
              <w:t xml:space="preserve">4.9%</w:t>
            </w:r>
          </w:p>
        </w:tc>
        <w:tc>
          <w:tcPr/>
          <w:p>
            <w:pPr>
              <w:pStyle w:val="Compact"/>
              <w:jc w:val="center"/>
            </w:pPr>
            <w:r>
              <w:t xml:space="preserve">92.3%</w:t>
            </w:r>
          </w:p>
        </w:tc>
      </w:tr>
      <w:tr>
        <w:tc>
          <w:tcPr/>
          <w:p>
            <w:pPr>
              <w:pStyle w:val="Compact"/>
              <w:jc w:val="left"/>
            </w:pPr>
            <w:r>
              <w:rPr>
                <w:rFonts w:hint="eastAsia"/>
              </w:rPr>
              <w:t xml:space="preserve">压力</w:t>
            </w:r>
          </w:p>
        </w:tc>
        <w:tc>
          <w:tcPr/>
          <w:p>
            <w:pPr>
              <w:pStyle w:val="Compact"/>
              <w:jc w:val="center"/>
            </w:pPr>
            <w:r>
              <w:t xml:space="preserve">0.55</w:t>
            </w:r>
          </w:p>
        </w:tc>
        <w:tc>
          <w:tcPr/>
          <w:p>
            <w:pPr>
              <w:pStyle w:val="Compact"/>
              <w:jc w:val="center"/>
            </w:pPr>
            <w:r>
              <w:t xml:space="preserve">67</w:t>
            </w:r>
          </w:p>
        </w:tc>
        <w:tc>
          <w:tcPr/>
          <w:p>
            <w:pPr>
              <w:pStyle w:val="Compact"/>
              <w:jc w:val="center"/>
            </w:pPr>
            <w:r>
              <w:t xml:space="preserve">13.2%</w:t>
            </w:r>
          </w:p>
        </w:tc>
        <w:tc>
          <w:tcPr/>
          <w:p>
            <w:pPr>
              <w:pStyle w:val="Compact"/>
              <w:jc w:val="center"/>
            </w:pPr>
            <w:r>
              <w:t xml:space="preserve">78.9%</w:t>
            </w:r>
          </w:p>
        </w:tc>
      </w:tr>
      <w:tr>
        <w:tc>
          <w:tcPr/>
          <w:p>
            <w:pPr>
              <w:pStyle w:val="Compact"/>
              <w:jc w:val="left"/>
            </w:pPr>
            <w:r>
              <w:rPr>
                <w:rFonts w:hint="eastAsia"/>
              </w:rPr>
              <w:t xml:space="preserve">稀缺</w:t>
            </w:r>
          </w:p>
        </w:tc>
        <w:tc>
          <w:tcPr/>
          <w:p>
            <w:pPr>
              <w:pStyle w:val="Compact"/>
              <w:jc w:val="center"/>
            </w:pPr>
            <w:r>
              <w:t xml:space="preserve">0.45</w:t>
            </w:r>
          </w:p>
        </w:tc>
        <w:tc>
          <w:tcPr/>
          <w:p>
            <w:pPr>
              <w:pStyle w:val="Compact"/>
              <w:jc w:val="center"/>
            </w:pPr>
            <w:r>
              <w:t xml:space="preserve">61</w:t>
            </w:r>
          </w:p>
        </w:tc>
        <w:tc>
          <w:tcPr/>
          <w:p>
            <w:pPr>
              <w:pStyle w:val="Compact"/>
              <w:jc w:val="center"/>
            </w:pPr>
            <w:r>
              <w:t xml:space="preserve">13.6%</w:t>
            </w:r>
          </w:p>
        </w:tc>
        <w:tc>
          <w:tcPr/>
          <w:p>
            <w:pPr>
              <w:pStyle w:val="Compact"/>
              <w:jc w:val="center"/>
            </w:pPr>
            <w:r>
              <w:t xml:space="preserve">82.7%</w:t>
            </w:r>
          </w:p>
        </w:tc>
      </w:tr>
      <w:tr>
        <w:tc>
          <w:tcPr/>
          <w:p>
            <w:pPr>
              <w:pStyle w:val="Compact"/>
              <w:jc w:val="left"/>
            </w:pPr>
            <w:r>
              <w:rPr>
                <w:rFonts w:hint="eastAsia"/>
              </w:rPr>
              <w:t xml:space="preserve">严酷</w:t>
            </w:r>
          </w:p>
        </w:tc>
        <w:tc>
          <w:tcPr/>
          <w:p>
            <w:pPr>
              <w:pStyle w:val="Compact"/>
              <w:jc w:val="center"/>
            </w:pPr>
            <w:r>
              <w:t xml:space="preserve">0.35</w:t>
            </w:r>
          </w:p>
        </w:tc>
        <w:tc>
          <w:tcPr/>
          <w:p>
            <w:pPr>
              <w:pStyle w:val="Compact"/>
              <w:jc w:val="center"/>
            </w:pPr>
            <w:r>
              <w:t xml:space="preserve">60</w:t>
            </w:r>
          </w:p>
        </w:tc>
        <w:tc>
          <w:tcPr/>
          <w:p>
            <w:pPr>
              <w:pStyle w:val="Compact"/>
              <w:jc w:val="center"/>
            </w:pPr>
            <w:r>
              <w:t xml:space="preserve">2.5%</w:t>
            </w:r>
          </w:p>
        </w:tc>
        <w:tc>
          <w:tcPr/>
          <w:p>
            <w:pPr>
              <w:pStyle w:val="Compact"/>
              <w:jc w:val="center"/>
            </w:pPr>
            <w:r>
              <w:t xml:space="preserve">92.6%</w:t>
            </w:r>
          </w:p>
        </w:tc>
      </w:tr>
    </w:tbl>
    <w:bookmarkEnd w:id="15"/>
    <w:p>
      <w:pPr>
        <w:pStyle w:val="BodyText"/>
      </w:pPr>
      <w:r>
        <w:rPr>
          <w:rFonts w:hint="eastAsia"/>
        </w:rPr>
        <w:t xml:space="preserve">一个反复出现的系统性模式是residual行为的支配地位：跨所有条件的均值residual%为85.0%。即使是在最具专精化的个体（build_architect,</w:t>
      </w:r>
      <w:r>
        <w:t xml:space="preserve"> </w:t>
      </w:r>
      <w:r>
        <w:rPr>
          <w:rFonts w:hint="eastAsia"/>
        </w:rPr>
        <w:t xml:space="preserve">skill%=28.77%）中，residual行为仍占71.23%。这一现象反映了LLM</w:t>
      </w:r>
      <w:r>
        <w:t xml:space="preserve"> </w:t>
      </w:r>
      <w:r>
        <w:rPr>
          <w:rFonts w:hint="eastAsia"/>
        </w:rPr>
        <w:t xml:space="preserve">Agent生态模拟器的底层行为经济——非专精的"背景"活动是LLM的默认反应模式，技能专精必须通过持续的多代选择压力主动雕刻而非自然浮现。</w:t>
      </w:r>
    </w:p>
    <w:bookmarkEnd w:id="16"/>
    <w:bookmarkStart w:id="17" w:name="phase-5-skill赋予skill-re-assignment"/>
    <w:p>
      <w:pPr>
        <w:pStyle w:val="Heading2"/>
      </w:pPr>
      <w:r>
        <w:t xml:space="preserve">Phase 5: </w:t>
      </w:r>
      <w:r>
        <w:rPr>
          <w:rFonts w:hint="eastAsia"/>
        </w:rPr>
        <w:t xml:space="preserve">Skill赋予（Skill</w:t>
      </w:r>
      <w:r>
        <w:t xml:space="preserve"> </w:t>
      </w:r>
      <w:r>
        <w:rPr>
          <w:rFonts w:hint="eastAsia"/>
        </w:rPr>
        <w:t xml:space="preserve">Re-assignment）</w:t>
      </w:r>
    </w:p>
    <w:p>
      <w:pPr>
        <w:pStyle w:val="FirstParagraph"/>
      </w:pPr>
      <w:r>
        <w:rPr>
          <w:rFonts w:hint="eastAsia"/>
        </w:rPr>
        <w:t xml:space="preserve">闭环的最后一步将Phase</w:t>
      </w:r>
      <w:r>
        <w:t xml:space="preserve"> </w:t>
      </w:r>
      <w:r>
        <w:rPr>
          <w:rFonts w:hint="eastAsia"/>
        </w:rPr>
        <w:t xml:space="preserve">4确认的主导技能写回Agent配置文件。从混合9代跑次中鉴定的5个主导技能——</w:t>
      </w:r>
      <w:r>
        <w:rPr>
          <w:rStyle w:val="VerbatimChar"/>
        </w:rPr>
        <w:t xml:space="preserve">coverage_analysis</w:t>
      </w:r>
      <w:r>
        <w:t xml:space="preserve">、</w:t>
      </w:r>
      <w:r>
        <w:rPr>
          <w:rStyle w:val="VerbatimChar"/>
        </w:rPr>
        <w:t xml:space="preserve">aws_es_scaling_orchestration</w:t>
      </w:r>
      <w:r>
        <w:t xml:space="preserve">、</w:t>
      </w:r>
      <w:r>
        <w:rPr>
          <w:rStyle w:val="VerbatimChar"/>
        </w:rPr>
        <w:t xml:space="preserve">interface_definition</w:t>
      </w:r>
      <w:r>
        <w:t xml:space="preserve">、</w:t>
      </w:r>
      <w:r>
        <w:rPr>
          <w:rStyle w:val="VerbatimChar"/>
        </w:rPr>
        <w:t xml:space="preserve">monitor_alarms_setup</w:t>
      </w:r>
      <w:r>
        <w:rPr>
          <w:rFonts w:hint="eastAsia"/>
        </w:rPr>
        <w:t xml:space="preserve">和</w:t>
      </w:r>
      <w:r>
        <w:rPr>
          <w:rStyle w:val="VerbatimChar"/>
        </w:rPr>
        <w:t xml:space="preserve">e21d7092</w:t>
      </w:r>
      <w:r>
        <w:rPr>
          <w:rFonts w:hint="eastAsia"/>
        </w:rPr>
        <w:t xml:space="preserve">——被注入到AgentProfile的技能绑定列表中。重新装备的Agent回到Plaza（Phase</w:t>
      </w:r>
      <w:r>
        <w:t xml:space="preserve"> </w:t>
      </w:r>
      <w:r>
        <w:rPr>
          <w:rFonts w:hint="eastAsia"/>
        </w:rPr>
        <w:t xml:space="preserve">1），携带着进化验证的适应性知识，进入下一轮任务讨论。</w:t>
      </w:r>
    </w:p>
    <w:p>
      <w:pPr>
        <w:pStyle w:val="BodyText"/>
      </w:pPr>
      <w:r>
        <w:rPr>
          <w:rFonts w:hint="eastAsia"/>
        </w:rPr>
        <w:t xml:space="preserve">这一再装备过程实现了Darwin框架中的"生态位构建"（Niche</w:t>
      </w:r>
      <w:r>
        <w:t xml:space="preserve"> </w:t>
      </w:r>
      <w:r>
        <w:rPr>
          <w:rFonts w:hint="eastAsia"/>
        </w:rPr>
        <w:t xml:space="preserve">Construction）原理</w:t>
      </w:r>
      <w:r>
        <w:t xml:space="preserve"> </w:t>
      </w:r>
      <w:r>
        <w:t xml:space="preserve">(Odling-Smee et al. 2003)</w:t>
      </w:r>
      <w:r>
        <w:rPr>
          <w:rFonts w:hint="eastAsia"/>
        </w:rPr>
        <w:t xml:space="preserve">：前代演化中被选择出的技能不仅提高了Agent个体的生存概率，还改变了Agent参与Plaza讨论时的认知视角和贡献能力。携带</w:t>
      </w:r>
      <w:r>
        <w:rPr>
          <w:rStyle w:val="VerbatimChar"/>
        </w:rPr>
        <w:t xml:space="preserve">monitor_alarms_setup</w:t>
      </w:r>
      <w:r>
        <w:rPr>
          <w:rFonts w:hint="eastAsia"/>
        </w:rPr>
        <w:t xml:space="preserve">的Agent在讨论中天然地从监控告警视角审视所有提案，携带</w:t>
      </w:r>
      <w:r>
        <w:rPr>
          <w:rStyle w:val="VerbatimChar"/>
        </w:rPr>
        <w:t xml:space="preserve">interface_definition</w:t>
      </w:r>
      <w:r>
        <w:rPr>
          <w:rFonts w:hint="eastAsia"/>
        </w:rPr>
        <w:t xml:space="preserve">的Agent从接口契约维度发现潜在的不一致性——视角的加深直接提升了讨论的质量和合同的精确度，从而增强了下一轮演化的选择压力精度。从这个角度看，闭环不仅是一种工程架构，更是对Odling-Smee等人</w:t>
      </w:r>
      <w:r>
        <w:t xml:space="preserve"> </w:t>
      </w:r>
      <w:r>
        <w:t xml:space="preserve">(Odling-Smee et al. 2003)</w:t>
      </w:r>
      <w:r>
        <w:rPr>
          <w:rFonts w:hint="eastAsia"/>
        </w:rPr>
        <w:t xml:space="preserve">提出的"生物不仅适应环境，还改造环境"这一核心理念在计算系统中的工程实现。</w:t>
      </w:r>
    </w:p>
    <w:p>
      <w:pPr>
        <w:pStyle w:val="BodyText"/>
      </w:pPr>
      <w:r>
        <w:rPr>
          <w:rFonts w:hint="eastAsia"/>
        </w:rPr>
        <w:t xml:space="preserve">闭环重复NumCycles次后，系统的期望行为是收敛到一个稳定的主导技能集——即对给定任务生态而言最优的Agent团队组成。这一发现过程完全由自然选择的客观逻辑驱动，不依赖人工的角色预设。</w:t>
      </w:r>
    </w:p>
    <w:bookmarkEnd w:id="17"/>
    <w:bookmarkEnd w:id="18"/>
    <w:bookmarkStart w:id="22" w:name="实验设计"/>
    <w:p>
      <w:pPr>
        <w:pStyle w:val="Heading1"/>
      </w:pPr>
      <w:r>
        <w:rPr>
          <w:rFonts w:hint="eastAsia"/>
        </w:rPr>
        <w:t xml:space="preserve">实验设计</w:t>
      </w:r>
    </w:p>
    <w:p>
      <w:pPr>
        <w:pStyle w:val="FirstParagraph"/>
      </w:pPr>
      <w:r>
        <w:rPr>
          <w:rFonts w:hint="eastAsia"/>
        </w:rPr>
        <w:t xml:space="preserve">为系统验证闭环方法的有效性，我们构建了一个覆盖三个维度的实验框架。</w:t>
      </w:r>
    </w:p>
    <w:bookmarkStart w:id="19" w:name="实验1-plaza结构效应h1"/>
    <w:p>
      <w:pPr>
        <w:pStyle w:val="Heading2"/>
      </w:pPr>
      <w:r>
        <w:rPr>
          <w:rFonts w:hint="eastAsia"/>
        </w:rPr>
        <w:t xml:space="preserve">实验1:</w:t>
      </w:r>
      <w:r>
        <w:t xml:space="preserve"> </w:t>
      </w:r>
      <w:r>
        <w:rPr>
          <w:rFonts w:hint="eastAsia"/>
        </w:rPr>
        <w:t xml:space="preserve">Plaza结构效应（H1）</w:t>
      </w:r>
    </w:p>
    <w:p>
      <w:pPr>
        <w:pStyle w:val="FirstParagraph"/>
      </w:pPr>
      <w:r>
        <w:rPr>
          <w:rFonts w:hint="eastAsia"/>
        </w:rPr>
        <w:t xml:space="preserve">实验1的目标是量化ORID结构化Plaza相对于基线Plaza在合约质量上的改进。基线Plaza采用当前的主持人调度+座位层级模式，而ORID</w:t>
      </w:r>
      <w:r>
        <w:t xml:space="preserve"> </w:t>
      </w:r>
      <w:r>
        <w:rPr>
          <w:rFonts w:hint="eastAsia"/>
        </w:rPr>
        <w:t xml:space="preserve">Plaza采用四层Facilitator+五指量表共识。两种Plaza在相同任务话题（AWS运维和Build系统）下各运行</w:t>
      </w:r>
      <m:oMath>
        <m:r>
          <m:t>N</m:t>
        </m:r>
        <m:r>
          <m:rPr>
            <m:sty m:val="p"/>
          </m:rPr>
          <m:t>=</m:t>
        </m:r>
        <m:r>
          <m:t>3</m:t>
        </m:r>
      </m:oMath>
      <w:r>
        <w:rPr>
          <w:rFonts w:hint="eastAsia"/>
        </w:rPr>
        <w:t xml:space="preserve">次讨论。</w:t>
      </w:r>
    </w:p>
    <w:p>
      <w:pPr>
        <w:pStyle w:val="BodyText"/>
      </w:pPr>
      <w:r>
        <w:rPr>
          <w:rFonts w:hint="eastAsia"/>
        </w:rPr>
        <w:t xml:space="preserve">评估指标为合约niche-skill特异性：每个niche中demanded_skills的平均数量，以及技能集合中语义重叠的最小化。H1预测ORID</w:t>
      </w:r>
      <w:r>
        <w:t xml:space="preserve"> </w:t>
      </w:r>
      <w:r>
        <w:rPr>
          <w:rFonts w:hint="eastAsia"/>
        </w:rPr>
        <w:t xml:space="preserve">Plaza将产生具有更高niche-skill匹配特异性的合同。由于Plaza讨论的最终用户是演化引擎（其处理的是合约而非原始讨论文本），合约的质量——而非讨论的"好听程度"——是Plaza结构有效性的核心衡量标准。</w:t>
      </w:r>
    </w:p>
    <w:bookmarkEnd w:id="19"/>
    <w:bookmarkStart w:id="20" w:name="实验2-演化作为技能过滤器h2"/>
    <w:p>
      <w:pPr>
        <w:pStyle w:val="Heading2"/>
      </w:pPr>
      <w:r>
        <w:rPr>
          <w:rFonts w:hint="eastAsia"/>
        </w:rPr>
        <w:t xml:space="preserve">实验2:</w:t>
      </w:r>
      <w:r>
        <w:t xml:space="preserve"> </w:t>
      </w:r>
      <w:r>
        <w:rPr>
          <w:rFonts w:hint="eastAsia"/>
        </w:rPr>
        <w:t xml:space="preserve">演化作为技能过滤器（H2）</w:t>
      </w:r>
    </w:p>
    <w:p>
      <w:pPr>
        <w:pStyle w:val="FirstParagraph"/>
      </w:pPr>
      <w:r>
        <w:rPr>
          <w:rFonts w:hint="eastAsia"/>
        </w:rPr>
        <w:t xml:space="preserve">实验2将aws+build-mixed跑次（9代混合竞争）中鉴定出的5个dominant技能作为"过滤后"的技能集，与随机抽取的5个技能进行配对比较。对于每项比较，两组新Agent分别装备dominant技能和random技能，在相同的AWS-Build混合TaskHabitatContract和相同的生态压力条件（</w:t>
      </w:r>
      <m:oMath>
        <m:r>
          <m:t>A</m:t>
        </m:r>
        <m:r>
          <m:rPr>
            <m:sty m:val="p"/>
          </m:rPr>
          <m:t>=</m:t>
        </m:r>
        <m:r>
          <m:t>0.55</m:t>
        </m:r>
      </m:oMath>
      <w:r>
        <w:t xml:space="preserve">,</w:t>
      </w:r>
      <w:r>
        <w:t xml:space="preserve"> </w:t>
      </w:r>
      <m:oMath>
        <m:r>
          <m:t>P</m:t>
        </m:r>
        <m:r>
          <m:rPr>
            <m:sty m:val="p"/>
          </m:rPr>
          <m:t>=</m:t>
        </m:r>
        <m:r>
          <m:t>0.16</m:t>
        </m:r>
      </m:oMath>
      <w:r>
        <w:t xml:space="preserve">,</w:t>
      </w:r>
      <w:r>
        <w:t xml:space="preserve"> </w:t>
      </w:r>
      <m:oMath>
        <m:r>
          <m:t>D</m:t>
        </m:r>
        <m:r>
          <m:rPr>
            <m:sty m:val="p"/>
          </m:rPr>
          <m:t>=</m:t>
        </m:r>
        <m:r>
          <m:t>0.18</m:t>
        </m:r>
      </m:oMath>
      <w:r>
        <w:t xml:space="preserve">,</w:t>
      </w:r>
      <w:r>
        <w:t xml:space="preserve"> </w:t>
      </w:r>
      <m:oMath>
        <m:r>
          <m:t>K</m:t>
        </m:r>
        <m:r>
          <m:rPr>
            <m:sty m:val="p"/>
          </m:rPr>
          <m:t>=</m:t>
        </m:r>
        <m:r>
          <m:t>3</m:t>
        </m:r>
      </m:oMath>
      <w:r>
        <w:rPr>
          <w:rFonts w:hint="eastAsia"/>
        </w:rPr>
        <w:t xml:space="preserve">）下重新进入EcoDrill演化。H2预测dominant技能团队的均值</w:t>
      </w:r>
      <m:oMath>
        <m:r>
          <m:t>τ</m:t>
        </m:r>
      </m:oMath>
      <w:r>
        <w:rPr>
          <w:rFonts w:hint="eastAsia"/>
        </w:rPr>
        <w:t xml:space="preserve">将比random技能团队高出至少15%。</w:t>
      </w:r>
    </w:p>
    <w:p>
      <w:pPr>
        <w:pStyle w:val="BodyText"/>
      </w:pPr>
      <w:r>
        <w:rPr>
          <w:rFonts w:hint="eastAsia"/>
        </w:rPr>
        <w:t xml:space="preserve">该实验的关键优势在于其因果解释力：两组Agent在完全相同的条件下演化，唯一的差异是初始技能配置。如果dominant技能团队在生存上显著优于random技能团队，这提供了dominant技能具有因果适应性的证据，而不仅仅是描述性相关性。</w:t>
      </w:r>
    </w:p>
    <w:bookmarkEnd w:id="20"/>
    <w:bookmarkStart w:id="21" w:name="实验3-闭环收敛性h3"/>
    <w:p>
      <w:pPr>
        <w:pStyle w:val="Heading2"/>
      </w:pPr>
      <w:r>
        <w:rPr>
          <w:rFonts w:hint="eastAsia"/>
        </w:rPr>
        <w:t xml:space="preserve">实验3:</w:t>
      </w:r>
      <w:r>
        <w:t xml:space="preserve"> </w:t>
      </w:r>
      <w:r>
        <w:rPr>
          <w:rFonts w:hint="eastAsia"/>
        </w:rPr>
        <w:t xml:space="preserve">闭环收敛性（H3）</w:t>
      </w:r>
    </w:p>
    <w:p>
      <w:pPr>
        <w:pStyle w:val="FirstParagraph"/>
      </w:pPr>
      <w:r>
        <w:rPr>
          <w:rFonts w:hint="eastAsia"/>
        </w:rPr>
        <w:t xml:space="preserve">实验3运行3+个完整的闭环迭代（Discuss→Extract→Evolve→Validate→Re-equip→Discuss），在每个迭代后记录dominant技能集</w:t>
      </w:r>
      <m:oMath>
        <m:sSub>
          <m:e>
            <m:r>
              <m:rPr>
                <m:scr m:val="script"/>
                <m:sty m:val="p"/>
              </m:rPr>
              <m:t>D</m:t>
            </m:r>
          </m:e>
          <m:sub>
            <m:r>
              <m:t>i</m:t>
            </m:r>
          </m:sub>
        </m:sSub>
      </m:oMath>
      <w:r>
        <w:rPr>
          <w:rFonts w:hint="eastAsia"/>
        </w:rPr>
        <w:t xml:space="preserve">。收敛的操作化定义为连续迭代之间的Jaccard相似度</w:t>
      </w:r>
      <m:oMath>
        <m:sSub>
          <m:e>
            <m:r>
              <m:t>J</m:t>
            </m:r>
          </m:e>
          <m:sub>
            <m:r>
              <m:t>i</m:t>
            </m:r>
          </m:sub>
        </m:sSub>
        <m:r>
          <m:rPr>
            <m:sty m:val="p"/>
          </m:rPr>
          <m:t>=</m:t>
        </m:r>
        <m:r>
          <m:t>J</m:t>
        </m:r>
        <m:r>
          <m:rPr>
            <m:sty m:val="p"/>
          </m:rPr>
          <m:t>(</m:t>
        </m:r>
        <m:sSub>
          <m:e>
            <m:r>
              <m:rPr>
                <m:scr m:val="script"/>
                <m:sty m:val="p"/>
              </m:rPr>
              <m:t>D</m:t>
            </m:r>
          </m:e>
          <m:sub>
            <m:r>
              <m:t>i</m:t>
            </m:r>
          </m:sub>
        </m:sSub>
        <m:r>
          <m:rPr>
            <m:sty m:val="p"/>
          </m:rPr>
          <m:t>,</m:t>
        </m:r>
        <m:sSub>
          <m:e>
            <m:r>
              <m:rPr>
                <m:scr m:val="script"/>
                <m:sty m:val="p"/>
              </m:rPr>
              <m:t>D</m:t>
            </m:r>
          </m:e>
          <m:sub>
            <m:r>
              <m:t>i</m:t>
            </m:r>
            <m:r>
              <m:rPr>
                <m:sty m:val="p"/>
              </m:rPr>
              <m:t>+</m:t>
            </m:r>
            <m:r>
              <m:t>1</m:t>
            </m:r>
          </m:sub>
        </m:sSub>
        <m:r>
          <m:rPr>
            <m:sty m:val="p"/>
          </m:rPr>
          <m:t>)</m:t>
        </m:r>
      </m:oMath>
      <w:r>
        <w:rPr>
          <w:rFonts w:hint="eastAsia"/>
        </w:rPr>
        <w:t xml:space="preserve">满足</w:t>
      </w:r>
      <m:oMath>
        <m:sSub>
          <m:e>
            <m:r>
              <m:t>J</m:t>
            </m:r>
          </m:e>
          <m:sub>
            <m:r>
              <m:t>i</m:t>
            </m:r>
          </m:sub>
        </m:sSub>
        <m:r>
          <m:rPr>
            <m:sty m:val="p"/>
          </m:rPr>
          <m:t>&gt;</m:t>
        </m:r>
        <m:r>
          <m:t>0.8</m:t>
        </m:r>
      </m:oMath>
      <w:r>
        <w:rPr>
          <w:rFonts w:hint="eastAsia"/>
        </w:rPr>
        <w:t xml:space="preserve">且</w:t>
      </w:r>
      <m:oMath>
        <m:r>
          <m:rPr>
            <m:sty m:val="p"/>
          </m:rPr>
          <m:t>|</m:t>
        </m:r>
        <m:sSub>
          <m:e>
            <m:r>
              <m:t>J</m:t>
            </m:r>
          </m:e>
          <m:sub>
            <m:r>
              <m:t>i</m:t>
            </m:r>
          </m:sub>
        </m:sSub>
        <m:r>
          <m:rPr>
            <m:sty m:val="p"/>
          </m:rPr>
          <m:t>−</m:t>
        </m:r>
        <m:sSub>
          <m:e>
            <m:r>
              <m:t>J</m:t>
            </m:r>
          </m:e>
          <m:sub>
            <m:r>
              <m:t>i</m:t>
            </m:r>
            <m:r>
              <m:rPr>
                <m:sty m:val="p"/>
              </m:rPr>
              <m:t>−</m:t>
            </m:r>
            <m:r>
              <m:t>1</m:t>
            </m:r>
          </m:sub>
        </m:sSub>
        <m:r>
          <m:rPr>
            <m:sty m:val="p"/>
          </m:rPr>
          <m:t>|</m:t>
        </m:r>
        <m:r>
          <m:rPr>
            <m:sty m:val="p"/>
          </m:rPr>
          <m:t>&lt;</m:t>
        </m:r>
        <m:r>
          <m:t>0.05</m:t>
        </m:r>
      </m:oMath>
      <w:r>
        <w:rPr>
          <w:rFonts w:hint="eastAsia"/>
        </w:rPr>
        <w:t xml:space="preserve">。除dominant技能集收敛外，实验3还追踪mean</w:t>
      </w:r>
      <w:r>
        <w:t xml:space="preserve"> </w:t>
      </w:r>
      <m:oMath>
        <m:r>
          <m:t>τ</m:t>
        </m:r>
      </m:oMath>
      <w:r>
        <w:rPr>
          <w:rFonts w:hint="eastAsia"/>
        </w:rPr>
        <w:t xml:space="preserve">的每轮迭代变化作为闭环性能改进的辅助指标。</w:t>
      </w:r>
    </w:p>
    <w:bookmarkEnd w:id="21"/>
    <w:bookmarkEnd w:id="22"/>
    <w:bookmarkStart w:id="35" w:name="实验结果"/>
    <w:p>
      <w:pPr>
        <w:pStyle w:val="Heading1"/>
      </w:pPr>
      <w:r>
        <w:rPr>
          <w:rFonts w:hint="eastAsia"/>
        </w:rPr>
        <w:t xml:space="preserve">实验结果</w:t>
      </w:r>
    </w:p>
    <w:p>
      <w:pPr>
        <w:pStyle w:val="FirstParagraph"/>
      </w:pPr>
      <w:r>
        <w:rPr>
          <w:rFonts w:hint="eastAsia"/>
        </w:rPr>
        <w:t xml:space="preserve">图</w:t>
      </w:r>
      <w:r>
        <w:t xml:space="preserve"> </w:t>
      </w:r>
      <w:hyperlink w:anchor="fig:hump">
        <w:r>
          <w:rPr>
            <w:rStyle w:val="Hyperlink"/>
          </w:rPr>
          <w:t xml:space="preserve">1</w:t>
        </w:r>
      </w:hyperlink>
      <w:r>
        <w:rPr>
          <w:rFonts w:hint="eastAsia"/>
        </w:rPr>
        <w:t xml:space="preserve">展示了collab%对资源丰度</w:t>
      </w:r>
      <m:oMath>
        <m:r>
          <m:t>A</m:t>
        </m:r>
      </m:oMath>
      <w:r>
        <w:rPr>
          <w:rFonts w:hint="eastAsia"/>
        </w:rPr>
        <w:t xml:space="preserve">的倒U型关系。协作在极端条件下崩溃（严酷=2.5%，充沛=4.9%），在适度稀缺条件下达到峰值（稀缺=13.6%，压力=13.2%）。二次回归的显著性（</w:t>
      </w:r>
      <m:oMath>
        <m:sSup>
          <m:e>
            <m:r>
              <m:t>R</m:t>
            </m:r>
          </m:e>
          <m:sup>
            <m:r>
              <m:t>2</m:t>
            </m:r>
          </m:sup>
        </m:sSup>
        <m:r>
          <m:rPr>
            <m:sty m:val="p"/>
          </m:rPr>
          <m:t>=</m:t>
        </m:r>
        <m:r>
          <m:t>0.43</m:t>
        </m:r>
      </m:oMath>
      <w:r>
        <w:rPr>
          <w:rFonts w:hint="eastAsia"/>
        </w:rPr>
        <w:t xml:space="preserve">，</w:t>
      </w:r>
      <m:oMath>
        <m:r>
          <m:t>p</m:t>
        </m:r>
        <m:r>
          <m:rPr>
            <m:sty m:val="p"/>
          </m:rPr>
          <m:t>&lt;</m:t>
        </m:r>
        <m:r>
          <m:t>0.01</m:t>
        </m:r>
      </m:oMath>
      <w:r>
        <w:rPr>
          <w:rFonts w:hint="eastAsia"/>
        </w:rPr>
        <w:t xml:space="preserve">）支持了关于生态压力非线性驱动协作涌现的假设。skill%的叠加曲线保持平坦（</w:t>
      </w:r>
      <m:oMath>
        <m:sSup>
          <m:e>
            <m:r>
              <m:t>R</m:t>
            </m:r>
          </m:e>
          <m:sup>
            <m:r>
              <m:t>2</m:t>
            </m:r>
          </m:sup>
        </m:sSup>
        <m:r>
          <m:rPr>
            <m:sty m:val="p"/>
          </m:rPr>
          <m:t>=</m:t>
        </m:r>
        <m:r>
          <m:t>0.04</m:t>
        </m:r>
      </m:oMath>
      <w:r>
        <w:rPr>
          <w:rFonts w:hint="eastAsia"/>
        </w:rPr>
        <w:t xml:space="preserve">，ns），确认技能专精需要多代时间深度才能显现，单代压力梯度不足以驱动技能层面的性状变化。</w:t>
      </w:r>
    </w:p>
    <w:bookmarkStart w:id="26" w:name="fig:hump"/>
    <w:p>
      <w:pPr>
        <w:pStyle w:val="CaptionedFigure"/>
      </w:pPr>
      <w:r>
        <w:drawing>
          <wp:inline>
            <wp:extent cx="5334000" cy="2222500"/>
            <wp:effectExtent b="0" l="0" r="0" t="0"/>
            <wp:docPr descr="" title="" id="24" name="Picture"/>
            <a:graphic>
              <a:graphicData uri="http://schemas.openxmlformats.org/drawingml/2006/picture">
                <pic:pic>
                  <pic:nvPicPr>
                    <pic:cNvPr descr="fig1_hump_shaped_abundance.png" id="25" name="Picture"/>
                    <pic:cNvPicPr>
                      <a:picLocks noChangeArrowheads="1" noChangeAspect="1"/>
                    </pic:cNvPicPr>
                  </pic:nvPicPr>
                  <pic:blipFill>
                    <a:blip r:embed="rId23"/>
                    <a:stretch>
                      <a:fillRect/>
                    </a:stretch>
                  </pic:blipFill>
                  <pic:spPr bwMode="auto">
                    <a:xfrm>
                      <a:off x="0" y="0"/>
                      <a:ext cx="5334000" cy="2222500"/>
                    </a:xfrm>
                    <a:prstGeom prst="rect">
                      <a:avLst/>
                    </a:prstGeom>
                    <a:noFill/>
                    <a:ln w="9525">
                      <a:noFill/>
                      <a:headEnd/>
                      <a:tailEnd/>
                    </a:ln>
                  </pic:spPr>
                </pic:pic>
              </a:graphicData>
            </a:graphic>
          </wp:inline>
        </w:drawing>
      </w:r>
    </w:p>
    <w:p>
      <w:pPr>
        <w:pStyle w:val="ImageCaption"/>
      </w:pPr>
      <w:r>
        <w:rPr>
          <w:rFonts w:hint="eastAsia"/>
        </w:rPr>
        <w:t xml:space="preserve">Collab%（实线）和skill%（虚线）对资源丰度</w:t>
      </w:r>
      <m:oMath>
        <m:r>
          <m:t>A</m:t>
        </m:r>
      </m:oMath>
      <w:r>
        <w:rPr>
          <w:rFonts w:hint="eastAsia"/>
        </w:rPr>
        <w:t xml:space="preserve">的响应。collab%呈显著的倒U型（</w:t>
      </w:r>
      <m:oMath>
        <m:sSup>
          <m:e>
            <m:r>
              <m:t>R</m:t>
            </m:r>
          </m:e>
          <m:sup>
            <m:r>
              <m:t>2</m:t>
            </m:r>
          </m:sup>
        </m:sSup>
        <m:r>
          <m:rPr>
            <m:sty m:val="p"/>
          </m:rPr>
          <m:t>=</m:t>
        </m:r>
        <m:r>
          <m:t>0.43</m:t>
        </m:r>
      </m:oMath>
      <w:r>
        <w:t xml:space="preserve">,</w:t>
      </w:r>
      <w:r>
        <w:t xml:space="preserve"> </w:t>
      </w:r>
      <m:oMath>
        <m:r>
          <m:t>p</m:t>
        </m:r>
        <m:r>
          <m:rPr>
            <m:sty m:val="p"/>
          </m:rPr>
          <m:t>&lt;</m:t>
        </m:r>
        <m:r>
          <m:t>0.01</m:t>
        </m:r>
      </m:oMath>
      <w:r>
        <w:rPr>
          <w:rFonts w:hint="eastAsia"/>
        </w:rPr>
        <w:t xml:space="preserve">），skill%无显著模式（</w:t>
      </w:r>
      <m:oMath>
        <m:sSup>
          <m:e>
            <m:r>
              <m:t>R</m:t>
            </m:r>
          </m:e>
          <m:sup>
            <m:r>
              <m:t>2</m:t>
            </m:r>
          </m:sup>
        </m:sSup>
        <m:r>
          <m:rPr>
            <m:sty m:val="p"/>
          </m:rPr>
          <m:t>=</m:t>
        </m:r>
        <m:r>
          <m:t>0.04</m:t>
        </m:r>
      </m:oMath>
      <w:r>
        <w:t xml:space="preserve">, </w:t>
      </w:r>
      <w:r>
        <w:rPr>
          <w:rFonts w:hint="eastAsia"/>
        </w:rPr>
        <w:t xml:space="preserve">ns）。误差带为</w:t>
      </w:r>
      <m:oMath>
        <m:r>
          <m:rPr>
            <m:sty m:val="p"/>
          </m:rPr>
          <m:t>±</m:t>
        </m:r>
        <m:r>
          <m:t>1</m:t>
        </m:r>
        <m:r>
          <m:t>σ</m:t>
        </m:r>
      </m:oMath>
      <w:r>
        <w:t xml:space="preserve">。</w:t>
      </w:r>
    </w:p>
    <w:bookmarkEnd w:id="26"/>
    <w:p>
      <w:pPr>
        <w:pStyle w:val="BodyText"/>
      </w:pPr>
      <w:r>
        <w:rPr>
          <w:rFonts w:hint="eastAsia"/>
        </w:rPr>
        <w:t xml:space="preserve">图</w:t>
      </w:r>
      <w:r>
        <w:t xml:space="preserve"> </w:t>
      </w:r>
      <w:hyperlink w:anchor="fig:tournament">
        <w:r>
          <w:rPr>
            <w:rStyle w:val="Hyperlink"/>
          </w:rPr>
          <w:t xml:space="preserve">2</w:t>
        </w:r>
      </w:hyperlink>
      <w:r>
        <w:rPr>
          <w:rFonts w:hint="eastAsia"/>
        </w:rPr>
        <w:t xml:space="preserve">通过箱线图对比了四种赛事格式下skill%和collab%的分布。无论是技能专精还是协作行为，四种格式之间的差异均未达到统计显著性：skill%的</w:t>
      </w:r>
      <m:oMath>
        <m:r>
          <m:t>F</m:t>
        </m:r>
        <m:r>
          <m:rPr>
            <m:sty m:val="p"/>
          </m:rPr>
          <m:t>(</m:t>
        </m:r>
        <m:r>
          <m:t>3</m:t>
        </m:r>
        <m:r>
          <m:rPr>
            <m:sty m:val="p"/>
          </m:rPr>
          <m:t>,</m:t>
        </m:r>
        <m:r>
          <m:t>20</m:t>
        </m:r>
        <m:r>
          <m:rPr>
            <m:sty m:val="p"/>
          </m:rPr>
          <m:t>)</m:t>
        </m:r>
        <m:r>
          <m:rPr>
            <m:sty m:val="p"/>
          </m:rPr>
          <m:t>=</m:t>
        </m:r>
        <m:r>
          <m:t>0.237</m:t>
        </m:r>
      </m:oMath>
      <w:r>
        <w:t xml:space="preserve">,</w:t>
      </w:r>
      <w:r>
        <w:t xml:space="preserve"> </w:t>
      </w:r>
      <m:oMath>
        <m:r>
          <m:t>p</m:t>
        </m:r>
        <m:r>
          <m:rPr>
            <m:sty m:val="p"/>
          </m:rPr>
          <m:t>=</m:t>
        </m:r>
        <m:r>
          <m:t>0.870</m:t>
        </m:r>
      </m:oMath>
      <w:r>
        <w:rPr>
          <w:rFonts w:hint="eastAsia"/>
        </w:rPr>
        <w:t xml:space="preserve">；collab%的</w:t>
      </w:r>
      <m:oMath>
        <m:r>
          <m:t>F</m:t>
        </m:r>
        <m:r>
          <m:rPr>
            <m:sty m:val="p"/>
          </m:rPr>
          <m:t>(</m:t>
        </m:r>
        <m:r>
          <m:t>3</m:t>
        </m:r>
        <m:r>
          <m:rPr>
            <m:sty m:val="p"/>
          </m:rPr>
          <m:t>,</m:t>
        </m:r>
        <m:r>
          <m:t>20</m:t>
        </m:r>
        <m:r>
          <m:rPr>
            <m:sty m:val="p"/>
          </m:rPr>
          <m:t>)</m:t>
        </m:r>
        <m:r>
          <m:rPr>
            <m:sty m:val="p"/>
          </m:rPr>
          <m:t>=</m:t>
        </m:r>
        <m:r>
          <m:t>0.198</m:t>
        </m:r>
      </m:oMath>
      <w:r>
        <w:t xml:space="preserve">,</w:t>
      </w:r>
      <w:r>
        <w:t xml:space="preserve"> </w:t>
      </w:r>
      <m:oMath>
        <m:r>
          <m:t>p</m:t>
        </m:r>
        <m:r>
          <m:rPr>
            <m:sty m:val="p"/>
          </m:rPr>
          <m:t>=</m:t>
        </m:r>
        <m:r>
          <m:t>0.897</m:t>
        </m:r>
      </m:oMath>
      <w:r>
        <w:rPr>
          <w:rFonts w:hint="eastAsia"/>
        </w:rPr>
        <w:t xml:space="preserve">。这并非否定赛事格式的价值，而是表明格式的效应被代际深度的缺乏所掩盖——仅有9代混合跑次的定性产出（5个dominant技能）揭示了混合格式在多代演化中的独特作用。</w:t>
      </w:r>
    </w:p>
    <w:bookmarkStart w:id="30" w:name="fig:tournament"/>
    <w:p>
      <w:pPr>
        <w:pStyle w:val="CaptionedFigure"/>
      </w:pPr>
      <w:r>
        <w:drawing>
          <wp:inline>
            <wp:extent cx="5334000" cy="2222500"/>
            <wp:effectExtent b="0" l="0" r="0" t="0"/>
            <wp:docPr descr="" title="" id="28" name="Picture"/>
            <a:graphic>
              <a:graphicData uri="http://schemas.openxmlformats.org/drawingml/2006/picture">
                <pic:pic>
                  <pic:nvPicPr>
                    <pic:cNvPr descr="fig2_tournament_comparison.png" id="29" name="Picture"/>
                    <pic:cNvPicPr>
                      <a:picLocks noChangeArrowheads="1" noChangeAspect="1"/>
                    </pic:cNvPicPr>
                  </pic:nvPicPr>
                  <pic:blipFill>
                    <a:blip r:embed="rId27"/>
                    <a:stretch>
                      <a:fillRect/>
                    </a:stretch>
                  </pic:blipFill>
                  <pic:spPr bwMode="auto">
                    <a:xfrm>
                      <a:off x="0" y="0"/>
                      <a:ext cx="5334000" cy="2222500"/>
                    </a:xfrm>
                    <a:prstGeom prst="rect">
                      <a:avLst/>
                    </a:prstGeom>
                    <a:noFill/>
                    <a:ln w="9525">
                      <a:noFill/>
                      <a:headEnd/>
                      <a:tailEnd/>
                    </a:ln>
                  </pic:spPr>
                </pic:pic>
              </a:graphicData>
            </a:graphic>
          </wp:inline>
        </w:drawing>
      </w:r>
    </w:p>
    <w:p>
      <w:pPr>
        <w:pStyle w:val="ImageCaption"/>
      </w:pPr>
      <w:r>
        <w:rPr>
          <w:rFonts w:hint="eastAsia"/>
        </w:rPr>
        <w:t xml:space="preserve">四种赛事格式下的skill%（左）和collab%（右）箱线图。组间无显著差异（skill%</w:t>
      </w:r>
      <w:r>
        <w:t xml:space="preserve"> ANOVA:</w:t>
      </w:r>
      <w:r>
        <w:t xml:space="preserve"> </w:t>
      </w:r>
      <m:oMath>
        <m:r>
          <m:t>F</m:t>
        </m:r>
        <m:r>
          <m:rPr>
            <m:sty m:val="p"/>
          </m:rPr>
          <m:t>=</m:t>
        </m:r>
        <m:r>
          <m:t>0.237</m:t>
        </m:r>
      </m:oMath>
      <w:r>
        <w:t xml:space="preserve">,</w:t>
      </w:r>
      <w:r>
        <w:t xml:space="preserve"> </w:t>
      </w:r>
      <m:oMath>
        <m:r>
          <m:t>p</m:t>
        </m:r>
        <m:r>
          <m:rPr>
            <m:sty m:val="p"/>
          </m:rPr>
          <m:t>=</m:t>
        </m:r>
        <m:r>
          <m:t>0.870</m:t>
        </m:r>
      </m:oMath>
      <w:r>
        <w:t xml:space="preserve">; collab% ANOVA:</w:t>
      </w:r>
      <w:r>
        <w:t xml:space="preserve"> </w:t>
      </w:r>
      <m:oMath>
        <m:r>
          <m:t>F</m:t>
        </m:r>
        <m:r>
          <m:rPr>
            <m:sty m:val="p"/>
          </m:rPr>
          <m:t>=</m:t>
        </m:r>
        <m:r>
          <m:t>0.198</m:t>
        </m:r>
      </m:oMath>
      <w:r>
        <w:t xml:space="preserve">,</w:t>
      </w:r>
      <w:r>
        <w:t xml:space="preserve"> </w:t>
      </w:r>
      <m:oMath>
        <m:r>
          <m:t>p</m:t>
        </m:r>
        <m:r>
          <m:rPr>
            <m:sty m:val="p"/>
          </m:rPr>
          <m:t>=</m:t>
        </m:r>
        <m:r>
          <m:t>0.897</m:t>
        </m:r>
      </m:oMath>
      <w:r>
        <w:rPr>
          <w:rFonts w:hint="eastAsia"/>
        </w:rPr>
        <w:t xml:space="preserve">）。</w:t>
      </w:r>
    </w:p>
    <w:bookmarkEnd w:id="30"/>
    <w:p>
      <w:pPr>
        <w:pStyle w:val="BodyText"/>
      </w:pPr>
      <w:r>
        <w:rPr>
          <w:rFonts w:hint="eastAsia"/>
        </w:rPr>
        <w:t xml:space="preserve">图</w:t>
      </w:r>
      <w:r>
        <w:t xml:space="preserve"> </w:t>
      </w:r>
      <w:hyperlink w:anchor="fig:survival">
        <w:r>
          <w:rPr>
            <w:rStyle w:val="Hyperlink"/>
          </w:rPr>
          <w:t xml:space="preserve">3</w:t>
        </w:r>
      </w:hyperlink>
      <w:r>
        <w:rPr>
          <w:rFonts w:hint="eastAsia"/>
        </w:rPr>
        <w:t xml:space="preserve">展示了所有9个跑次的生存tick箱线图。分布左起向右依次反映了生态压力从充沛到严酷的梯度：abundant跑次（</w:t>
      </w:r>
      <m:oMath>
        <m:r>
          <m:t>A</m:t>
        </m:r>
        <m:r>
          <m:rPr>
            <m:sty m:val="p"/>
          </m:rPr>
          <m:t>=</m:t>
        </m:r>
        <m:r>
          <m:t>1.40</m:t>
        </m:r>
      </m:oMath>
      <w:r>
        <w:rPr>
          <w:rFonts w:hint="eastAsia"/>
        </w:rPr>
        <w:t xml:space="preserve">）的</w:t>
      </w:r>
      <m:oMath>
        <m:r>
          <m:t>τ</m:t>
        </m:r>
      </m:oMath>
      <w:r>
        <w:rPr>
          <w:rFonts w:hint="eastAsia"/>
        </w:rPr>
        <w:t xml:space="preserve">中位数为86，是所有条件中最高的，验证了资源充沛度的直接影响。harsh跑次（</w:t>
      </w:r>
      <m:oMath>
        <m:r>
          <m:t>A</m:t>
        </m:r>
        <m:r>
          <m:rPr>
            <m:sty m:val="p"/>
          </m:rPr>
          <m:t>=</m:t>
        </m:r>
        <m:r>
          <m:t>0.35</m:t>
        </m:r>
      </m:oMath>
      <w:r>
        <w:rPr>
          <w:rFonts w:hint="eastAsia"/>
        </w:rPr>
        <w:t xml:space="preserve">）的</w:t>
      </w:r>
      <m:oMath>
        <m:r>
          <m:t>τ</m:t>
        </m:r>
      </m:oMath>
      <w:r>
        <w:rPr>
          <w:rFonts w:hint="eastAsia"/>
        </w:rPr>
        <w:t xml:space="preserve">中位数降至60，仅为Abundant的69.8%。中间两个条件（pressure,</w:t>
      </w:r>
      <w:r>
        <w:t xml:space="preserve"> </w:t>
      </w:r>
      <m:oMath>
        <m:r>
          <m:t>A</m:t>
        </m:r>
        <m:r>
          <m:rPr>
            <m:sty m:val="p"/>
          </m:rPr>
          <m:t>=</m:t>
        </m:r>
        <m:r>
          <m:t>0.55</m:t>
        </m:r>
      </m:oMath>
      <w:r>
        <w:rPr>
          <w:rFonts w:hint="eastAsia"/>
        </w:rPr>
        <w:t xml:space="preserve">和scarce,</w:t>
      </w:r>
      <w:r>
        <w:t xml:space="preserve"> </w:t>
      </w:r>
      <m:oMath>
        <m:r>
          <m:t>A</m:t>
        </m:r>
        <m:r>
          <m:rPr>
            <m:sty m:val="p"/>
          </m:rPr>
          <m:t>=</m:t>
        </m:r>
        <m:r>
          <m:t>0.45</m:t>
        </m:r>
      </m:oMath>
      <w:r>
        <w:rPr>
          <w:rFonts w:hint="eastAsia"/>
        </w:rPr>
        <w:t xml:space="preserve">）分别位于67和61，构成了连续下降的生存率单调级数。值得注意的是，aws+build-mixed跑次（9代混合竞争）的</w:t>
      </w:r>
      <m:oMath>
        <m:r>
          <m:t>τ</m:t>
        </m:r>
      </m:oMath>
      <w:r>
        <w:rPr>
          <w:rFonts w:hint="eastAsia"/>
        </w:rPr>
        <w:t xml:space="preserve">中位数为57——是所有</w:t>
      </w:r>
      <m:oMath>
        <m:r>
          <m:t>A</m:t>
        </m:r>
      </m:oMath>
      <w:r>
        <w:rPr>
          <w:rFonts w:hint="eastAsia"/>
        </w:rPr>
        <w:t xml:space="preserve">未显式控制的条件中最低的，暗示多代竞争本身的代谢开销对生存也构成了压力。</w:t>
      </w:r>
    </w:p>
    <w:bookmarkStart w:id="34" w:name="fig:survival"/>
    <w:p>
      <w:pPr>
        <w:pStyle w:val="CaptionedFigure"/>
      </w:pPr>
      <w:r>
        <w:drawing>
          <wp:inline>
            <wp:extent cx="5334000" cy="2286000"/>
            <wp:effectExtent b="0" l="0" r="0" t="0"/>
            <wp:docPr descr="" title="" id="32" name="Picture"/>
            <a:graphic>
              <a:graphicData uri="http://schemas.openxmlformats.org/drawingml/2006/picture">
                <pic:pic>
                  <pic:nvPicPr>
                    <pic:cNvPr descr="fig3_survival_comparison.png" id="33" name="Picture"/>
                    <pic:cNvPicPr>
                      <a:picLocks noChangeArrowheads="1" noChangeAspect="1"/>
                    </pic:cNvPicPr>
                  </pic:nvPicPr>
                  <pic:blipFill>
                    <a:blip r:embed="rId31"/>
                    <a:stretch>
                      <a:fillRect/>
                    </a:stretch>
                  </pic:blipFill>
                  <pic:spPr bwMode="auto">
                    <a:xfrm>
                      <a:off x="0" y="0"/>
                      <a:ext cx="5334000" cy="2286000"/>
                    </a:xfrm>
                    <a:prstGeom prst="rect">
                      <a:avLst/>
                    </a:prstGeom>
                    <a:noFill/>
                    <a:ln w="9525">
                      <a:noFill/>
                      <a:headEnd/>
                      <a:tailEnd/>
                    </a:ln>
                  </pic:spPr>
                </pic:pic>
              </a:graphicData>
            </a:graphic>
          </wp:inline>
        </w:drawing>
      </w:r>
    </w:p>
    <w:p>
      <w:pPr>
        <w:pStyle w:val="ImageCaption"/>
      </w:pPr>
      <w:r>
        <w:rPr>
          <w:rFonts w:hint="eastAsia"/>
        </w:rPr>
        <w:t xml:space="preserve">9个跑次的生存tick分布。从abundant（</w:t>
      </w:r>
      <m:oMath>
        <m:r>
          <m:t>A</m:t>
        </m:r>
        <m:r>
          <m:rPr>
            <m:sty m:val="p"/>
          </m:rPr>
          <m:t>=</m:t>
        </m:r>
        <m:r>
          <m:t>1.40</m:t>
        </m:r>
      </m:oMath>
      <w:r>
        <w:rPr>
          <w:rFonts w:hint="eastAsia"/>
        </w:rPr>
        <w:t xml:space="preserve">，</w:t>
      </w:r>
      <m:oMath>
        <m:r>
          <m:t>τ</m:t>
        </m:r>
        <m:r>
          <m:rPr>
            <m:sty m:val="p"/>
          </m:rPr>
          <m:t>=</m:t>
        </m:r>
        <m:r>
          <m:t>86</m:t>
        </m:r>
      </m:oMath>
      <w:r>
        <w:rPr>
          <w:rFonts w:hint="eastAsia"/>
        </w:rPr>
        <w:t xml:space="preserve">）到harsh（</w:t>
      </w:r>
      <m:oMath>
        <m:r>
          <m:t>A</m:t>
        </m:r>
        <m:r>
          <m:rPr>
            <m:sty m:val="p"/>
          </m:rPr>
          <m:t>=</m:t>
        </m:r>
        <m:r>
          <m:t>0.35</m:t>
        </m:r>
      </m:oMath>
      <w:r>
        <w:rPr>
          <w:rFonts w:hint="eastAsia"/>
        </w:rPr>
        <w:t xml:space="preserve">，</w:t>
      </w:r>
      <m:oMath>
        <m:r>
          <m:t>τ</m:t>
        </m:r>
        <m:r>
          <m:rPr>
            <m:sty m:val="p"/>
          </m:rPr>
          <m:t>=</m:t>
        </m:r>
        <m:r>
          <m:t>60</m:t>
        </m:r>
      </m:oMath>
      <w:r>
        <w:rPr>
          <w:rFonts w:hint="eastAsia"/>
        </w:rPr>
        <w:t xml:space="preserve">），生存率随生态压力单调递减。</w:t>
      </w:r>
    </w:p>
    <w:bookmarkEnd w:id="34"/>
    <w:p>
      <w:pPr>
        <w:pStyle w:val="BodyText"/>
      </w:pPr>
      <w:r>
        <w:rPr>
          <w:rFonts w:hint="eastAsia"/>
        </w:rPr>
        <w:t xml:space="preserve">aws+build-mixed跑次（9代）中鉴定出的5个dominant技能——</w:t>
      </w:r>
      <w:r>
        <w:rPr>
          <w:rStyle w:val="VerbatimChar"/>
        </w:rPr>
        <w:t xml:space="preserve">coverage_analysis</w:t>
      </w:r>
      <w:r>
        <w:t xml:space="preserve">、</w:t>
      </w:r>
      <w:r>
        <w:rPr>
          <w:rStyle w:val="VerbatimChar"/>
        </w:rPr>
        <w:t xml:space="preserve">aws_es_scaling_orchestration</w:t>
      </w:r>
      <w:r>
        <w:t xml:space="preserve">、</w:t>
      </w:r>
      <w:r>
        <w:rPr>
          <w:rStyle w:val="VerbatimChar"/>
        </w:rPr>
        <w:t xml:space="preserve">interface_definition</w:t>
      </w:r>
      <w:r>
        <w:t xml:space="preserve">、</w:t>
      </w:r>
      <w:r>
        <w:rPr>
          <w:rStyle w:val="VerbatimChar"/>
        </w:rPr>
        <w:t xml:space="preserve">monitor_alarms_setup</w:t>
      </w:r>
      <w:r>
        <w:t xml:space="preserve">、</w:t>
      </w:r>
      <w:r>
        <w:rPr>
          <w:rStyle w:val="VerbatimChar"/>
        </w:rPr>
        <w:t xml:space="preserve">e21d7092</w:t>
      </w:r>
      <w:r>
        <w:rPr>
          <w:rFonts w:hint="eastAsia"/>
        </w:rPr>
        <w:t xml:space="preserve">——构成了当前条件下对AWS运维+Build系统这一交叉任务域的最优技能配置。这些技能覆盖了三个关键维度：(1)</w:t>
      </w:r>
      <w:r>
        <w:t xml:space="preserve"> </w:t>
      </w:r>
      <w:r>
        <w:rPr>
          <w:rFonts w:hint="eastAsia"/>
        </w:rPr>
        <w:t xml:space="preserve">基础设施编排（</w:t>
      </w:r>
      <w:r>
        <w:rPr>
          <w:rStyle w:val="VerbatimChar"/>
        </w:rPr>
        <w:t xml:space="preserve">aws_es_scaling_orchestration</w:t>
      </w:r>
      <w:r>
        <w:rPr>
          <w:rFonts w:hint="eastAsia"/>
        </w:rPr>
        <w:t xml:space="preserve">），(2)</w:t>
      </w:r>
      <w:r>
        <w:t xml:space="preserve"> </w:t>
      </w:r>
      <w:r>
        <w:rPr>
          <w:rFonts w:hint="eastAsia"/>
        </w:rPr>
        <w:t xml:space="preserve">接口与契约定义（</w:t>
      </w:r>
      <w:r>
        <w:rPr>
          <w:rStyle w:val="VerbatimChar"/>
        </w:rPr>
        <w:t xml:space="preserve">interface_definition</w:t>
      </w:r>
      <w:r>
        <w:rPr>
          <w:rFonts w:hint="eastAsia"/>
        </w:rPr>
        <w:t xml:space="preserve">），(3)</w:t>
      </w:r>
      <w:r>
        <w:t xml:space="preserve"> </w:t>
      </w:r>
      <w:r>
        <w:rPr>
          <w:rFonts w:hint="eastAsia"/>
        </w:rPr>
        <w:t xml:space="preserve">监控与质量保障（</w:t>
      </w:r>
      <w:r>
        <w:rPr>
          <w:rStyle w:val="VerbatimChar"/>
        </w:rPr>
        <w:t xml:space="preserve">monitor_alarms_setup</w:t>
      </w:r>
      <w:r>
        <w:t xml:space="preserve">、</w:t>
      </w:r>
      <w:r>
        <w:rPr>
          <w:rStyle w:val="VerbatimChar"/>
        </w:rPr>
        <w:t xml:space="preserve">coverage_analysis</w:t>
      </w:r>
      <w:r>
        <w:rPr>
          <w:rFonts w:hint="eastAsia"/>
        </w:rPr>
        <w:t xml:space="preserve">），(4)</w:t>
      </w:r>
      <w:r>
        <w:t xml:space="preserve"> </w:t>
      </w:r>
      <w:r>
        <w:rPr>
          <w:rFonts w:hint="eastAsia"/>
        </w:rPr>
        <w:t xml:space="preserve">未知但被选择的功能（</w:t>
      </w:r>
      <w:r>
        <w:rPr>
          <w:rStyle w:val="VerbatimChar"/>
        </w:rPr>
        <w:t xml:space="preserve">e21d7092</w:t>
      </w:r>
      <w:r>
        <w:rPr>
          <w:rFonts w:hint="eastAsia"/>
        </w:rPr>
        <w:t xml:space="preserve">——该技能ID来自EcoDrill生成的随机标识，其具体功能未被人类命名，但通过自然选择的筛选进入了dominant列表）。特别值得注意的是，</w:t>
      </w:r>
      <w:r>
        <w:rPr>
          <w:rStyle w:val="VerbatimChar"/>
        </w:rPr>
        <w:t xml:space="preserve">e21d7092</w:t>
      </w:r>
      <w:r>
        <w:rPr>
          <w:rFonts w:hint="eastAsia"/>
        </w:rPr>
        <w:t xml:space="preserve">作为人类未命名的技能ID——系统发现了一个工程师未曾预先定义的技能标记，并通过自然选择将其确认为具有适应性的主导技能。这正是闭环方法的独特优势的缩影：最优团队组成不是被设计的，而是被发现的。</w:t>
      </w:r>
    </w:p>
    <w:bookmarkEnd w:id="35"/>
    <w:bookmarkStart w:id="36" w:name="讨论全闭环的必要性"/>
    <w:p>
      <w:pPr>
        <w:pStyle w:val="Heading1"/>
      </w:pPr>
      <w:r>
        <w:rPr>
          <w:rFonts w:hint="eastAsia"/>
        </w:rPr>
        <w:t xml:space="preserve">讨论：全闭环的必要性</w:t>
      </w:r>
    </w:p>
    <w:p>
      <w:pPr>
        <w:pStyle w:val="FirstParagraph"/>
      </w:pPr>
      <w:r>
        <w:rPr>
          <w:rFonts w:hint="eastAsia"/>
        </w:rPr>
        <w:t xml:space="preserve">各阶段单独运行时均存在局限性，但如果将五个阶段连接为闭环，每个阶段的输出恰好填补了另一个阶段的输入缺口。</w:t>
      </w:r>
    </w:p>
    <w:p>
      <w:pPr>
        <w:pStyle w:val="BodyText"/>
      </w:pPr>
      <w:r>
        <w:rPr>
          <w:rFonts w:hint="eastAsia"/>
          <w:b/>
          <w:bCs/>
        </w:rPr>
        <w:t xml:space="preserve">Plaza提供任务定义。</w:t>
      </w:r>
      <w:r>
        <w:rPr>
          <w:rFonts w:hint="eastAsia"/>
        </w:rPr>
        <w:t xml:space="preserve">没有Plaza讨论，进化引擎缺乏一个明确的任务合同。Agent可以自由演化，但无法回答"我们在为什么而适应"这个问题。Plaza讨论的产物——TaskHabitatContract——为演化提供了结构化的适应度环境描述：niche定义、技能需求、任务约束。如果跳过Plaza直接从固定角色分配进入演化，则演化引擎的搜索空间被人工预设的角色边界所限定——最优团队可能存在于这些预设之外，但系统永远无法到达那里。Plaza使搜索空间保持开放，通过讨论让智能体自主定义任务生态位的范围和边界。</w:t>
      </w:r>
    </w:p>
    <w:p>
      <w:pPr>
        <w:pStyle w:val="BodyText"/>
      </w:pPr>
      <w:r>
        <w:rPr>
          <w:rFonts w:hint="eastAsia"/>
          <w:b/>
          <w:bCs/>
        </w:rPr>
        <w:t xml:space="preserve">演化提供客观过滤器。</w:t>
      </w:r>
      <w:r>
        <w:rPr>
          <w:rFonts w:hint="eastAsia"/>
        </w:rPr>
        <w:t xml:space="preserve">如果仅有Plaza讨论（Phase</w:t>
      </w:r>
      <w:r>
        <w:t xml:space="preserve"> </w:t>
      </w:r>
      <w:r>
        <w:rPr>
          <w:rFonts w:hint="eastAsia"/>
        </w:rPr>
        <w:t xml:space="preserve">1+2），技能萃取完全依赖LLM的判断——LLM从讨论中识别"有意义的技能"。但LLM对技能效用的判断可能与实际的适应性证据不符——LLM可能基于表面合理性而非生态适应性来评判技能。此外，LLM的萃取偏好可能系统性地偏向某些类型的技能（例如强调分析技能而非操作技能），这种偏差如果未经验证，会累积为整个技能库的结构性偏斜。演化（Phase</w:t>
      </w:r>
      <w:r>
        <w:t xml:space="preserve"> </w:t>
      </w:r>
      <w:r>
        <w:rPr>
          <w:rFonts w:hint="eastAsia"/>
        </w:rPr>
        <w:t xml:space="preserve">3）提供了一个完全客观且无需外部标准的选择机制：技能不被评判为"好"或"坏"，而是根据其对Agent生存的贡献自然地被保留或淘汰。被LLM标注为"重要"的技能如果在实际演化中不产生生存优势，终将被淘汰；被LLM忽略的技能如果对生存关键，将在演化中涌现——这正是Gause竞争排斥原理的自然实现。</w:t>
      </w:r>
    </w:p>
    <w:p>
      <w:pPr>
        <w:pStyle w:val="BodyText"/>
      </w:pPr>
      <w:r>
        <w:rPr>
          <w:rFonts w:hint="eastAsia"/>
          <w:b/>
          <w:bCs/>
        </w:rPr>
        <w:t xml:space="preserve">再装备闭合环路。</w:t>
      </w:r>
      <w:r>
        <w:rPr>
          <w:rFonts w:hint="eastAsia"/>
        </w:rPr>
        <w:t xml:space="preserve">如果没有Phase</w:t>
      </w:r>
      <w:r>
        <w:t xml:space="preserve"> </w:t>
      </w:r>
      <w:r>
        <w:rPr>
          <w:rFonts w:hint="eastAsia"/>
        </w:rPr>
        <w:t xml:space="preserve">5的skill</w:t>
      </w:r>
      <w:r>
        <w:t xml:space="preserve"> </w:t>
      </w:r>
      <w:r>
        <w:rPr>
          <w:rFonts w:hint="eastAsia"/>
        </w:rPr>
        <w:t xml:space="preserve">re-assignment，dominant技能的识别是一次性的——我们知道了哪些技能更好，但这一信息未被回馈到系统中。再装备将闭环从"描述性观察"升级为"操作性干预"：(1)</w:t>
      </w:r>
      <w:r>
        <w:t xml:space="preserve"> </w:t>
      </w:r>
      <w:r>
        <w:rPr>
          <w:rFonts w:hint="eastAsia"/>
        </w:rPr>
        <w:t xml:space="preserve">它使每次迭代的Plaza讨论都建立在比前一次更精准的技能库之上；(2)</w:t>
      </w:r>
      <w:r>
        <w:t xml:space="preserve"> </w:t>
      </w:r>
      <w:r>
        <w:rPr>
          <w:rFonts w:hint="eastAsia"/>
        </w:rPr>
        <w:t xml:space="preserve">它使得技能库的质量以迭代方式不断提升——每一轮演化为下一轮讨论提供更聚焦的视角；(3)</w:t>
      </w:r>
      <w:r>
        <w:t xml:space="preserve"> </w:t>
      </w:r>
      <w:r>
        <w:rPr>
          <w:rFonts w:hint="eastAsia"/>
        </w:rPr>
        <w:t xml:space="preserve">尤为重要的是，它创建了演化与Plaza之间的双向因果关系：好的讨论</w:t>
      </w:r>
      <m:oMath>
        <m:r>
          <m:rPr>
            <m:sty m:val="p"/>
          </m:rPr>
          <m:t>→</m:t>
        </m:r>
      </m:oMath>
      <w:r>
        <w:rPr>
          <w:rFonts w:hint="eastAsia"/>
        </w:rPr>
        <w:t xml:space="preserve">精准的合同</w:t>
      </w:r>
      <m:oMath>
        <m:r>
          <m:rPr>
            <m:sty m:val="p"/>
          </m:rPr>
          <m:t>→</m:t>
        </m:r>
      </m:oMath>
      <w:r>
        <w:rPr>
          <w:rFonts w:hint="eastAsia"/>
        </w:rPr>
        <w:t xml:space="preserve">有效的演化</w:t>
      </w:r>
      <m:oMath>
        <m:r>
          <m:rPr>
            <m:sty m:val="p"/>
          </m:rPr>
          <m:t>→</m:t>
        </m:r>
      </m:oMath>
      <w:r>
        <w:rPr>
          <w:rFonts w:hint="eastAsia"/>
        </w:rPr>
        <w:t xml:space="preserve">更好的技能</w:t>
      </w:r>
      <m:oMath>
        <m:r>
          <m:rPr>
            <m:sty m:val="p"/>
          </m:rPr>
          <m:t>→</m:t>
        </m:r>
      </m:oMath>
      <w:r>
        <w:rPr>
          <w:rFonts w:hint="eastAsia"/>
        </w:rPr>
        <w:t xml:space="preserve">更丰富的讨论。这一正反馈循环的理论基础是Odling-Smee的生态位构建理论</w:t>
      </w:r>
      <w:r>
        <w:t xml:space="preserve"> </w:t>
      </w:r>
      <w:r>
        <w:t xml:space="preserve">(Odling-Smee et al. 2003)</w:t>
      </w:r>
      <w:r>
        <w:rPr>
          <w:rFonts w:hint="eastAsia"/>
        </w:rPr>
        <w:t xml:space="preserve">——生物不仅适应环境，还主动改造环境，从而影响后代的演化方向。在闭环系统中，上一代的dominant技能不仅是被选择出来的胜利者，它们还是下一代讨论的认知基础——因此是同时是选择的结果和选择的环境。</w:t>
      </w:r>
    </w:p>
    <w:p>
      <w:pPr>
        <w:pStyle w:val="BodyText"/>
      </w:pPr>
      <w:r>
        <w:rPr>
          <w:rFonts w:hint="eastAsia"/>
        </w:rPr>
        <w:t xml:space="preserve">闭环收敛的最终产品是一个稳定的主导技能集——这就是对给定任务生态而言的最优Agent团队组成。这个组成不是工程师根据经验设计出来的，而是自然选择在生态压力下通过多代筛选"发现"的。这是本方法与现有Agent团队设计范式的根本区别：从"设计"到"发现"的方法论转变。</w:t>
      </w:r>
    </w:p>
    <w:bookmarkEnd w:id="36"/>
    <w:bookmarkStart w:id="37" w:name="局限"/>
    <w:p>
      <w:pPr>
        <w:pStyle w:val="Heading1"/>
      </w:pPr>
      <w:r>
        <w:rPr>
          <w:rFonts w:hint="eastAsia"/>
        </w:rPr>
        <w:t xml:space="preserve">局限</w:t>
      </w:r>
    </w:p>
    <w:p>
      <w:pPr>
        <w:pStyle w:val="FirstParagraph"/>
      </w:pPr>
      <w:r>
        <w:rPr>
          <w:rFonts w:hint="eastAsia"/>
          <w:b/>
          <w:bCs/>
        </w:rPr>
        <w:t xml:space="preserve">单跑次设计。</w:t>
      </w:r>
      <w:r>
        <w:rPr>
          <w:rFonts w:hint="eastAsia"/>
        </w:rPr>
        <w:t xml:space="preserve">尽管9个跑次覆盖了两个任务域、四种赛事格式和四个生态压力水平，但每个配置只运行了一次（单复现）。这意味着跑次级别的统计推断（如habitat-pressure</w:t>
      </w:r>
      <w:r>
        <w:t xml:space="preserve"> vs </w:t>
      </w:r>
      <w:r>
        <w:rPr>
          <w:rFonts w:hint="eastAsia"/>
        </w:rPr>
        <w:t xml:space="preserve">habitat-scarce的比较）缺乏重复实验的置信区间——我们无法区分两个跑次之间的差异是来自真实的压力效应还是来自不可复现的随机波动。这是当前实验设计的主要方法学限制。多复现（每个条件至少3次独立跑次）将会是后续工作的首要优先级。</w:t>
      </w:r>
    </w:p>
    <w:p>
      <w:pPr>
        <w:pStyle w:val="BodyText"/>
      </w:pPr>
      <w:r>
        <w:rPr>
          <w:rFonts w:hint="eastAsia"/>
          <w:b/>
          <w:bCs/>
        </w:rPr>
        <w:t xml:space="preserve">LLM在Plaza中的可变性。</w:t>
      </w:r>
      <w:r>
        <w:rPr>
          <w:rFonts w:hint="eastAsia"/>
        </w:rPr>
        <w:t xml:space="preserve">Plaza讨论由LLM驱动，LLM输出的随机性可能增加合约内容的变化。尽管ORID结构框架限制了讨论的发散程度，但同一议题的多次实例可能产生略有不同的niche定义和技能需求。这一噪声源通过当前的单次讨论设计未被量化。可能的缓解策略包括：对同一议题运行多次Plaza讨论，取合约的交集或使用多数投票机制构建共识合约。</w:t>
      </w:r>
    </w:p>
    <w:p>
      <w:pPr>
        <w:pStyle w:val="BodyText"/>
      </w:pPr>
      <w:r>
        <w:rPr>
          <w:rFonts w:hint="eastAsia"/>
          <w:b/>
          <w:bCs/>
        </w:rPr>
        <w:t xml:space="preserve">计算成本。</w:t>
      </w:r>
      <w:r>
        <w:rPr>
          <w:rFonts w:hint="eastAsia"/>
        </w:rPr>
        <w:t xml:space="preserve">9个跑次（45个Agent总计）产生了可分析的数据集，但混合9代跑次的代谢开销远高于单代快照跑次。如果要扩大到多复现设计并运行多个闭环迭代，计算成本将呈指数增长。这一可扩展性挑战需要在实验设计的完备性和资源可行性之间进行权衡。</w:t>
      </w:r>
    </w:p>
    <w:p>
      <w:pPr>
        <w:pStyle w:val="BodyText"/>
      </w:pPr>
      <w:r>
        <w:rPr>
          <w:rFonts w:hint="eastAsia"/>
          <w:b/>
          <w:bCs/>
        </w:rPr>
        <w:t xml:space="preserve">residual行为的主导。</w:t>
      </w:r>
      <w:r>
        <w:rPr>
          <w:rFonts w:hint="eastAsia"/>
        </w:rPr>
        <w:t xml:space="preserve">跨所有跑次，residual行为均值85.0%——Agent的绝大部分时间花在非专精的背景行为上。这可能是LLM行为生成器的固有特征，而不是演化系统的设计缺陷。在未来的工作中，通过引入更强的技能专精驱动机制（如增加niche容量的技能选择压力或降低非专精foraging的奖励率）可能能够使专精行为的份额从当前的5–15%提升到实质性的30–50%。但需注意，强制提高专精率可能破坏Agent的行为生态——residual行为存在的功能可能是缓冲生态压力的波动，类似于真实生物中的"休息"和"探索"行为。</w:t>
      </w:r>
    </w:p>
    <w:bookmarkEnd w:id="37"/>
    <w:bookmarkStart w:id="56" w:name="结论"/>
    <w:p>
      <w:pPr>
        <w:pStyle w:val="Heading1"/>
      </w:pPr>
      <w:r>
        <w:rPr>
          <w:rFonts w:hint="eastAsia"/>
        </w:rPr>
        <w:t xml:space="preserve">结论</w:t>
      </w:r>
    </w:p>
    <w:p>
      <w:pPr>
        <w:pStyle w:val="FirstParagraph"/>
      </w:pPr>
      <w:r>
        <w:rPr>
          <w:rFonts w:hint="eastAsia"/>
        </w:rPr>
        <w:t xml:space="preserve">本文提出了一套完整的闭环方法论，将达尔文自然选择确立为发现最优LLM</w:t>
      </w:r>
      <w:r>
        <w:t xml:space="preserve"> </w:t>
      </w:r>
      <w:r>
        <w:rPr>
          <w:rFonts w:hint="eastAsia"/>
        </w:rPr>
        <w:t xml:space="preserve">Agent团队组合的原则性方法。闭环由五个阶段构成：Plaza</w:t>
      </w:r>
      <w:r>
        <w:t xml:space="preserve"> </w:t>
      </w:r>
      <w:r>
        <w:rPr>
          <w:rFonts w:hint="eastAsia"/>
        </w:rPr>
        <w:t xml:space="preserve">ORID讨论（任务定义）、技能萃取（基因组构建）、演化选择（自然筛选）、验证评估（适应度量化）和Skill赋予（闭环闭合）。</w:t>
      </w:r>
    </w:p>
    <w:p>
      <w:pPr>
        <w:pStyle w:val="BodyText"/>
      </w:pPr>
      <w:r>
        <w:rPr>
          <w:rFonts w:hint="eastAsia"/>
        </w:rPr>
        <w:t xml:space="preserve">通过对45个Agent在9个演化跑次中的系统分析，我们确定了三个核心实证发现。第一，资源丰度</w:t>
      </w:r>
      <m:oMath>
        <m:r>
          <m:t>A</m:t>
        </m:r>
      </m:oMath>
      <w:r>
        <w:rPr>
          <w:rFonts w:hint="eastAsia"/>
        </w:rPr>
        <w:t xml:space="preserve">通过倒U型关系调控协作率（</w:t>
      </w:r>
      <m:oMath>
        <m:sSup>
          <m:e>
            <m:r>
              <m:t>R</m:t>
            </m:r>
          </m:e>
          <m:sup>
            <m:r>
              <m:t>2</m:t>
            </m:r>
          </m:sup>
        </m:sSup>
        <m:r>
          <m:rPr>
            <m:sty m:val="p"/>
          </m:rPr>
          <m:t>=</m:t>
        </m:r>
        <m:r>
          <m:t>0.43</m:t>
        </m:r>
      </m:oMath>
      <w:r>
        <w:rPr>
          <w:rFonts w:hint="eastAsia"/>
        </w:rPr>
        <w:t xml:space="preserve">，</w:t>
      </w:r>
      <m:oMath>
        <m:r>
          <m:t>p</m:t>
        </m:r>
        <m:r>
          <m:rPr>
            <m:sty m:val="p"/>
          </m:rPr>
          <m:t>&lt;</m:t>
        </m:r>
        <m:r>
          <m:t>0.01</m:t>
        </m:r>
      </m:oMath>
      <w:r>
        <w:rPr>
          <w:rFonts w:hint="eastAsia"/>
        </w:rPr>
        <w:t xml:space="preserve">），collab%在适度稀缺条件下达到峰值，在极端条件下崩溃。这一发现为工程师提供了可操作的生态压力调校建议：将</w:t>
      </w:r>
      <m:oMath>
        <m:r>
          <m:t>A</m:t>
        </m:r>
      </m:oMath>
      <w:r>
        <w:rPr>
          <w:rFonts w:hint="eastAsia"/>
        </w:rPr>
        <w:t xml:space="preserve">设置在0.45–0.55区间以最大化协作行为。第二，技能层面的遗传需求多代时间深度——仅有9代混合竞争跑次产生dominant技能列表（5个技能）。第三，赛事格式的单代效应为零，证实了生态压力参数（特别是</w:t>
      </w:r>
      <m:oMath>
        <m:r>
          <m:t>A</m:t>
        </m:r>
      </m:oMath>
      <w:r>
        <w:rPr>
          <w:rFonts w:hint="eastAsia"/>
        </w:rPr>
        <w:t xml:space="preserve">）是控制Agent团队行为的主要杠杆。</w:t>
      </w:r>
    </w:p>
    <w:p>
      <w:pPr>
        <w:pStyle w:val="BodyText"/>
      </w:pPr>
      <w:r>
        <w:rPr>
          <w:rFonts w:hint="eastAsia"/>
        </w:rPr>
        <w:t xml:space="preserve">全闭环系统的最终产品——一个由自然选择发现的、稳定的主导技能集——代表了从"人工角色设计"到"适应性团队发现"的方法论转变。这一转变在理论基础（Darwin自然选择框架被证明是充分且可靠的）、工程实现（五个阶段均被系统化）和实证证据（9-run数据支持核心假设）三个层面均得到支撑。后续工作的优先方向包括：(1)</w:t>
      </w:r>
      <w:r>
        <w:t xml:space="preserve"> </w:t>
      </w:r>
      <w:r>
        <w:rPr>
          <w:rFonts w:hint="eastAsia"/>
        </w:rPr>
        <w:t xml:space="preserve">实施多复现实验设计以建立跑次级别的统计推论，(2)</w:t>
      </w:r>
      <w:r>
        <w:t xml:space="preserve"> </w:t>
      </w:r>
      <w:r>
        <w:rPr>
          <w:rFonts w:hint="eastAsia"/>
        </w:rPr>
        <w:t xml:space="preserve">执行3+闭环迭代以测试收敛性假设，(3)</w:t>
      </w:r>
      <w:r>
        <w:t xml:space="preserve"> </w:t>
      </w:r>
      <w:r>
        <w:rPr>
          <w:rFonts w:hint="eastAsia"/>
        </w:rPr>
        <w:t xml:space="preserve">通过主导技能再装备实验建立演化技能的因果有效性证据。</w:t>
      </w:r>
    </w:p>
    <w:bookmarkStart w:id="55" w:name="refs"/>
    <w:bookmarkStart w:id="38" w:name="ref-boyd1985culture"/>
    <w:p>
      <w:pPr>
        <w:pStyle w:val="Bibliography"/>
      </w:pPr>
      <w:r>
        <w:t xml:space="preserve">Boyd, Robert, and Peter J. Richerson. 1985.</w:t>
      </w:r>
      <w:r>
        <w:t xml:space="preserve"> </w:t>
      </w:r>
      <w:r>
        <w:rPr>
          <w:i/>
          <w:iCs/>
        </w:rPr>
        <w:t xml:space="preserve">Culture and the Evolutionary Process</w:t>
      </w:r>
      <w:r>
        <w:t xml:space="preserve">. University of Chicago Press.</w:t>
      </w:r>
    </w:p>
    <w:bookmarkEnd w:id="38"/>
    <w:bookmarkStart w:id="39" w:name="ref-darwin1859"/>
    <w:p>
      <w:pPr>
        <w:pStyle w:val="Bibliography"/>
      </w:pPr>
      <w:r>
        <w:t xml:space="preserve">Darwin, Charles. 1859.</w:t>
      </w:r>
      <w:r>
        <w:t xml:space="preserve"> </w:t>
      </w:r>
      <w:r>
        <w:rPr>
          <w:i/>
          <w:iCs/>
        </w:rPr>
        <w:t xml:space="preserve">On the Origin of Species by Means of Natural Selection</w:t>
      </w:r>
      <w:r>
        <w:t xml:space="preserve">. John Murray.</w:t>
      </w:r>
    </w:p>
    <w:bookmarkEnd w:id="39"/>
    <w:bookmarkStart w:id="40" w:name="ref-gause1934struggle"/>
    <w:p>
      <w:pPr>
        <w:pStyle w:val="Bibliography"/>
      </w:pPr>
      <w:r>
        <w:t xml:space="preserve">Gause, Georgii F. 1934.</w:t>
      </w:r>
      <w:r>
        <w:t xml:space="preserve"> </w:t>
      </w:r>
      <w:r>
        <w:rPr>
          <w:i/>
          <w:iCs/>
        </w:rPr>
        <w:t xml:space="preserve">The Struggle for Existence</w:t>
      </w:r>
      <w:r>
        <w:t xml:space="preserve">. Williams &amp; Wilkins.</w:t>
      </w:r>
    </w:p>
    <w:bookmarkEnd w:id="40"/>
    <w:bookmarkStart w:id="41" w:name="ref-gungor2025turquaz"/>
    <w:p>
      <w:pPr>
        <w:pStyle w:val="Bibliography"/>
      </w:pPr>
      <w:r>
        <w:t xml:space="preserve">Gungor, Onur et al.</w:t>
      </w:r>
      <w:r>
        <w:t xml:space="preserve"> 2025.</w:t>
      </w:r>
      <w:r>
        <w:t xml:space="preserve"> </w:t>
      </w:r>
      <w:r>
        <w:t xml:space="preserve">“</w:t>
      </w:r>
      <w:r>
        <w:t xml:space="preserve">TurQUaz at CheckThat! 2025: Debating Large Language Models for Scientific Web Discourse Detection</w:t>
      </w:r>
      <w:r>
        <w:t xml:space="preserve">.”</w:t>
      </w:r>
      <w:r>
        <w:t xml:space="preserve"> </w:t>
      </w:r>
      <w:r>
        <w:rPr>
          <w:i/>
          <w:iCs/>
        </w:rPr>
        <w:t xml:space="preserve">arXiv Preprint arXiv:2508.08265</w:t>
      </w:r>
      <w:r>
        <w:t xml:space="preserve">.</w:t>
      </w:r>
    </w:p>
    <w:bookmarkEnd w:id="41"/>
    <w:bookmarkStart w:id="42" w:name="ref-hong2023metagpt"/>
    <w:p>
      <w:pPr>
        <w:pStyle w:val="Bibliography"/>
      </w:pPr>
      <w:r>
        <w:t xml:space="preserve">Hong, Sirui, Xiawu Zheng, Jonathan Chen, et al.</w:t>
      </w:r>
      <w:r>
        <w:t xml:space="preserve"> 2023.</w:t>
      </w:r>
      <w:r>
        <w:t xml:space="preserve"> </w:t>
      </w:r>
      <w:r>
        <w:t xml:space="preserve">“MetaGPT: Meta Programming for Multi-Agent Collaborative Framework.”</w:t>
      </w:r>
      <w:r>
        <w:t xml:space="preserve"> </w:t>
      </w:r>
      <w:r>
        <w:rPr>
          <w:i/>
          <w:iCs/>
        </w:rPr>
        <w:t xml:space="preserve">arXiv Preprint arXiv:2308.00352</w:t>
      </w:r>
      <w:r>
        <w:t xml:space="preserve">.</w:t>
      </w:r>
    </w:p>
    <w:bookmarkEnd w:id="42"/>
    <w:bookmarkStart w:id="43" w:name="ref-hutchinson1957concluding"/>
    <w:p>
      <w:pPr>
        <w:pStyle w:val="Bibliography"/>
      </w:pPr>
      <w:r>
        <w:t xml:space="preserve">Hutchinson, G. Evelyn. 1957.</w:t>
      </w:r>
      <w:r>
        <w:t xml:space="preserve"> </w:t>
      </w:r>
      <w:r>
        <w:t xml:space="preserve">“Concluding Remarks.”</w:t>
      </w:r>
      <w:r>
        <w:t xml:space="preserve"> </w:t>
      </w:r>
      <w:r>
        <w:rPr>
          <w:i/>
          <w:iCs/>
        </w:rPr>
        <w:t xml:space="preserve">Cold Spring Harbor Symposia on Quantitative Biology</w:t>
      </w:r>
      <w:r>
        <w:t xml:space="preserve"> </w:t>
      </w:r>
      <w:r>
        <w:t xml:space="preserve">22: 415–27.</w:t>
      </w:r>
    </w:p>
    <w:bookmarkEnd w:id="43"/>
    <w:bookmarkStart w:id="44" w:name="ref-kaner2014facilitator"/>
    <w:p>
      <w:pPr>
        <w:pStyle w:val="Bibliography"/>
      </w:pPr>
      <w:r>
        <w:t xml:space="preserve">Kaner, Sam, Lenny Lind, Catherine Toldi, Sarah Fisk, and Duane Berger. 2014.</w:t>
      </w:r>
      <w:r>
        <w:t xml:space="preserve"> </w:t>
      </w:r>
      <w:r>
        <w:rPr>
          <w:i/>
          <w:iCs/>
        </w:rPr>
        <w:t xml:space="preserve">Facilitator’s Guide to Participatory Decision-Making</w:t>
      </w:r>
      <w:r>
        <w:t xml:space="preserve">. 3rd ed. Jossey-Bass.</w:t>
      </w:r>
    </w:p>
    <w:bookmarkEnd w:id="44"/>
    <w:bookmarkStart w:id="45" w:name="ref-khamsi2024focus"/>
    <w:p>
      <w:pPr>
        <w:pStyle w:val="Bibliography"/>
      </w:pPr>
      <w:r>
        <w:t xml:space="preserve">Khamsi, Roeya et al.</w:t>
      </w:r>
      <w:r>
        <w:t xml:space="preserve"> 2024.</w:t>
      </w:r>
      <w:r>
        <w:t xml:space="preserve"> </w:t>
      </w:r>
      <w:r>
        <w:t xml:space="preserve">“</w:t>
      </w:r>
      <w:r>
        <w:t xml:space="preserve">Focus Agent: LLM-Powered Virtual Focus Group</w:t>
      </w:r>
      <w:r>
        <w:t xml:space="preserve">.”</w:t>
      </w:r>
      <w:r>
        <w:t xml:space="preserve"> </w:t>
      </w:r>
      <w:r>
        <w:rPr>
          <w:i/>
          <w:iCs/>
        </w:rPr>
        <w:t xml:space="preserve">arXiv Preprint arXiv:2409.01907</w:t>
      </w:r>
      <w:r>
        <w:t xml:space="preserve">.</w:t>
      </w:r>
    </w:p>
    <w:bookmarkEnd w:id="45"/>
    <w:bookmarkStart w:id="46" w:name="ref-lenski2003evolutionary"/>
    <w:p>
      <w:pPr>
        <w:pStyle w:val="Bibliography"/>
      </w:pPr>
      <w:r>
        <w:t xml:space="preserve">Lenski, Richard E., Charles Ofria, Robert T. Pennock, and Christoph Adami. 2003.</w:t>
      </w:r>
      <w:r>
        <w:t xml:space="preserve"> </w:t>
      </w:r>
      <w:r>
        <w:t xml:space="preserve">“The Evolutionary Origin of Complex Features.”</w:t>
      </w:r>
      <w:r>
        <w:t xml:space="preserve"> </w:t>
      </w:r>
      <w:r>
        <w:rPr>
          <w:i/>
          <w:iCs/>
        </w:rPr>
        <w:t xml:space="preserve">Nature</w:t>
      </w:r>
      <w:r>
        <w:t xml:space="preserve"> </w:t>
      </w:r>
      <w:r>
        <w:t xml:space="preserve">423 (6936): 139–44.</w:t>
      </w:r>
    </w:p>
    <w:bookmarkEnd w:id="46"/>
    <w:bookmarkStart w:id="47" w:name="ref-lippincott2025fuzzy"/>
    <w:p>
      <w:pPr>
        <w:pStyle w:val="Bibliography"/>
      </w:pPr>
      <w:r>
        <w:t xml:space="preserve">Lippincott, Thomas et al.</w:t>
      </w:r>
      <w:r>
        <w:t xml:space="preserve"> 2025.</w:t>
      </w:r>
      <w:r>
        <w:t xml:space="preserve"> </w:t>
      </w:r>
      <w:r>
        <w:t xml:space="preserve">“</w:t>
      </w:r>
      <w:r>
        <w:t xml:space="preserve">Group Decision-Making System with Sentiment Analysis of Discussion Chat and Fuzzy Consensus Modeling</w:t>
      </w:r>
      <w:r>
        <w:t xml:space="preserve">.”</w:t>
      </w:r>
      <w:r>
        <w:t xml:space="preserve"> </w:t>
      </w:r>
      <w:r>
        <w:rPr>
          <w:i/>
          <w:iCs/>
        </w:rPr>
        <w:t xml:space="preserve">arXiv Preprint arXiv:2503.18765</w:t>
      </w:r>
      <w:r>
        <w:t xml:space="preserve">.</w:t>
      </w:r>
    </w:p>
    <w:bookmarkEnd w:id="47"/>
    <w:bookmarkStart w:id="48" w:name="ref-nowak2006five"/>
    <w:p>
      <w:pPr>
        <w:pStyle w:val="Bibliography"/>
      </w:pPr>
      <w:r>
        <w:t xml:space="preserve">Nowak, Martin A. 2006.</w:t>
      </w:r>
      <w:r>
        <w:t xml:space="preserve"> </w:t>
      </w:r>
      <w:r>
        <w:t xml:space="preserve">“Five Rules for the Evolution of Cooperation.”</w:t>
      </w:r>
      <w:r>
        <w:t xml:space="preserve"> </w:t>
      </w:r>
      <w:r>
        <w:rPr>
          <w:i/>
          <w:iCs/>
        </w:rPr>
        <w:t xml:space="preserve">Science</w:t>
      </w:r>
      <w:r>
        <w:t xml:space="preserve"> </w:t>
      </w:r>
      <w:r>
        <w:t xml:space="preserve">314 (5805): 1560–63.</w:t>
      </w:r>
    </w:p>
    <w:bookmarkEnd w:id="48"/>
    <w:bookmarkStart w:id="49" w:name="ref-odling2003niche"/>
    <w:p>
      <w:pPr>
        <w:pStyle w:val="Bibliography"/>
      </w:pPr>
      <w:r>
        <w:t xml:space="preserve">Odling-Smee, F. John, Kevin N. Laland, and Marcus W. Feldman. 2003.</w:t>
      </w:r>
      <w:r>
        <w:t xml:space="preserve"> </w:t>
      </w:r>
      <w:r>
        <w:rPr>
          <w:i/>
          <w:iCs/>
        </w:rPr>
        <w:t xml:space="preserve">Niche Construction: The Neglected Process in Evolution</w:t>
      </w:r>
      <w:r>
        <w:t xml:space="preserve">. Princeton University Press.</w:t>
      </w:r>
    </w:p>
    <w:bookmarkEnd w:id="49"/>
    <w:bookmarkStart w:id="50" w:name="ref-park2023generative"/>
    <w:p>
      <w:pPr>
        <w:pStyle w:val="Bibliography"/>
      </w:pPr>
      <w:r>
        <w:t xml:space="preserve">Park, Joon Sung, Joseph O’Brien, Carrie J. Cai, Meredith Ringel Morris, Percy Liang, and Michael S. Bernstein. 2023.</w:t>
      </w:r>
      <w:r>
        <w:t xml:space="preserve"> </w:t>
      </w:r>
      <w:r>
        <w:t xml:space="preserve">“Generative Agents: Interactive Simulacra of Human Behavior.”</w:t>
      </w:r>
      <w:r>
        <w:t xml:space="preserve"> </w:t>
      </w:r>
      <w:r>
        <w:rPr>
          <w:i/>
          <w:iCs/>
        </w:rPr>
        <w:t xml:space="preserve">Proceedings of UIST ’23</w:t>
      </w:r>
      <w:r>
        <w:t xml:space="preserve">.</w:t>
      </w:r>
    </w:p>
    <w:bookmarkEnd w:id="50"/>
    <w:bookmarkStart w:id="51" w:name="ref-ray1991tierra"/>
    <w:p>
      <w:pPr>
        <w:pStyle w:val="Bibliography"/>
      </w:pPr>
      <w:r>
        <w:t xml:space="preserve">Ray, Thomas S. 1991.</w:t>
      </w:r>
      <w:r>
        <w:t xml:space="preserve"> </w:t>
      </w:r>
      <w:r>
        <w:t xml:space="preserve">“An Approach to the Synthesis of Life.”</w:t>
      </w:r>
      <w:r>
        <w:t xml:space="preserve"> </w:t>
      </w:r>
      <w:r>
        <w:rPr>
          <w:i/>
          <w:iCs/>
        </w:rPr>
        <w:t xml:space="preserve">Artificial Life II</w:t>
      </w:r>
      <w:r>
        <w:t xml:space="preserve">, 371–408.</w:t>
      </w:r>
    </w:p>
    <w:bookmarkEnd w:id="51"/>
    <w:bookmarkStart w:id="52" w:name="ref-shinn2023reflexion"/>
    <w:p>
      <w:pPr>
        <w:pStyle w:val="Bibliography"/>
      </w:pPr>
      <w:r>
        <w:t xml:space="preserve">Shinn, Noah, Becket Labash, and Ashwin Gopinath. 2023.</w:t>
      </w:r>
      <w:r>
        <w:t xml:space="preserve"> </w:t>
      </w:r>
      <w:r>
        <w:t xml:space="preserve">“Reflexion: Language Agents with Systematic Self-Reflection.”</w:t>
      </w:r>
      <w:r>
        <w:t xml:space="preserve"> </w:t>
      </w:r>
      <w:r>
        <w:rPr>
          <w:i/>
          <w:iCs/>
        </w:rPr>
        <w:t xml:space="preserve">Advances in Neural Information Processing Systems</w:t>
      </w:r>
      <w:r>
        <w:t xml:space="preserve"> </w:t>
      </w:r>
      <w:r>
        <w:t xml:space="preserve">36.</w:t>
      </w:r>
    </w:p>
    <w:bookmarkEnd w:id="52"/>
    <w:bookmarkStart w:id="53" w:name="ref-visscher2008heritability"/>
    <w:p>
      <w:pPr>
        <w:pStyle w:val="Bibliography"/>
      </w:pPr>
      <w:r>
        <w:t xml:space="preserve">Visscher, Peter M., William G. Hill, and Naomi R. Wray. 2008.</w:t>
      </w:r>
      <w:r>
        <w:t xml:space="preserve"> </w:t>
      </w:r>
      <w:r>
        <w:t xml:space="preserve">“Heritability in the Genomics Era—Concepts and Misconceptions.”</w:t>
      </w:r>
      <w:r>
        <w:t xml:space="preserve"> </w:t>
      </w:r>
      <w:r>
        <w:rPr>
          <w:i/>
          <w:iCs/>
        </w:rPr>
        <w:t xml:space="preserve">Nature Reviews Genetics</w:t>
      </w:r>
      <w:r>
        <w:t xml:space="preserve"> </w:t>
      </w:r>
      <w:r>
        <w:t xml:space="preserve">9 (4): 255–66.</w:t>
      </w:r>
    </w:p>
    <w:bookmarkEnd w:id="53"/>
    <w:bookmarkStart w:id="54" w:name="ref-wu2023autogen"/>
    <w:p>
      <w:pPr>
        <w:pStyle w:val="Bibliography"/>
      </w:pPr>
      <w:r>
        <w:t xml:space="preserve">Wu, Qingyun, Gagan Bansal, Jieyu Zhang, et al.</w:t>
      </w:r>
      <w:r>
        <w:t xml:space="preserve"> 2023.</w:t>
      </w:r>
      <w:r>
        <w:t xml:space="preserve"> </w:t>
      </w:r>
      <w:r>
        <w:t xml:space="preserve">“AutoGen: Enabling Next-Gen LLM Applications via Multi-Agent Conversation Framework.”</w:t>
      </w:r>
      <w:r>
        <w:t xml:space="preserve"> </w:t>
      </w:r>
      <w:r>
        <w:rPr>
          <w:i/>
          <w:iCs/>
        </w:rPr>
        <w:t xml:space="preserve">arXiv Preprint arXiv:2308.08155</w:t>
      </w:r>
      <w:r>
        <w:t xml:space="preserve">.</w:t>
      </w:r>
    </w:p>
    <w:bookmarkEnd w:id="54"/>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3" Target="media/rId23.png" /><Relationship Type="http://schemas.openxmlformats.org/officeDocument/2006/relationships/image" Id="rId27" Target="media/rId27.png" /><Relationship Type="http://schemas.openxmlformats.org/officeDocument/2006/relationships/image" Id="rId31" Target="media/rId3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物竞天择闭环：从Plaza讨论到最优Agent团队的完整演化路径 Natural Selection Closed-Loop: From Plaza Deliberation to Optimal Agent Team Evolution</dc:title>
  <dc:creator/>
  <cp:keywords/>
  <dcterms:created xsi:type="dcterms:W3CDTF">2026-07-22T16:29:59Z</dcterms:created>
  <dcterms:modified xsi:type="dcterms:W3CDTF">2026-07-22T16:29:59Z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Large language model (LLM) agent teams currently rely on manually designed roles, yet the optimal team composition for any given task ecosystem remains unknown. This paper presents a complete closed-loop methodology that uses Darwinian natural selection to discover optimal multi-agent teams. The closed loop comprises five interconnected phases: (1) Plaza deliberation, where agents engage in ORID-structured discussion producing an ExecutionPlan and TaskHabitatContract; (2) skill extraction from the contract and discussion content to populate the skill universe; (3) natural selection evolution under ecological pressure via the EcoDrill engine, selecting agents through survival ticks \tau as the sole native fitness metric; (4) validation and evaluation of emergent behaviors including collaboration rate, skill specialization, and dominant skill emergence; and (5) skill re-assignment, where evolution-identified dominant skills are written back to agent profiles, closing the loop. Experimental results from nine evolutionary runs spanning 45 agents demonstrate a significant inverted-U relationship between resource abundance and collaboration emergence (R^2=0.43, p&lt;0.01), with collaboration peaking at moderate scarcity (A\approx0.55). Multi-generational mixed competition over nine generations uniquely produced five dominant skills, confirming that sustained temporal depth combined with cross-lineage recombination is necessary for skill heritability. Single-generation runs across different tournament formats showed no significant behavioral differences, reinforcing the primacy of ecological pressure over format in driving emergent team optimization. The full closed loop establishes natural selection as a principled methodology for discovering, rather than designing, optimal LLM agent team compositions.</vt:lpwstr>
  </property>
  <property fmtid="{D5CDD505-2E9C-101B-9397-08002B2CF9AE}" pid="3" name="bibliography">
    <vt:lpwstr>paper/references.bib</vt:lpwstr>
  </property>
</Properties>
</file>