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B579A"/>
          <w:sz w:val="52"/>
          <w:szCs w:val="52"/>
        </w:rPr>
        <w:t xml:space="preserve">AI Writing &amp; Reading Workspace</w:t>
      </w:r>
    </w:p>
    <w:p>
      <w:pPr>
        <w:spacing w:after="120"/>
        <w:jc w:val="center"/>
      </w:pPr>
      <w:r>
        <w:rPr>
          <w:rFonts w:ascii="Arial" w:cs="Arial" w:eastAsia="Arial" w:hAnsi="Arial"/>
          <w:i/>
          <w:iCs/>
          <w:color w:val="666666"/>
          <w:sz w:val="24"/>
          <w:szCs w:val="24"/>
        </w:rPr>
        <w:t xml:space="preserve">A Multimodal Workspace Integrating Gesture Control, Voice Dictation,
Inline Translation, and AI-Powered Conversational Assistance</w:t>
      </w:r>
    </w:p>
    <w:p>
      <w:pPr>
        <w:spacing w:before="600"/>
      </w:pPr>
    </w:p>
    <w:p>
      <w:pPr>
        <w:spacing w:after="80"/>
        <w:jc w:val="center"/>
      </w:pPr>
      <w:r>
        <w:rPr>
          <w:rFonts w:ascii="Arial" w:cs="Arial" w:eastAsia="Arial" w:hAnsi="Arial"/>
          <w:color w:val="333333"/>
          <w:sz w:val="28"/>
          <w:szCs w:val="28"/>
        </w:rPr>
        <w:t xml:space="preserve">User Interaction Technology — Final Project</w:t>
      </w:r>
    </w:p>
    <w:p>
      <w:pPr>
        <w:spacing w:after="80"/>
        <w:jc w:val="center"/>
      </w:pPr>
      <w:r>
        <w:rPr>
          <w:rFonts w:ascii="Arial" w:cs="Arial" w:eastAsia="Arial" w:hAnsi="Arial"/>
          <w:color w:val="555555"/>
          <w:sz w:val="24"/>
          <w:szCs w:val="24"/>
        </w:rPr>
        <w:t xml:space="preserve">College of Design and Innovation, Tongji University</w:t>
      </w:r>
    </w:p>
    <w:p>
      <w:pPr>
        <w:spacing w:after="80"/>
        <w:jc w:val="center"/>
      </w:pPr>
      <w:r>
        <w:rPr>
          <w:rFonts w:ascii="Arial" w:cs="Arial" w:eastAsia="Arial" w:hAnsi="Arial"/>
          <w:color w:val="555555"/>
          <w:sz w:val="24"/>
          <w:szCs w:val="24"/>
        </w:rPr>
        <w:t xml:space="preserve">June 2026</w:t>
      </w:r>
    </w:p>
    <w:p>
      <w:pPr>
        <w:spacing w:before="800"/>
      </w:pPr>
    </w:p>
    <w:p>
      <w:pPr>
        <w:jc w:val="center"/>
      </w:pPr>
      <w:r>
        <w:rPr>
          <w:rFonts w:ascii="Arial" w:cs="Arial" w:eastAsia="Arial" w:hAnsi="Arial"/>
          <w:b/>
          <w:bCs/>
          <w:color w:val="2B579A"/>
          <w:sz w:val="26"/>
          <w:szCs w:val="26"/>
        </w:rPr>
        <w:t xml:space="preserve">Team Members</w:t>
      </w:r>
    </w:p>
    <w:p>
      <w:pPr>
        <w:spacing w:after="80"/>
        <w:jc w:val="center"/>
      </w:pPr>
      <w:r>
        <w:rPr>
          <w:rFonts w:ascii="Arial" w:cs="Arial" w:eastAsia="Arial" w:hAnsi="Arial"/>
          <w:color w:val="333333"/>
          <w:sz w:val="24"/>
          <w:szCs w:val="24"/>
        </w:rPr>
        <w:t xml:space="preserve">廖毅玮 (Liao Yiwei) · 庞乐鸣 (Pang Leming) · 邹世豪 (Zou Shihao)</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Project Background</w:t>
      </w:r>
    </w:p>
    <w:p>
      <w:pPr>
        <w:spacing w:after="120" w:line="276"/>
      </w:pPr>
      <w:r>
        <w:rPr>
          <w:rFonts w:ascii="Arial" w:cs="Arial" w:eastAsia="Arial" w:hAnsi="Arial"/>
          <w:sz w:val="22"/>
          <w:szCs w:val="22"/>
        </w:rPr>
        <w:t xml:space="preserve">Modern writing and reading workflows are inherently fragmented. A typical user drafts text in a word processor, switches to a separate translation tool to verify foreign-language passages, opens a chatbot in another tab for research or revision assistance, and relies exclusively on keyboard-and-mouse input throughout. Each context switch imposes cognitive overhead, disrupts creative flow, and fragments the user's attention across disconnected interfaces.</w:t>
      </w:r>
    </w:p>
    <w:p>
      <w:pPr>
        <w:spacing w:after="120" w:line="276"/>
      </w:pPr>
      <w:r>
        <w:rPr>
          <w:rFonts w:ascii="Arial" w:cs="Arial" w:eastAsia="Arial" w:hAnsi="Arial"/>
          <w:sz w:val="22"/>
          <w:szCs w:val="22"/>
        </w:rPr>
        <w:t xml:space="preserve">Simultaneously, advances in multimodal interaction — hand gesture recognition, speech-to-text dictation, and large language model-powered conversational assistance — have matured to the point where they can be integrated into practical, everyday productivity tools. Yet these capabilities remain siloed: voice assistants operate independently of text editors, gesture control is confined to gaming and accessibility niches, and AI writing tools lack awareness of the user's full document context.</w:t>
      </w:r>
    </w:p>
    <w:p>
      <w:pPr>
        <w:spacing w:after="120" w:line="276"/>
      </w:pPr>
      <w:r>
        <w:rPr>
          <w:rFonts w:ascii="Arial" w:cs="Arial" w:eastAsia="Arial" w:hAnsi="Arial"/>
          <w:sz w:val="22"/>
          <w:szCs w:val="22"/>
        </w:rPr>
        <w:t xml:space="preserve">The AI Writing &amp; Reading Workspace addresses this gap by unifying paragraph-based editing, inline machine translation, an AI conversational sidebar, voice dictation, and hand gesture control into a single browser-based interface. Every interaction modality operates on or around the same text, eliminating the need for tool-switching and enabling fluid, multimodal composition and reading workflows.</w:t>
      </w:r>
    </w:p>
    <w:p>
      <w:pPr>
        <w:pStyle w:val="Heading2"/>
      </w:pPr>
      <w:r>
        <w:rPr>
          <w:rFonts w:ascii="Arial" w:cs="Arial" w:eastAsia="Arial" w:hAnsi="Arial"/>
        </w:rPr>
        <w:t xml:space="preserve">1.2 Program Overview</w:t>
      </w:r>
    </w:p>
    <w:p>
      <w:pPr>
        <w:spacing w:after="120" w:line="276"/>
      </w:pPr>
      <w:r>
        <w:rPr>
          <w:rFonts w:ascii="Arial" w:cs="Arial" w:eastAsia="Arial" w:hAnsi="Arial"/>
          <w:sz w:val="22"/>
          <w:szCs w:val="22"/>
        </w:rPr>
        <w:t xml:space="preserve">The application is a single-page web workspace built with Vue 3 and Element Plus. Structurally, it consists of three visual zones and five functional modules, each implemented as a self-contained set of components, service modules, and state management logic.</w:t>
      </w:r>
    </w:p>
    <w:p>
      <w:pPr>
        <w:spacing w:after="120" w:line="276"/>
      </w:pPr>
      <w:r>
        <w:rPr>
          <w:rFonts w:ascii="Arial" w:cs="Arial" w:eastAsia="Arial" w:hAnsi="Arial"/>
          <w:sz w:val="22"/>
          <w:szCs w:val="22"/>
        </w:rPr>
        <w:t xml:space="preserve">The three-zone layout, illustrated in Figure 1, partitions the interface into:</w:t>
      </w:r>
    </w:p>
    <w:p>
      <w:pPr>
        <w:pStyle w:val="ListParagraph"/>
        <w:numPr>
          <w:ilvl w:val="0"/>
          <w:numId w:val="2"/>
        </w:numPr>
        <w:spacing w:after="80" w:line="276"/>
      </w:pPr>
      <w:r>
        <w:rPr>
          <w:rFonts w:ascii="Arial" w:cs="Arial" w:eastAsia="Arial" w:hAnsi="Arial"/>
          <w:sz w:val="22"/>
          <w:szCs w:val="22"/>
        </w:rPr>
        <w:t xml:space="preserve">A top navigation bar displaying the application title, real-time gesture recognition status, and controls for toggling the AI sidebar and accessing settings.</w:t>
      </w:r>
    </w:p>
    <w:p>
      <w:pPr>
        <w:pStyle w:val="ListParagraph"/>
        <w:numPr>
          <w:ilvl w:val="0"/>
          <w:numId w:val="2"/>
        </w:numPr>
        <w:spacing w:after="80" w:line="276"/>
      </w:pPr>
      <w:r>
        <w:rPr>
          <w:rFonts w:ascii="Arial" w:cs="Arial" w:eastAsia="Arial" w:hAnsi="Arial"/>
          <w:sz w:val="22"/>
          <w:szCs w:val="22"/>
        </w:rPr>
        <w:t xml:space="preserve">A central area containing the paragraph-based editor on the left and the slide-out AI assistant sidebar on the right.</w:t>
      </w:r>
    </w:p>
    <w:p>
      <w:pPr>
        <w:pStyle w:val="ListParagraph"/>
        <w:numPr>
          <w:ilvl w:val="0"/>
          <w:numId w:val="2"/>
        </w:numPr>
        <w:spacing w:after="80" w:line="276"/>
      </w:pPr>
      <w:r>
        <w:rPr>
          <w:rFonts w:ascii="Arial" w:cs="Arial" w:eastAsia="Arial" w:hAnsi="Arial"/>
          <w:sz w:val="22"/>
          <w:szCs w:val="22"/>
        </w:rPr>
        <w:t xml:space="preserve">A bottom input bar providing quick paragraph entry, clipboard paste functionality, and integrated voice dictation.</w:t>
      </w:r>
    </w:p>
    <w:p>
      <w:pPr>
        <w:spacing w:after="120" w:line="276"/>
      </w:pPr>
      <w:r>
        <w:rPr>
          <w:rFonts w:ascii="Arial" w:cs="Arial" w:eastAsia="Arial" w:hAnsi="Arial"/>
          <w:sz w:val="22"/>
          <w:szCs w:val="22"/>
        </w:rPr>
        <w:t xml:space="preserve">A draggable, minimizable camera overlay in the bottom-left corner provides live hand gesture feedback and recognition status.</w:t>
      </w:r>
    </w:p>
    <w:p>
      <w:pPr>
        <w:spacing w:after="120" w:line="276"/>
      </w:pPr>
      <w:r>
        <w:rPr>
          <w:rFonts w:ascii="Arial" w:cs="Arial" w:eastAsia="Arial" w:hAnsi="Arial"/>
          <w:sz w:val="22"/>
          <w:szCs w:val="22"/>
        </w:rPr>
        <w:t xml:space="preserve">The five functional modules, described in detail in Section 2, are the Smart Editor, AI Assistant Sidebar, Inline Paragraph Translation, Voice Dictation, and Hand Gesture Control.</w:t>
      </w:r>
    </w:p>
    <w:p>
      <w:pPr>
        <w:pStyle w:val="Heading2"/>
      </w:pPr>
      <w:r>
        <w:rPr>
          <w:rFonts w:ascii="Arial" w:cs="Arial" w:eastAsia="Arial" w:hAnsi="Arial"/>
        </w:rPr>
        <w:t xml:space="preserve">1.3 Program Architecture</w:t>
      </w:r>
    </w:p>
    <w:p>
      <w:pPr>
        <w:spacing w:after="120" w:line="276"/>
      </w:pPr>
      <w:r>
        <w:rPr>
          <w:rFonts w:ascii="Arial" w:cs="Arial" w:eastAsia="Arial" w:hAnsi="Arial"/>
          <w:sz w:val="22"/>
          <w:szCs w:val="22"/>
        </w:rPr>
        <w:t xml:space="preserve">The application follows a component-based architecture with clear separation between presentation logic (Vue components), business logic (service modules), and state management (Pinia stores). Figure 2 outlines the directory structure, and Table 1 summarizes the technology stack.</w:t>
      </w:r>
    </w:p>
    <w:p>
      <w:pPr>
        <w:spacing w:after="120" w:line="276"/>
      </w:pPr>
      <w:r>
        <w:rPr>
          <w:rFonts w:ascii="Arial" w:cs="Arial" w:eastAsia="Arial" w:hAnsi="Arial"/>
          <w:sz w:val="22"/>
          <w:szCs w:val="22"/>
        </w:rPr>
        <w:t xml:space="preserve">The source code is organized into seven directories under src/:</w:t>
      </w:r>
    </w:p>
    <w:p>
      <w:pPr>
        <w:pStyle w:val="ListParagraph"/>
        <w:numPr>
          <w:ilvl w:val="0"/>
          <w:numId w:val="2"/>
        </w:numPr>
        <w:spacing w:after="80" w:line="276"/>
      </w:pPr>
      <w:r>
        <w:rPr>
          <w:rFonts w:ascii="Arial" w:cs="Arial" w:eastAsia="Arial" w:hAnsi="Arial"/>
          <w:sz w:val="22"/>
          <w:szCs w:val="22"/>
        </w:rPr>
        <w:t xml:space="preserve">views/ — The single main view (WorkspaceView.vue) that orchestrates layout, component composition, and the AI streaming response pipeline.</w:t>
      </w:r>
    </w:p>
    <w:p>
      <w:pPr>
        <w:pStyle w:val="ListParagraph"/>
        <w:numPr>
          <w:ilvl w:val="0"/>
          <w:numId w:val="2"/>
        </w:numPr>
        <w:spacing w:after="80" w:line="276"/>
      </w:pPr>
      <w:r>
        <w:rPr>
          <w:rFonts w:ascii="Arial" w:cs="Arial" w:eastAsia="Arial" w:hAnsi="Arial"/>
          <w:sz w:val="22"/>
          <w:szCs w:val="22"/>
        </w:rPr>
        <w:t xml:space="preserve">components/ — Sixteen Vue single-file components organized by domain: editor (4 files), ai (3 files), gesture (2 files), voice (1 file), common (3 files), and layout (1 file).</w:t>
      </w:r>
    </w:p>
    <w:p>
      <w:pPr>
        <w:pStyle w:val="ListParagraph"/>
        <w:numPr>
          <w:ilvl w:val="0"/>
          <w:numId w:val="2"/>
        </w:numPr>
        <w:spacing w:after="80" w:line="276"/>
      </w:pPr>
      <w:r>
        <w:rPr>
          <w:rFonts w:ascii="Arial" w:cs="Arial" w:eastAsia="Arial" w:hAnsi="Arial"/>
          <w:sz w:val="22"/>
          <w:szCs w:val="22"/>
        </w:rPr>
        <w:t xml:space="preserve">services/ — Four JavaScript modules encapsulating external API interactions: speech.js, translate.js, aiWriter.js, and gestureDetector.js.</w:t>
      </w:r>
    </w:p>
    <w:p>
      <w:pPr>
        <w:pStyle w:val="ListParagraph"/>
        <w:numPr>
          <w:ilvl w:val="0"/>
          <w:numId w:val="2"/>
        </w:numPr>
        <w:spacing w:after="80" w:line="276"/>
      </w:pPr>
      <w:r>
        <w:rPr>
          <w:rFonts w:ascii="Arial" w:cs="Arial" w:eastAsia="Arial" w:hAnsi="Arial"/>
          <w:sz w:val="22"/>
          <w:szCs w:val="22"/>
        </w:rPr>
        <w:t xml:space="preserve">stores/ — Four Pinia stores managing application state: editor.js (paragraph data), aiChat.js (conversation history and sidebar visibility), config.js (API keys and user preferences with localStorage persistence), and gesture.js (gesture recognition state with hold-time gating and cooldown logic).</w:t>
      </w:r>
    </w:p>
    <w:p>
      <w:pPr>
        <w:pStyle w:val="ListParagraph"/>
        <w:numPr>
          <w:ilvl w:val="0"/>
          <w:numId w:val="2"/>
        </w:numPr>
        <w:spacing w:after="80" w:line="276"/>
      </w:pPr>
      <w:r>
        <w:rPr>
          <w:rFonts w:ascii="Arial" w:cs="Arial" w:eastAsia="Arial" w:hAnsi="Arial"/>
          <w:sz w:val="22"/>
          <w:szCs w:val="22"/>
        </w:rPr>
        <w:t xml:space="preserve">assets/styles/ — Global CSS custom properties, reset rules, and transition definitions used across all components.</w:t>
      </w:r>
    </w:p>
    <w:p>
      <w:pPr>
        <w:spacing w:before="200"/>
      </w:pPr>
    </w:p>
    <w:p>
      <w:pPr>
        <w:spacing w:after="120" w:line="276"/>
        <w:rPr>
          <w:b/>
          <w:bCs/>
        </w:rPr>
      </w:pPr>
      <w:r>
        <w:rPr>
          <w:rFonts w:ascii="Arial" w:cs="Arial" w:eastAsia="Arial" w:hAnsi="Arial"/>
          <w:b/>
          <w:bCs/>
          <w:sz w:val="22"/>
          <w:szCs w:val="22"/>
        </w:rPr>
        <w:t xml:space="preserve">Table 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026"/>
            <w:tcBorders>
              <w:top w:val="single" w:color="AAAAAA" w:sz="1"/>
              <w:left w:val="single" w:color="AAAAAA" w:sz="1"/>
              <w:bottom w:val="single" w:color="AAAAAA" w:sz="1"/>
              <w:right w:val="single" w:color="AAAAAA"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Framework</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Vue 3 with Composition API (&lt;script setup&gt; syntax)</w:t>
            </w:r>
          </w:p>
        </w:tc>
      </w:tr>
      <w:tr>
        <w:tc>
          <w:tcPr>
            <w:tcW w:type="dxa" w:w="3000"/>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b/>
                <w:bCs/>
                <w:sz w:val="20"/>
                <w:szCs w:val="20"/>
              </w:rPr>
              <w:t xml:space="preserve">UI Components</w:t>
            </w:r>
          </w:p>
        </w:tc>
        <w:tc>
          <w:tcPr>
            <w:tcW w:type="dxa" w:w="6026"/>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sz w:val="20"/>
                <w:szCs w:val="20"/>
              </w:rPr>
              <w:t xml:space="preserve">Element Plus 2.5</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State Management</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Pinia 2.1 (four stores)</w:t>
            </w:r>
          </w:p>
        </w:tc>
      </w:tr>
      <w:tr>
        <w:tc>
          <w:tcPr>
            <w:tcW w:type="dxa" w:w="3000"/>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b/>
                <w:bCs/>
                <w:sz w:val="20"/>
                <w:szCs w:val="20"/>
              </w:rPr>
              <w:t xml:space="preserve">Build Tool</w:t>
            </w:r>
          </w:p>
        </w:tc>
        <w:tc>
          <w:tcPr>
            <w:tcW w:type="dxa" w:w="6026"/>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sz w:val="20"/>
                <w:szCs w:val="20"/>
              </w:rPr>
              <w:t xml:space="preserve">Vite 5</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Gesture Recognition</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@mediapipe/hands (MediaPipe Hands)</w:t>
            </w:r>
          </w:p>
        </w:tc>
      </w:tr>
      <w:tr>
        <w:tc>
          <w:tcPr>
            <w:tcW w:type="dxa" w:w="3000"/>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b/>
                <w:bCs/>
                <w:sz w:val="20"/>
                <w:szCs w:val="20"/>
              </w:rPr>
              <w:t xml:space="preserve">Speech Recognition</w:t>
            </w:r>
          </w:p>
        </w:tc>
        <w:tc>
          <w:tcPr>
            <w:tcW w:type="dxa" w:w="6026"/>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sz w:val="20"/>
                <w:szCs w:val="20"/>
              </w:rPr>
              <w:t xml:space="preserve">Web Speech API (SpeechRecognition interface)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Translation API</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Baidu Translate API (MD5-signed, Vite-proxied)</w:t>
            </w:r>
          </w:p>
        </w:tc>
      </w:tr>
      <w:tr>
        <w:tc>
          <w:tcPr>
            <w:tcW w:type="dxa" w:w="3000"/>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b/>
                <w:bCs/>
                <w:sz w:val="20"/>
                <w:szCs w:val="20"/>
              </w:rPr>
              <w:t xml:space="preserve">AI Chat API</w:t>
            </w:r>
          </w:p>
        </w:tc>
        <w:tc>
          <w:tcPr>
            <w:tcW w:type="dxa" w:w="6026"/>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sz w:val="20"/>
                <w:szCs w:val="20"/>
              </w:rPr>
              <w:t xml:space="preserve">DeepSeek Chat API (streaming, OpenAI-compatible endpoint)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Markdown Rendering</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marked 4.0 + DOMPurify (XSS-sanitized)</w:t>
            </w:r>
          </w:p>
        </w:tc>
      </w:tr>
      <w:tr>
        <w:tc>
          <w:tcPr>
            <w:tcW w:type="dxa" w:w="3000"/>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b/>
                <w:bCs/>
                <w:sz w:val="20"/>
                <w:szCs w:val="20"/>
              </w:rPr>
              <w:t xml:space="preserve">MD5 Hashing</w:t>
            </w:r>
          </w:p>
        </w:tc>
        <w:tc>
          <w:tcPr>
            <w:tcW w:type="dxa" w:w="6026"/>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sz w:val="20"/>
                <w:szCs w:val="20"/>
              </w:rPr>
              <w:t xml:space="preserve">blueimp-md5</w:t>
            </w:r>
          </w:p>
        </w:tc>
      </w:tr>
    </w:tbl>
    <w:p>
      <w:pPr>
        <w:spacing w:before="120"/>
      </w:pPr>
    </w:p>
    <w:p>
      <w:pPr>
        <w:pStyle w:val="Heading2"/>
      </w:pPr>
      <w:r>
        <w:rPr>
          <w:rFonts w:ascii="Arial" w:cs="Arial" w:eastAsia="Arial" w:hAnsi="Arial"/>
        </w:rPr>
        <w:t xml:space="preserve">1.4 System Data Flow</w:t>
      </w:r>
    </w:p>
    <w:p>
      <w:pPr>
        <w:spacing w:after="120" w:line="276"/>
      </w:pPr>
      <w:r>
        <w:rPr>
          <w:rFonts w:ascii="Arial" w:cs="Arial" w:eastAsia="Arial" w:hAnsi="Arial"/>
          <w:sz w:val="22"/>
          <w:szCs w:val="22"/>
        </w:rPr>
        <w:t xml:space="preserve">Three primary data flows govern the application's behavior:</w:t>
      </w:r>
    </w:p>
    <w:p>
      <w:pPr>
        <w:spacing w:after="120" w:line="276"/>
        <w:rPr>
          <w:b/>
          <w:bCs/>
        </w:rPr>
      </w:pPr>
      <w:r>
        <w:rPr>
          <w:rFonts w:ascii="Arial" w:cs="Arial" w:eastAsia="Arial" w:hAnsi="Arial"/>
          <w:b/>
          <w:bCs/>
          <w:sz w:val="22"/>
          <w:szCs w:val="22"/>
        </w:rPr>
        <w:t xml:space="preserve">AI Conversation Flow. </w:t>
      </w:r>
    </w:p>
    <w:p>
      <w:pPr>
        <w:spacing w:after="120" w:line="276"/>
      </w:pPr>
      <w:r>
        <w:rPr>
          <w:rFonts w:ascii="Arial" w:cs="Arial" w:eastAsia="Arial" w:hAnsi="Arial"/>
          <w:sz w:val="22"/>
          <w:szCs w:val="22"/>
        </w:rPr>
        <w:t xml:space="preserve">When a user sends a message (via the AI sidebar input or a selection-triggered prompt), the aiChat store appends a user message. A watcher in WorkspaceView detects the new message, constructs the API request payload — including the full article text truncated to 4,000 characters as system context — and invokes sendMessage() from aiWriter.js. The DeepSeek API returns a streaming response whose Server-Sent Events are parsed token-by-token by the streamResponse() generator. Each token chunk updates the last assistant message in the store, and ChatMessage.vue re-renders the accumulated content through marked.parse() followed by DOMPurify.sanitize() for safe HTML output.</w:t>
      </w:r>
    </w:p>
    <w:p>
      <w:pPr>
        <w:spacing w:after="120" w:line="276"/>
        <w:rPr>
          <w:b/>
          <w:bCs/>
        </w:rPr>
      </w:pPr>
      <w:r>
        <w:rPr>
          <w:rFonts w:ascii="Arial" w:cs="Arial" w:eastAsia="Arial" w:hAnsi="Arial"/>
          <w:b/>
          <w:bCs/>
          <w:sz w:val="22"/>
          <w:szCs w:val="22"/>
        </w:rPr>
        <w:t xml:space="preserve">Translation Flow. </w:t>
      </w:r>
    </w:p>
    <w:p>
      <w:pPr>
        <w:spacing w:after="120" w:line="276"/>
      </w:pPr>
      <w:r>
        <w:rPr>
          <w:rFonts w:ascii="Arial" w:cs="Arial" w:eastAsia="Arial" w:hAnsi="Arial"/>
          <w:sz w:val="22"/>
          <w:szCs w:val="22"/>
        </w:rPr>
        <w:t xml:space="preserve">When a user clicks the translate button on a paragraph, ParagraphBlock calls translateWithCache() in translate.js. The function checks an in-memory Map cache keyed by (text, targetLanguage). On a cache miss, it computes an MD5 signature using the user's Baidu AppID and Secret Key, sends a POST request through the Vite development proxy (which strips origin and referer headers to avoid CORS rejection), and stores the result both in the cache and the editor store. The InlineTranslation component renders the translated text with copy, send-to-AI, and collapse actions.</w:t>
      </w:r>
    </w:p>
    <w:p>
      <w:pPr>
        <w:spacing w:after="120" w:line="276"/>
        <w:rPr>
          <w:b/>
          <w:bCs/>
        </w:rPr>
      </w:pPr>
      <w:r>
        <w:rPr>
          <w:rFonts w:ascii="Arial" w:cs="Arial" w:eastAsia="Arial" w:hAnsi="Arial"/>
          <w:b/>
          <w:bCs/>
          <w:sz w:val="22"/>
          <w:szCs w:val="22"/>
        </w:rPr>
        <w:t xml:space="preserve">Gesture Pipeline. </w:t>
      </w:r>
    </w:p>
    <w:p>
      <w:pPr>
        <w:spacing w:after="120" w:line="276"/>
      </w:pPr>
      <w:r>
        <w:rPr>
          <w:rFonts w:ascii="Arial" w:cs="Arial" w:eastAsia="Arial" w:hAnsi="Arial"/>
          <w:sz w:val="22"/>
          <w:szCs w:val="22"/>
        </w:rPr>
        <w:t xml:space="preserve">MediaPipe Hands processes each video frame from the webcam feed. The GestureDetector class classifies the 21 hand landmarks into one of five named gestures using finger-tip heuristics. The gesture store applies a hold-time gate (the gesture must persist for a configurable duration) and a per-gesture cooldown check before emitting an action. Each action targets a specific workspace function: toggling the sidebar, scrolling the editor, toggling voice recognition, or switching input focus.</w:t>
      </w:r>
    </w:p>
    <w:p>
      <w:r>
        <w:br w:type="page"/>
      </w:r>
    </w:p>
    <w:p>
      <w:pPr>
        <w:pStyle w:val="Heading1"/>
      </w:pPr>
      <w:r>
        <w:rPr>
          <w:rFonts w:ascii="Arial" w:cs="Arial" w:eastAsia="Arial" w:hAnsi="Arial"/>
        </w:rPr>
        <w:t xml:space="preserve">2. Functional Modules</w:t>
      </w:r>
    </w:p>
    <w:p>
      <w:pPr>
        <w:pStyle w:val="Heading2"/>
      </w:pPr>
      <w:r>
        <w:rPr>
          <w:rFonts w:ascii="Arial" w:cs="Arial" w:eastAsia="Arial" w:hAnsi="Arial"/>
        </w:rPr>
        <w:t xml:space="preserve">2.1 Smart Editor</w:t>
      </w:r>
    </w:p>
    <w:p>
      <w:pPr>
        <w:spacing w:after="120" w:line="276"/>
      </w:pPr>
      <w:r>
        <w:rPr>
          <w:rFonts w:ascii="Arial" w:cs="Arial" w:eastAsia="Arial" w:hAnsi="Arial"/>
          <w:sz w:val="22"/>
          <w:szCs w:val="22"/>
        </w:rPr>
        <w:t xml:space="preserve">The editor treats each paragraph as an independent, operable block. Paragraphs are separated by newline characters and rendered as contenteditable &lt;p&gt; elements within individual ParagraphBlock components. The MainEditor component manages the ordered list of paragraphs, the empty-state view, and the floating selection toolbar.</w:t>
      </w:r>
    </w:p>
    <w:p>
      <w:pPr>
        <w:spacing w:after="120" w:line="276"/>
      </w:pPr>
      <w:r>
        <w:rPr>
          <w:rFonts w:ascii="Arial" w:cs="Arial" w:eastAsia="Arial" w:hAnsi="Arial"/>
          <w:sz w:val="22"/>
          <w:szCs w:val="22"/>
        </w:rPr>
        <w:t xml:space="preserve">Three interaction mechanisms operate on paragraphs:</w:t>
      </w:r>
    </w:p>
    <w:p>
      <w:pPr>
        <w:pStyle w:val="ListParagraph"/>
        <w:numPr>
          <w:ilvl w:val="0"/>
          <w:numId w:val="3"/>
        </w:numPr>
        <w:spacing w:after="80" w:line="276"/>
      </w:pPr>
      <w:r>
        <w:rPr>
          <w:rFonts w:ascii="Arial" w:cs="Arial" w:eastAsia="Arial" w:hAnsi="Arial"/>
          <w:sz w:val="22"/>
          <w:szCs w:val="22"/>
        </w:rPr>
        <w:t xml:space="preserve">Hover Translation. Hovering over a paragraph reveals a translate button (🌐) at its right edge. Clicking it expands an inline translation panel beneath the paragraph with a smooth CSS transition. Each panel exposes copy-to-clipboard, send-to-AI, retry, and collapse controls. Only one paragraph's translation remains open at a time; opening another collapses the previous.</w:t>
      </w:r>
    </w:p>
    <w:p>
      <w:pPr>
        <w:pStyle w:val="ListParagraph"/>
        <w:numPr>
          <w:ilvl w:val="0"/>
          <w:numId w:val="3"/>
        </w:numPr>
        <w:spacing w:after="80" w:line="276"/>
      </w:pPr>
      <w:r>
        <w:rPr>
          <w:rFonts w:ascii="Arial" w:cs="Arial" w:eastAsia="Arial" w:hAnsi="Arial"/>
          <w:sz w:val="22"/>
          <w:szCs w:val="22"/>
        </w:rPr>
        <w:t xml:space="preserve">Text Selection. Selecting text within any paragraph triggers a floating toolbar positioned above the selection. The toolbar offers four AI-assisted operations: Explain (interpret the passage), Polish (improve fluency and professionalism), Expand (add detail while preserving tone), and Ask (open a free-form query in the AI sidebar with the selection pre-filled as context). Clicking elsewhere dismisses the toolbar.</w:t>
      </w:r>
    </w:p>
    <w:p>
      <w:pPr>
        <w:pStyle w:val="ListParagraph"/>
        <w:numPr>
          <w:ilvl w:val="0"/>
          <w:numId w:val="3"/>
        </w:numPr>
        <w:spacing w:after="80" w:line="276"/>
      </w:pPr>
      <w:r>
        <w:rPr>
          <w:rFonts w:ascii="Arial" w:cs="Arial" w:eastAsia="Arial" w:hAnsi="Arial"/>
          <w:sz w:val="22"/>
          <w:szCs w:val="22"/>
        </w:rPr>
        <w:t xml:space="preserve">Paragraph Management. Users add paragraphs by typing in the bottom input bar and pressing Enter, or by pasting multi-paragraph text from the clipboard — the paste handler automatically splits text by newline into individual paragraph blocks. Each paragraph is independently editable via its contenteditable element, with changes synced to the editor store on blur and input events.</w:t>
      </w:r>
    </w:p>
    <w:p>
      <w:pPr>
        <w:pStyle w:val="Heading2"/>
      </w:pPr>
      <w:r>
        <w:rPr>
          <w:rFonts w:ascii="Arial" w:cs="Arial" w:eastAsia="Arial" w:hAnsi="Arial"/>
        </w:rPr>
        <w:t xml:space="preserve">2.2 AI Assistant Sidebar</w:t>
      </w:r>
    </w:p>
    <w:p>
      <w:pPr>
        <w:spacing w:after="120" w:line="276"/>
      </w:pPr>
      <w:r>
        <w:rPr>
          <w:rFonts w:ascii="Arial" w:cs="Arial" w:eastAsia="Arial" w:hAnsi="Arial"/>
          <w:sz w:val="22"/>
          <w:szCs w:val="22"/>
        </w:rPr>
        <w:t xml:space="preserve">The AI sidebar is a slide-in panel on the right side of the workspace, toggled via a button in the top bar, the Open Palm gesture, or automatically when a selection-triggered AI action fires. It hosts a conversational interface powered by the DeepSeek Chat large language model.</w:t>
      </w:r>
    </w:p>
    <w:p>
      <w:pPr>
        <w:spacing w:after="120" w:line="276"/>
      </w:pPr>
      <w:r>
        <w:rPr>
          <w:rFonts w:ascii="Arial" w:cs="Arial" w:eastAsia="Arial" w:hAnsi="Arial"/>
          <w:sz w:val="22"/>
          <w:szCs w:val="22"/>
        </w:rPr>
        <w:t xml:space="preserve">Key design characteristics include:</w:t>
      </w:r>
    </w:p>
    <w:p>
      <w:pPr>
        <w:pStyle w:val="ListParagraph"/>
        <w:numPr>
          <w:ilvl w:val="0"/>
          <w:numId w:val="2"/>
        </w:numPr>
        <w:spacing w:after="80" w:line="276"/>
      </w:pPr>
      <w:r>
        <w:rPr>
          <w:rFonts w:ascii="Arial" w:cs="Arial" w:eastAsia="Arial" w:hAnsi="Arial"/>
          <w:sz w:val="22"/>
          <w:szCs w:val="22"/>
        </w:rPr>
        <w:t xml:space="preserve">Context Awareness. Every message sent to the AI includes the full text of the current article injected as a system-level context message (truncated at 4,000 characters to stay within model context limits). The assistant therefore understands the entire document without requiring the user to repeat or summarize content.</w:t>
      </w:r>
    </w:p>
    <w:p>
      <w:pPr>
        <w:pStyle w:val="ListParagraph"/>
        <w:numPr>
          <w:ilvl w:val="0"/>
          <w:numId w:val="2"/>
        </w:numPr>
        <w:spacing w:after="80" w:line="276"/>
      </w:pPr>
      <w:r>
        <w:rPr>
          <w:rFonts w:ascii="Arial" w:cs="Arial" w:eastAsia="Arial" w:hAnsi="Arial"/>
          <w:sz w:val="22"/>
          <w:szCs w:val="22"/>
        </w:rPr>
        <w:t xml:space="preserve">Streaming Responses. AI responses stream token-by-token into the chat via Server-Sent Events, producing a real-time typing effect. Messages render as styled chat bubbles with user and assistant avatars, timestamps, and per-message copy buttons.</w:t>
      </w:r>
    </w:p>
    <w:p>
      <w:pPr>
        <w:pStyle w:val="ListParagraph"/>
        <w:numPr>
          <w:ilvl w:val="0"/>
          <w:numId w:val="2"/>
        </w:numPr>
        <w:spacing w:after="80" w:line="276"/>
      </w:pPr>
      <w:r>
        <w:rPr>
          <w:rFonts w:ascii="Arial" w:cs="Arial" w:eastAsia="Arial" w:hAnsi="Arial"/>
          <w:sz w:val="22"/>
          <w:szCs w:val="22"/>
        </w:rPr>
        <w:t xml:space="preserve">Markdown Rendering. Assistant responses support full Markdown formatting — bold, italic, inline code, code blocks, lists, and headings — rendered to HTML via the marked library and sanitized through DOMPurify to prevent cross-site scripting (XSS) injection.</w:t>
      </w:r>
    </w:p>
    <w:p>
      <w:pPr>
        <w:pStyle w:val="ListParagraph"/>
        <w:numPr>
          <w:ilvl w:val="0"/>
          <w:numId w:val="2"/>
        </w:numPr>
        <w:spacing w:after="80" w:line="276"/>
      </w:pPr>
      <w:r>
        <w:rPr>
          <w:rFonts w:ascii="Arial" w:cs="Arial" w:eastAsia="Arial" w:hAnsi="Arial"/>
          <w:sz w:val="22"/>
          <w:szCs w:val="22"/>
        </w:rPr>
        <w:t xml:space="preserve">Independent Voice Input. The sidebar's input bar includes its own microphone button, enabling users to dictate questions to the AI without leaving the sidebar context.</w:t>
      </w:r>
    </w:p>
    <w:p>
      <w:pPr>
        <w:pStyle w:val="ListParagraph"/>
        <w:numPr>
          <w:ilvl w:val="0"/>
          <w:numId w:val="2"/>
        </w:numPr>
        <w:spacing w:after="80" w:line="276"/>
      </w:pPr>
      <w:r>
        <w:rPr>
          <w:rFonts w:ascii="Arial" w:cs="Arial" w:eastAsia="Arial" w:hAnsi="Arial"/>
          <w:sz w:val="22"/>
          <w:szCs w:val="22"/>
        </w:rPr>
        <w:t xml:space="preserve">Chat Management. Users can clear the conversation history via a toolbar button in the sidebar header. A context badge displays the current article's character count to indicate how much context is being sent to the model.</w:t>
      </w:r>
    </w:p>
    <w:p>
      <w:pPr>
        <w:pStyle w:val="Heading2"/>
      </w:pPr>
      <w:r>
        <w:rPr>
          <w:rFonts w:ascii="Arial" w:cs="Arial" w:eastAsia="Arial" w:hAnsi="Arial"/>
        </w:rPr>
        <w:t xml:space="preserve">2.3 Inline Paragraph Translation</w:t>
      </w:r>
    </w:p>
    <w:p>
      <w:pPr>
        <w:spacing w:after="120" w:line="276"/>
      </w:pPr>
      <w:r>
        <w:rPr>
          <w:rFonts w:ascii="Arial" w:cs="Arial" w:eastAsia="Arial" w:hAnsi="Arial"/>
          <w:sz w:val="22"/>
          <w:szCs w:val="22"/>
        </w:rPr>
        <w:t xml:space="preserve">Each paragraph supports one-click machine translation via the Baidu Translate API. Translation direction is auto-detected: Chinese text translates to English, and English text translates to Chinese.</w:t>
      </w:r>
    </w:p>
    <w:p>
      <w:pPr>
        <w:spacing w:after="120" w:line="276"/>
      </w:pPr>
      <w:r>
        <w:rPr>
          <w:rFonts w:ascii="Arial" w:cs="Arial" w:eastAsia="Arial" w:hAnsi="Arial"/>
          <w:sz w:val="22"/>
          <w:szCs w:val="22"/>
        </w:rPr>
        <w:t xml:space="preserve">The translation subsystem incorporates:</w:t>
      </w:r>
    </w:p>
    <w:p>
      <w:pPr>
        <w:pStyle w:val="ListParagraph"/>
        <w:numPr>
          <w:ilvl w:val="0"/>
          <w:numId w:val="2"/>
        </w:numPr>
        <w:spacing w:after="80" w:line="276"/>
      </w:pPr>
      <w:r>
        <w:rPr>
          <w:rFonts w:ascii="Arial" w:cs="Arial" w:eastAsia="Arial" w:hAnsi="Arial"/>
          <w:sz w:val="22"/>
          <w:szCs w:val="22"/>
        </w:rPr>
        <w:t xml:space="preserve">Request Signing. API authentication uses MD5-based request signing computed client-side from the user's Baidu AppID and Secret Key stored in localStorage. The salt value is generated using the cryptographically secure crypto.getRandomValues() API.</w:t>
      </w:r>
    </w:p>
    <w:p>
      <w:pPr>
        <w:pStyle w:val="ListParagraph"/>
        <w:numPr>
          <w:ilvl w:val="0"/>
          <w:numId w:val="2"/>
        </w:numPr>
        <w:spacing w:after="80" w:line="276"/>
      </w:pPr>
      <w:r>
        <w:rPr>
          <w:rFonts w:ascii="Arial" w:cs="Arial" w:eastAsia="Arial" w:hAnsi="Arial"/>
          <w:sz w:val="22"/>
          <w:szCs w:val="22"/>
        </w:rPr>
        <w:t xml:space="preserve">Proxy Architecture. Translation requests are routed through the Vite development server's proxy middleware to avoid browser CORS restrictions. The proxy strips origin and referer headers to ensure compatibility with Baidu's request validation.</w:t>
      </w:r>
    </w:p>
    <w:p>
      <w:pPr>
        <w:pStyle w:val="ListParagraph"/>
        <w:numPr>
          <w:ilvl w:val="0"/>
          <w:numId w:val="2"/>
        </w:numPr>
        <w:spacing w:after="80" w:line="276"/>
      </w:pPr>
      <w:r>
        <w:rPr>
          <w:rFonts w:ascii="Arial" w:cs="Arial" w:eastAsia="Arial" w:hAnsi="Arial"/>
          <w:sz w:val="22"/>
          <w:szCs w:val="22"/>
        </w:rPr>
        <w:t xml:space="preserve">In-Memory Cache. Translation results are cached in a Map keyed by (sourceText, targetLanguage) pairs. Re-opening the same paragraph's translation incurs no additional API call. The cache lives for the duration of the browser session.</w:t>
      </w:r>
    </w:p>
    <w:p>
      <w:pPr>
        <w:pStyle w:val="Heading2"/>
      </w:pPr>
      <w:r>
        <w:rPr>
          <w:rFonts w:ascii="Arial" w:cs="Arial" w:eastAsia="Arial" w:hAnsi="Arial"/>
        </w:rPr>
        <w:t xml:space="preserve">2.4 Voice Dictation</w:t>
      </w:r>
    </w:p>
    <w:p>
      <w:pPr>
        <w:spacing w:after="120" w:line="276"/>
      </w:pPr>
      <w:r>
        <w:rPr>
          <w:rFonts w:ascii="Arial" w:cs="Arial" w:eastAsia="Arial" w:hAnsi="Arial"/>
          <w:sz w:val="22"/>
          <w:szCs w:val="22"/>
        </w:rPr>
        <w:t xml:space="preserve">Voice input uses the browser-native Web Speech API (the SpeechRecognition interface), available in Chromium-based browsers. Two independent microphone instances operate simultaneously:</w:t>
      </w:r>
    </w:p>
    <w:p>
      <w:pPr>
        <w:pStyle w:val="ListParagraph"/>
        <w:numPr>
          <w:ilvl w:val="0"/>
          <w:numId w:val="2"/>
        </w:numPr>
        <w:spacing w:after="80" w:line="276"/>
      </w:pPr>
      <w:r>
        <w:rPr>
          <w:rFonts w:ascii="Arial" w:cs="Arial" w:eastAsia="Arial" w:hAnsi="Arial"/>
          <w:sz w:val="22"/>
          <w:szCs w:val="22"/>
        </w:rPr>
        <w:t xml:space="preserve">Bottom Bar Microphone. Converts speech to text and appends the result directly to the article as a new paragraph. Interim recognition results stream into the input field for real-time visual feedback; final transcripts are committed when the recognition engine signals completion.</w:t>
      </w:r>
    </w:p>
    <w:p>
      <w:pPr>
        <w:pStyle w:val="ListParagraph"/>
        <w:numPr>
          <w:ilvl w:val="0"/>
          <w:numId w:val="2"/>
        </w:numPr>
        <w:spacing w:after="80" w:line="276"/>
      </w:pPr>
      <w:r>
        <w:rPr>
          <w:rFonts w:ascii="Arial" w:cs="Arial" w:eastAsia="Arial" w:hAnsi="Arial"/>
          <w:sz w:val="22"/>
          <w:szCs w:val="22"/>
        </w:rPr>
        <w:t xml:space="preserve">AI Sidebar Microphone. Feeds dictated text into the sidebar's chat input field, where the user can review and edit before sending the message to the AI assistant.</w:t>
      </w:r>
    </w:p>
    <w:p>
      <w:pPr>
        <w:spacing w:after="120" w:line="276"/>
      </w:pPr>
      <w:r>
        <w:rPr>
          <w:rFonts w:ascii="Arial" w:cs="Arial" w:eastAsia="Arial" w:hAnsi="Arial"/>
          <w:sz w:val="22"/>
          <w:szCs w:val="22"/>
        </w:rPr>
        <w:t xml:space="preserve">Voice recognition language auto-detects based on the first spoken phrase (by scanning for Chinese or English character ranges). Manual overrides for Chinese and English are available in the Settings dialog. The Fist gesture toggles the bottom bar microphone on and off for hands-free operation.</w:t>
      </w:r>
    </w:p>
    <w:p>
      <w:pPr>
        <w:pStyle w:val="Heading2"/>
      </w:pPr>
      <w:r>
        <w:rPr>
          <w:rFonts w:ascii="Arial" w:cs="Arial" w:eastAsia="Arial" w:hAnsi="Arial"/>
        </w:rPr>
        <w:t xml:space="preserve">2.5 Hand Gesture Control</w:t>
      </w:r>
    </w:p>
    <w:p>
      <w:pPr>
        <w:spacing w:after="120" w:line="276"/>
      </w:pPr>
      <w:r>
        <w:rPr>
          <w:rFonts w:ascii="Arial" w:cs="Arial" w:eastAsia="Arial" w:hAnsi="Arial"/>
          <w:sz w:val="22"/>
          <w:szCs w:val="22"/>
        </w:rPr>
        <w:t xml:space="preserve">A draggable, minimizable camera overlay in the bottom-left corner displays the live webcam feed with real-time hand landmark detection via MediaPipe Hands. The gesture subsystem processes each video frame through a classification pipeline that maps 21 hand landmarks to five named gestures.</w:t>
      </w:r>
    </w:p>
    <w:p>
      <w:pPr>
        <w:spacing w:after="120" w:line="276"/>
      </w:pPr>
      <w:r>
        <w:rPr>
          <w:rFonts w:ascii="Arial" w:cs="Arial" w:eastAsia="Arial" w:hAnsi="Arial"/>
          <w:sz w:val="22"/>
          <w:szCs w:val="22"/>
        </w:rPr>
        <w:t xml:space="preserve">Each gesture is subject to a hold-time gate (the gesture must persist for a configured duration before triggering) and a per-gesture cooldown period (to prevent rapid re-triggering). Table 2 lists the gesture-action mapping:</w:t>
      </w:r>
    </w:p>
    <w:p>
      <w:pPr>
        <w:spacing w:before="200"/>
      </w:pPr>
    </w:p>
    <w:p>
      <w:pPr>
        <w:spacing w:after="120" w:line="276"/>
        <w:rPr>
          <w:b/>
          <w:bCs/>
        </w:rPr>
      </w:pPr>
      <w:r>
        <w:rPr>
          <w:rFonts w:ascii="Arial" w:cs="Arial" w:eastAsia="Arial" w:hAnsi="Arial"/>
          <w:b/>
          <w:bCs/>
          <w:sz w:val="22"/>
          <w:szCs w:val="22"/>
        </w:rPr>
        <w:t xml:space="preserve">Table 2: Gesture-Action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500"/>
        <w:gridCol w:w="1526"/>
      </w:tblGrid>
      <w:tr>
        <w:tc>
          <w:tcPr>
            <w:tcW w:type="dxa" w:w="1800"/>
            <w:tcBorders>
              <w:top w:val="single" w:color="AAAAAA" w:sz="1"/>
              <w:left w:val="single" w:color="AAAAAA" w:sz="1"/>
              <w:bottom w:val="single" w:color="AAAAAA" w:sz="1"/>
              <w:right w:val="single" w:color="AAAAAA"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Gesture</w:t>
            </w:r>
          </w:p>
        </w:tc>
        <w:tc>
          <w:tcPr>
            <w:tcW w:type="dxa" w:w="2400"/>
            <w:tcBorders>
              <w:top w:val="single" w:color="AAAAAA" w:sz="1"/>
              <w:left w:val="single" w:color="AAAAAA" w:sz="1"/>
              <w:bottom w:val="single" w:color="AAAAAA" w:sz="1"/>
              <w:right w:val="single" w:color="AAAAAA"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1800"/>
            <w:tcBorders>
              <w:top w:val="single" w:color="AAAAAA" w:sz="1"/>
              <w:left w:val="single" w:color="AAAAAA" w:sz="1"/>
              <w:bottom w:val="single" w:color="AAAAAA" w:sz="1"/>
              <w:right w:val="single" w:color="AAAAAA"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500"/>
            <w:tcBorders>
              <w:top w:val="single" w:color="AAAAAA" w:sz="1"/>
              <w:left w:val="single" w:color="AAAAAA" w:sz="1"/>
              <w:bottom w:val="single" w:color="AAAAAA" w:sz="1"/>
              <w:right w:val="single" w:color="AAAAAA"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Hold Time</w:t>
            </w:r>
          </w:p>
        </w:tc>
        <w:tc>
          <w:tcPr>
            <w:tcW w:type="dxa" w:w="1526"/>
            <w:tcBorders>
              <w:top w:val="single" w:color="AAAAAA" w:sz="1"/>
              <w:left w:val="single" w:color="AAAAAA" w:sz="1"/>
              <w:bottom w:val="single" w:color="AAAAAA" w:sz="1"/>
              <w:right w:val="single" w:color="AAAAAA"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Cooldown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 Open Palm</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Five extended fingers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Toggle AI sidebar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 s</w:t>
            </w:r>
          </w:p>
        </w:tc>
        <w:tc>
          <w:tcPr>
            <w:tcW w:type="dxa" w:w="1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 s</w:t>
            </w:r>
          </w:p>
        </w:tc>
      </w:tr>
      <w:tr>
        <w:tc>
          <w:tcPr>
            <w:tcW w:type="dxa" w:w="1800"/>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b/>
                <w:bCs/>
                <w:sz w:val="20"/>
                <w:szCs w:val="20"/>
              </w:rPr>
              <w:t xml:space="preserve">✌️ Scissor</w:t>
            </w:r>
          </w:p>
        </w:tc>
        <w:tc>
          <w:tcPr>
            <w:tcW w:type="dxa" w:w="2400"/>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sz w:val="20"/>
                <w:szCs w:val="20"/>
              </w:rPr>
              <w:t xml:space="preserve">Index + middle fingers</w:t>
            </w:r>
          </w:p>
        </w:tc>
        <w:tc>
          <w:tcPr>
            <w:tcW w:type="dxa" w:w="1800"/>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sz w:val="20"/>
                <w:szCs w:val="20"/>
              </w:rPr>
              <w:t xml:space="preserve">Scroll down one viewport</w:t>
            </w:r>
          </w:p>
        </w:tc>
        <w:tc>
          <w:tcPr>
            <w:tcW w:type="dxa" w:w="1500"/>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sz w:val="20"/>
                <w:szCs w:val="20"/>
              </w:rPr>
              <w:t xml:space="preserve">0.5 s</w:t>
            </w:r>
          </w:p>
        </w:tc>
        <w:tc>
          <w:tcPr>
            <w:tcW w:type="dxa" w:w="1526"/>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sz w:val="20"/>
                <w:szCs w:val="20"/>
              </w:rPr>
              <w:t xml:space="preserve">1.0 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 Index Finger</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Single index finger</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Scroll up one viewport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0.5 s</w:t>
            </w:r>
          </w:p>
        </w:tc>
        <w:tc>
          <w:tcPr>
            <w:tcW w:type="dxa" w:w="1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 s</w:t>
            </w:r>
          </w:p>
        </w:tc>
      </w:tr>
      <w:tr>
        <w:tc>
          <w:tcPr>
            <w:tcW w:type="dxa" w:w="1800"/>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b/>
                <w:bCs/>
                <w:sz w:val="20"/>
                <w:szCs w:val="20"/>
              </w:rPr>
              <w:t xml:space="preserve">✊ Fist</w:t>
            </w:r>
          </w:p>
        </w:tc>
        <w:tc>
          <w:tcPr>
            <w:tcW w:type="dxa" w:w="2400"/>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sz w:val="20"/>
                <w:szCs w:val="20"/>
              </w:rPr>
              <w:t xml:space="preserve">All fingers curled</w:t>
            </w:r>
          </w:p>
        </w:tc>
        <w:tc>
          <w:tcPr>
            <w:tcW w:type="dxa" w:w="1800"/>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sz w:val="20"/>
                <w:szCs w:val="20"/>
              </w:rPr>
              <w:t xml:space="preserve">Toggle voice recognition</w:t>
            </w:r>
          </w:p>
        </w:tc>
        <w:tc>
          <w:tcPr>
            <w:tcW w:type="dxa" w:w="1500"/>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sz w:val="20"/>
                <w:szCs w:val="20"/>
              </w:rPr>
              <w:t xml:space="preserve">0.5 s</w:t>
            </w:r>
          </w:p>
        </w:tc>
        <w:tc>
          <w:tcPr>
            <w:tcW w:type="dxa" w:w="1526"/>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sz w:val="20"/>
                <w:szCs w:val="20"/>
              </w:rPr>
              <w:t xml:space="preserve">2.0 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 Rock</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Thumb + pinky extended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Switch input focus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0.5 s</w:t>
            </w:r>
          </w:p>
        </w:tc>
        <w:tc>
          <w:tcPr>
            <w:tcW w:type="dxa" w:w="1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 s</w:t>
            </w:r>
          </w:p>
        </w:tc>
      </w:tr>
    </w:tbl>
    <w:p>
      <w:pPr>
        <w:spacing w:before="120"/>
      </w:pPr>
    </w:p>
    <w:p>
      <w:pPr>
        <w:spacing w:after="120" w:line="276"/>
      </w:pPr>
      <w:r>
        <w:rPr>
          <w:rFonts w:ascii="Arial" w:cs="Arial" w:eastAsia="Arial" w:hAnsi="Arial"/>
          <w:sz w:val="22"/>
          <w:szCs w:val="22"/>
        </w:rPr>
        <w:t xml:space="preserve">The camera overlay can be minimized to a single icon or disabled entirely from the Settings dialog. Gesture state is continuously indicated in the top bar through a color-coded badge that turns green when a recognized gesture is active. A visible list of all five supported gestures appears beneath the camera feed, with the currently detected gesture highlighted.</w:t>
      </w:r>
    </w:p>
    <w:p>
      <w:pPr>
        <w:pStyle w:val="Heading2"/>
      </w:pPr>
      <w:r>
        <w:rPr>
          <w:rFonts w:ascii="Arial" w:cs="Arial" w:eastAsia="Arial" w:hAnsi="Arial"/>
        </w:rPr>
        <w:t xml:space="preserve">2.6 Settings &amp; Configuration</w:t>
      </w:r>
    </w:p>
    <w:p>
      <w:pPr>
        <w:spacing w:after="120" w:line="276"/>
      </w:pPr>
      <w:r>
        <w:rPr>
          <w:rFonts w:ascii="Arial" w:cs="Arial" w:eastAsia="Arial" w:hAnsi="Arial"/>
          <w:sz w:val="22"/>
          <w:szCs w:val="22"/>
        </w:rPr>
        <w:t xml:space="preserve">The Settings dialog, accessible via the gear icon in the top-right corner, organizes user-configurable options into four tabs:</w:t>
      </w:r>
    </w:p>
    <w:p>
      <w:pPr>
        <w:pStyle w:val="ListParagraph"/>
        <w:numPr>
          <w:ilvl w:val="0"/>
          <w:numId w:val="2"/>
        </w:numPr>
        <w:spacing w:after="80" w:line="276"/>
      </w:pPr>
      <w:r>
        <w:rPr>
          <w:rFonts w:ascii="Arial" w:cs="Arial" w:eastAsia="Arial" w:hAnsi="Arial"/>
          <w:sz w:val="22"/>
          <w:szCs w:val="22"/>
        </w:rPr>
        <w:t xml:space="preserve">API Keys. Input fields for the Baidu Translate AppID and Secret Key, and the DeepSeek API Key. Each field includes an inline help link pointing to the respective service's credential management page. Keys persist in the browser's localStorage via reactive Pinia watchers and are never transmitted to any third-party server.</w:t>
      </w:r>
    </w:p>
    <w:p>
      <w:pPr>
        <w:pStyle w:val="ListParagraph"/>
        <w:numPr>
          <w:ilvl w:val="0"/>
          <w:numId w:val="2"/>
        </w:numPr>
        <w:spacing w:after="80" w:line="276"/>
      </w:pPr>
      <w:r>
        <w:rPr>
          <w:rFonts w:ascii="Arial" w:cs="Arial" w:eastAsia="Arial" w:hAnsi="Arial"/>
          <w:sz w:val="22"/>
          <w:szCs w:val="22"/>
        </w:rPr>
        <w:t xml:space="preserve">Gesture. An enable/disable toggle for the entire gesture subsystem, a slider for adjusting the Open Palm hold duration (500–2,000 ms), and a selector for camera preview position (bottom-right, bottom-left, top-right).</w:t>
      </w:r>
    </w:p>
    <w:p>
      <w:pPr>
        <w:pStyle w:val="ListParagraph"/>
        <w:numPr>
          <w:ilvl w:val="0"/>
          <w:numId w:val="2"/>
        </w:numPr>
        <w:spacing w:after="80" w:line="276"/>
      </w:pPr>
      <w:r>
        <w:rPr>
          <w:rFonts w:ascii="Arial" w:cs="Arial" w:eastAsia="Arial" w:hAnsi="Arial"/>
          <w:sz w:val="22"/>
          <w:szCs w:val="22"/>
        </w:rPr>
        <w:t xml:space="preserve">Voice. A dropdown selector for speech recognition language with three options: Auto-detect (default), Chinese, and English.</w:t>
      </w:r>
    </w:p>
    <w:p>
      <w:pPr>
        <w:pStyle w:val="ListParagraph"/>
        <w:numPr>
          <w:ilvl w:val="0"/>
          <w:numId w:val="2"/>
        </w:numPr>
        <w:spacing w:after="80" w:line="276"/>
      </w:pPr>
      <w:r>
        <w:rPr>
          <w:rFonts w:ascii="Arial" w:cs="Arial" w:eastAsia="Arial" w:hAnsi="Arial"/>
          <w:sz w:val="22"/>
          <w:szCs w:val="22"/>
        </w:rPr>
        <w:t xml:space="preserve">About. Version information, course attribution, and a summary of the three functional modules with their respective technology choices.</w:t>
      </w:r>
    </w:p>
    <w:p>
      <w:r>
        <w:br w:type="page"/>
      </w:r>
    </w:p>
    <w:p>
      <w:pPr>
        <w:pStyle w:val="Heading1"/>
      </w:pPr>
      <w:r>
        <w:rPr>
          <w:rFonts w:ascii="Arial" w:cs="Arial" w:eastAsia="Arial" w:hAnsi="Arial"/>
        </w:rPr>
        <w:t xml:space="preserve">3. User Requirements Analysis</w:t>
      </w:r>
    </w:p>
    <w:p>
      <w:pPr>
        <w:pStyle w:val="Heading2"/>
      </w:pPr>
      <w:r>
        <w:rPr>
          <w:rFonts w:ascii="Arial" w:cs="Arial" w:eastAsia="Arial" w:hAnsi="Arial"/>
        </w:rPr>
        <w:t xml:space="preserve">3.1 Target Users</w:t>
      </w:r>
    </w:p>
    <w:p>
      <w:pPr>
        <w:spacing w:after="120" w:line="276"/>
      </w:pPr>
      <w:r>
        <w:rPr>
          <w:rFonts w:ascii="Arial" w:cs="Arial" w:eastAsia="Arial" w:hAnsi="Arial"/>
          <w:sz w:val="22"/>
          <w:szCs w:val="22"/>
        </w:rPr>
        <w:t xml:space="preserve">The application serves two primary user groups, each with distinct interaction patterns:</w:t>
      </w:r>
    </w:p>
    <w:p>
      <w:pPr>
        <w:spacing w:after="120" w:line="276"/>
        <w:rPr>
          <w:b/>
          <w:bCs/>
        </w:rPr>
      </w:pPr>
      <w:r>
        <w:rPr>
          <w:rFonts w:ascii="Arial" w:cs="Arial" w:eastAsia="Arial" w:hAnsi="Arial"/>
          <w:b/>
          <w:bCs/>
          <w:sz w:val="22"/>
          <w:szCs w:val="22"/>
        </w:rPr>
        <w:t xml:space="preserve">Multilingual Writers. </w:t>
      </w:r>
    </w:p>
    <w:p>
      <w:pPr>
        <w:spacing w:after="120" w:line="276"/>
      </w:pPr>
      <w:r>
        <w:rPr>
          <w:rFonts w:ascii="Arial" w:cs="Arial" w:eastAsia="Arial" w:hAnsi="Arial"/>
          <w:sz w:val="22"/>
          <w:szCs w:val="22"/>
        </w:rPr>
        <w:t xml:space="preserve">Authors who compose text across multiple languages — for instance, Chinese graduate students writing English academic papers, or bilingual journalists drafting articles that alternate between languages. These users need rapid access to translation for individual paragraphs without leaving their writing environment, AI-powered revision assistance that understands the full document context, and the ability to dictate text when typing is inconvenient.</w:t>
      </w:r>
    </w:p>
    <w:p>
      <w:pPr>
        <w:spacing w:after="120" w:line="276"/>
        <w:rPr>
          <w:b/>
          <w:bCs/>
        </w:rPr>
      </w:pPr>
      <w:r>
        <w:rPr>
          <w:rFonts w:ascii="Arial" w:cs="Arial" w:eastAsia="Arial" w:hAnsi="Arial"/>
          <w:b/>
          <w:bCs/>
          <w:sz w:val="22"/>
          <w:szCs w:val="22"/>
        </w:rPr>
        <w:t xml:space="preserve">Foreign-Language Readers. </w:t>
      </w:r>
    </w:p>
    <w:p>
      <w:pPr>
        <w:spacing w:after="120" w:line="276"/>
      </w:pPr>
      <w:r>
        <w:rPr>
          <w:rFonts w:ascii="Arial" w:cs="Arial" w:eastAsia="Arial" w:hAnsi="Arial"/>
          <w:sz w:val="22"/>
          <w:szCs w:val="22"/>
        </w:rPr>
        <w:t xml:space="preserve">Readers who consume content in a non-native language and need paragraph-level translation, contextual explanation of difficult passages, and the ability to ask questions about the text's meaning, structure, or terminology. For this group, the application functions as an interactive reading companion rather than a composition tool.</w:t>
      </w:r>
    </w:p>
    <w:p>
      <w:pPr>
        <w:spacing w:after="120" w:line="276"/>
      </w:pPr>
      <w:r>
        <w:rPr>
          <w:rFonts w:ascii="Arial" w:cs="Arial" w:eastAsia="Arial" w:hAnsi="Arial"/>
          <w:sz w:val="22"/>
          <w:szCs w:val="22"/>
        </w:rPr>
        <w:t xml:space="preserve">Both user groups benefit from multimodality: the ability to switch between keyboard, voice, and gesture input reduces physical strain during extended sessions and accommodates varying environmental constraints (e.g., quiet libraries where voice input is inappropriate, or hands-busy scenarios where gesture control is useful).</w:t>
      </w:r>
    </w:p>
    <w:p>
      <w:pPr>
        <w:pStyle w:val="Heading2"/>
      </w:pPr>
      <w:r>
        <w:rPr>
          <w:rFonts w:ascii="Arial" w:cs="Arial" w:eastAsia="Arial" w:hAnsi="Arial"/>
        </w:rPr>
        <w:t xml:space="preserve">3.2 Core User Needs</w:t>
      </w:r>
    </w:p>
    <w:p>
      <w:pPr>
        <w:spacing w:after="120" w:line="276"/>
      </w:pPr>
      <w:r>
        <w:rPr>
          <w:rFonts w:ascii="Arial" w:cs="Arial" w:eastAsia="Arial" w:hAnsi="Arial"/>
          <w:sz w:val="22"/>
          <w:szCs w:val="22"/>
        </w:rPr>
        <w:t xml:space="preserve">Through analysis of existing workflows and reference to prior work in the HCI literature on multimodal interaction, we identified the following core user needs:</w:t>
      </w:r>
    </w:p>
    <w:p>
      <w:pPr>
        <w:pStyle w:val="ListParagraph"/>
        <w:numPr>
          <w:ilvl w:val="0"/>
          <w:numId w:val="3"/>
        </w:numPr>
        <w:spacing w:after="80" w:line="276"/>
      </w:pPr>
      <w:r>
        <w:rPr>
          <w:rFonts w:ascii="Arial" w:cs="Arial" w:eastAsia="Arial" w:hAnsi="Arial"/>
          <w:sz w:val="22"/>
          <w:szCs w:val="22"/>
        </w:rPr>
        <w:t xml:space="preserve">Unified Workspace. Users should not need to switch between separate applications for writing, translating, and consulting AI assistance. All three functions should operate on the same text in the same view.</w:t>
      </w:r>
    </w:p>
    <w:p>
      <w:pPr>
        <w:pStyle w:val="ListParagraph"/>
        <w:numPr>
          <w:ilvl w:val="0"/>
          <w:numId w:val="3"/>
        </w:numPr>
        <w:spacing w:after="80" w:line="276"/>
      </w:pPr>
      <w:r>
        <w:rPr>
          <w:rFonts w:ascii="Arial" w:cs="Arial" w:eastAsia="Arial" w:hAnsi="Arial"/>
          <w:sz w:val="22"/>
          <w:szCs w:val="22"/>
        </w:rPr>
        <w:t xml:space="preserve">Contextual AI. AI assistance should be aware of the entire document, not just the selected passage. The assistant should be able to answer questions like "How does paragraph 3 relate to the introduction?" without the user copy-pasting context.</w:t>
      </w:r>
    </w:p>
    <w:p>
      <w:pPr>
        <w:pStyle w:val="ListParagraph"/>
        <w:numPr>
          <w:ilvl w:val="0"/>
          <w:numId w:val="3"/>
        </w:numPr>
        <w:spacing w:after="80" w:line="276"/>
      </w:pPr>
      <w:r>
        <w:rPr>
          <w:rFonts w:ascii="Arial" w:cs="Arial" w:eastAsia="Arial" w:hAnsi="Arial"/>
          <w:sz w:val="22"/>
          <w:szCs w:val="22"/>
        </w:rPr>
        <w:t xml:space="preserve">Low-Friction Translation. Translating a paragraph should require at most one click. Repeated translations of the same text should return instantly from a local cache rather than incurring network latency.</w:t>
      </w:r>
    </w:p>
    <w:p>
      <w:pPr>
        <w:pStyle w:val="ListParagraph"/>
        <w:numPr>
          <w:ilvl w:val="0"/>
          <w:numId w:val="3"/>
        </w:numPr>
        <w:spacing w:after="80" w:line="276"/>
      </w:pPr>
      <w:r>
        <w:rPr>
          <w:rFonts w:ascii="Arial" w:cs="Arial" w:eastAsia="Arial" w:hAnsi="Arial"/>
          <w:sz w:val="22"/>
          <w:szCs w:val="22"/>
        </w:rPr>
        <w:t xml:space="preserve">Multimodal Input. Users should be able to input text via keyboard, voice, or gesture, switching modalities fluidly without modal conflicts.</w:t>
      </w:r>
    </w:p>
    <w:p>
      <w:pPr>
        <w:pStyle w:val="ListParagraph"/>
        <w:numPr>
          <w:ilvl w:val="0"/>
          <w:numId w:val="3"/>
        </w:numPr>
        <w:spacing w:after="80" w:line="276"/>
      </w:pPr>
      <w:r>
        <w:rPr>
          <w:rFonts w:ascii="Arial" w:cs="Arial" w:eastAsia="Arial" w:hAnsi="Arial"/>
          <w:sz w:val="22"/>
          <w:szCs w:val="22"/>
        </w:rPr>
        <w:t xml:space="preserve">Persistent Configuration. API credentials and user preferences should survive page refreshes and browser restarts, stored locally rather than on any external server.</w:t>
      </w:r>
    </w:p>
    <w:p>
      <w:pPr>
        <w:pStyle w:val="Heading2"/>
      </w:pPr>
      <w:r>
        <w:rPr>
          <w:rFonts w:ascii="Arial" w:cs="Arial" w:eastAsia="Arial" w:hAnsi="Arial"/>
        </w:rPr>
        <w:t xml:space="preserve">3.3 User Interaction Design Principles</w:t>
      </w:r>
    </w:p>
    <w:p>
      <w:pPr>
        <w:spacing w:after="120" w:line="276"/>
      </w:pPr>
      <w:r>
        <w:rPr>
          <w:rFonts w:ascii="Arial" w:cs="Arial" w:eastAsia="Arial" w:hAnsi="Arial"/>
          <w:sz w:val="22"/>
          <w:szCs w:val="22"/>
        </w:rPr>
        <w:t xml:space="preserve">The interaction design follows five principles derived from established HCI guidelines and refined through analysis of comparable products (Notion AI, immersive-translate, and ChatGPT Canvas):</w:t>
      </w:r>
    </w:p>
    <w:p>
      <w:pPr>
        <w:pStyle w:val="ListParagraph"/>
        <w:numPr>
          <w:ilvl w:val="0"/>
          <w:numId w:val="3"/>
        </w:numPr>
        <w:spacing w:after="80" w:line="276"/>
      </w:pPr>
      <w:r>
        <w:rPr>
          <w:rFonts w:ascii="Arial" w:cs="Arial" w:eastAsia="Arial" w:hAnsi="Arial"/>
          <w:sz w:val="22"/>
          <w:szCs w:val="22"/>
        </w:rPr>
        <w:t xml:space="preserve">Immediate Affordance. Interactive elements (translate buttons, selection toolbar, gesture overlay) appear only when relevant, minimizing visual clutter. The translate button fades in on hover; the selection toolbar appears on mouse-up; the gesture overlay can be minimized to a single icon.</w:t>
      </w:r>
    </w:p>
    <w:p>
      <w:pPr>
        <w:pStyle w:val="ListParagraph"/>
        <w:numPr>
          <w:ilvl w:val="0"/>
          <w:numId w:val="3"/>
        </w:numPr>
        <w:spacing w:after="80" w:line="276"/>
      </w:pPr>
      <w:r>
        <w:rPr>
          <w:rFonts w:ascii="Arial" w:cs="Arial" w:eastAsia="Arial" w:hAnsi="Arial"/>
          <w:sz w:val="22"/>
          <w:szCs w:val="22"/>
        </w:rPr>
        <w:t xml:space="preserve">Non-Modal Multimodality. Keyboard, voice, and gesture operate simultaneously as parallel input channels rather than competing modes. A user can type a paragraph, dictate the next via voice, scroll with a gesture, and select text for AI assistance — all without entering or exiting any special mode.</w:t>
      </w:r>
    </w:p>
    <w:p>
      <w:pPr>
        <w:pStyle w:val="ListParagraph"/>
        <w:numPr>
          <w:ilvl w:val="0"/>
          <w:numId w:val="3"/>
        </w:numPr>
        <w:spacing w:after="80" w:line="276"/>
      </w:pPr>
      <w:r>
        <w:rPr>
          <w:rFonts w:ascii="Arial" w:cs="Arial" w:eastAsia="Arial" w:hAnsi="Arial"/>
          <w:sz w:val="22"/>
          <w:szCs w:val="22"/>
        </w:rPr>
        <w:t xml:space="preserve">Graceful Degradation. Features that depend on browser capabilities (Web Speech API, MediaPipe, camera access) degrade gracefully. If speech recognition is unsupported, the microphone button disables with an explanatory tooltip. If camera permission is denied, the gesture overlay displays a specific error message with a retry button. Configuring API keys is optional — the application functions as a basic editor even without external API access.</w:t>
      </w:r>
    </w:p>
    <w:p>
      <w:pPr>
        <w:pStyle w:val="ListParagraph"/>
        <w:numPr>
          <w:ilvl w:val="0"/>
          <w:numId w:val="3"/>
        </w:numPr>
        <w:spacing w:after="80" w:line="276"/>
      </w:pPr>
      <w:r>
        <w:rPr>
          <w:rFonts w:ascii="Arial" w:cs="Arial" w:eastAsia="Arial" w:hAnsi="Arial"/>
          <w:sz w:val="22"/>
          <w:szCs w:val="22"/>
        </w:rPr>
        <w:t xml:space="preserve">Transparent State. The application surface communicates its internal state continuously. A streaming indicator shows when the AI is generating a response. A gesture status badge in the top bar shows the currently detected gesture. Translation panels display a loading spinner during API calls. Error messages include the specific API error code for diagnosis.</w:t>
      </w:r>
    </w:p>
    <w:p>
      <w:pPr>
        <w:pStyle w:val="ListParagraph"/>
        <w:numPr>
          <w:ilvl w:val="0"/>
          <w:numId w:val="3"/>
        </w:numPr>
        <w:spacing w:after="80" w:line="276"/>
      </w:pPr>
      <w:r>
        <w:rPr>
          <w:rFonts w:ascii="Arial" w:cs="Arial" w:eastAsia="Arial" w:hAnsi="Arial"/>
          <w:sz w:val="22"/>
          <w:szCs w:val="22"/>
        </w:rPr>
        <w:t xml:space="preserve">Local-First Data. All user data — article content, API keys, and preferences — resides in the browser. No data is sent to any server except the specific API endpoints required for translation and AI features. The application has no backend, no user accounts, and no analytics.</w:t>
      </w:r>
    </w:p>
    <w:p>
      <w:r>
        <w:br w:type="page"/>
      </w:r>
    </w:p>
    <w:p>
      <w:pPr>
        <w:pStyle w:val="Heading1"/>
      </w:pPr>
      <w:r>
        <w:rPr>
          <w:rFonts w:ascii="Arial" w:cs="Arial" w:eastAsia="Arial" w:hAnsi="Arial"/>
        </w:rPr>
        <w:t xml:space="preserve">4. Advantages and Disadvantages</w:t>
      </w:r>
    </w:p>
    <w:p>
      <w:pPr>
        <w:pStyle w:val="Heading2"/>
      </w:pPr>
      <w:r>
        <w:rPr>
          <w:rFonts w:ascii="Arial" w:cs="Arial" w:eastAsia="Arial" w:hAnsi="Arial"/>
        </w:rPr>
        <w:t xml:space="preserve">4.1 Advantages</w:t>
      </w:r>
    </w:p>
    <w:p>
      <w:pPr>
        <w:spacing w:after="120" w:line="276"/>
        <w:rPr>
          <w:b/>
          <w:bCs/>
        </w:rPr>
      </w:pPr>
      <w:r>
        <w:rPr>
          <w:rFonts w:ascii="Arial" w:cs="Arial" w:eastAsia="Arial" w:hAnsi="Arial"/>
          <w:b/>
          <w:bCs/>
          <w:sz w:val="22"/>
          <w:szCs w:val="22"/>
        </w:rPr>
        <w:t xml:space="preserve">4.1.1 Deeply Integrated Multimodal Interaction</w:t>
      </w:r>
    </w:p>
    <w:p>
      <w:pPr>
        <w:spacing w:after="120" w:line="276"/>
      </w:pPr>
      <w:r>
        <w:rPr>
          <w:rFonts w:ascii="Arial" w:cs="Arial" w:eastAsia="Arial" w:hAnsi="Arial"/>
          <w:sz w:val="22"/>
          <w:szCs w:val="22"/>
        </w:rPr>
        <w:t xml:space="preserve">The application's defining strength is the seamless integration of five interaction modalities around a single text surface. Unlike conventional tools where translation, AI chat, voice input, and gesture control are separate applications or modes, this workspace makes them simultaneously available and mutually aware. The AI assistant knows the article content; voice dictation targets the same paragraph store; gestures operate on workspace-level controls. This integration eliminates the context-switching overhead that characterizes current workflows and represents a genuine advance in interaction design for text-centric applications.</w:t>
      </w:r>
    </w:p>
    <w:p>
      <w:pPr>
        <w:spacing w:after="120" w:line="276"/>
        <w:rPr>
          <w:b/>
          <w:bCs/>
        </w:rPr>
      </w:pPr>
      <w:r>
        <w:rPr>
          <w:rFonts w:ascii="Arial" w:cs="Arial" w:eastAsia="Arial" w:hAnsi="Arial"/>
          <w:b/>
          <w:bCs/>
          <w:sz w:val="22"/>
          <w:szCs w:val="22"/>
        </w:rPr>
        <w:t xml:space="preserve">4.1.2 Paragraph-Level Granularity</w:t>
      </w:r>
    </w:p>
    <w:p>
      <w:pPr>
        <w:spacing w:after="120" w:line="276"/>
      </w:pPr>
      <w:r>
        <w:rPr>
          <w:rFonts w:ascii="Arial" w:cs="Arial" w:eastAsia="Arial" w:hAnsi="Arial"/>
          <w:sz w:val="22"/>
          <w:szCs w:val="22"/>
        </w:rPr>
        <w:t xml:space="preserve">By treating each paragraph as an independent, operable unit rather than treating the document as an opaque text block, the editor enables fine-grained interaction. Translation targets individual paragraphs. AI queries can reference specific passages. The paste handler automatically structures imported text into paragraph blocks. This granularity makes the interface feel responsive and precise rather than monolithic.</w:t>
      </w:r>
    </w:p>
    <w:p>
      <w:pPr>
        <w:spacing w:after="120" w:line="276"/>
        <w:rPr>
          <w:b/>
          <w:bCs/>
        </w:rPr>
      </w:pPr>
      <w:r>
        <w:rPr>
          <w:rFonts w:ascii="Arial" w:cs="Arial" w:eastAsia="Arial" w:hAnsi="Arial"/>
          <w:b/>
          <w:bCs/>
          <w:sz w:val="22"/>
          <w:szCs w:val="22"/>
        </w:rPr>
        <w:t xml:space="preserve">4.1.3 Streaming AI with Full-Context Awareness</w:t>
      </w:r>
    </w:p>
    <w:p>
      <w:pPr>
        <w:spacing w:after="120" w:line="276"/>
      </w:pPr>
      <w:r>
        <w:rPr>
          <w:rFonts w:ascii="Arial" w:cs="Arial" w:eastAsia="Arial" w:hAnsi="Arial"/>
          <w:sz w:val="22"/>
          <w:szCs w:val="22"/>
        </w:rPr>
        <w:t xml:space="preserve">The AI sidebar differentiates itself from generic chatbot interfaces through its implicit document awareness. By injecting the full article text as system context with every request, the assistant can answer questions about the document's structure, compare passages, and provide revision suggestions that account for the entire text — all without the user needing to copy, paste, or summarize. The streaming response mechanism provides real-time visual feedback, reducing perceived latency during generation.</w:t>
      </w:r>
    </w:p>
    <w:p>
      <w:pPr>
        <w:spacing w:after="120" w:line="276"/>
        <w:rPr>
          <w:b/>
          <w:bCs/>
        </w:rPr>
      </w:pPr>
      <w:r>
        <w:rPr>
          <w:rFonts w:ascii="Arial" w:cs="Arial" w:eastAsia="Arial" w:hAnsi="Arial"/>
          <w:b/>
          <w:bCs/>
          <w:sz w:val="22"/>
          <w:szCs w:val="22"/>
        </w:rPr>
        <w:t xml:space="preserve">4.1.4 Robust Gesture Recognition Pipeline</w:t>
      </w:r>
    </w:p>
    <w:p>
      <w:pPr>
        <w:spacing w:after="120" w:line="276"/>
      </w:pPr>
      <w:r>
        <w:rPr>
          <w:rFonts w:ascii="Arial" w:cs="Arial" w:eastAsia="Arial" w:hAnsi="Arial"/>
          <w:sz w:val="22"/>
          <w:szCs w:val="22"/>
        </w:rPr>
        <w:t xml:space="preserve">The gesture subsystem incorporates hold-time gating and per-gesture cooldown periods — both configurable — to prevent accidental triggering. Unlike naive implementations that fire on every frame where a gesture is detected, this pipeline requires the gesture to persist for a meaningful duration and enforces a minimum interval between successive triggers. The result is a gesture interface that feels deliberate rather than jittery, suitable for a productivity context where unintended actions carry real cost.</w:t>
      </w:r>
    </w:p>
    <w:p>
      <w:pPr>
        <w:spacing w:after="120" w:line="276"/>
        <w:rPr>
          <w:b/>
          <w:bCs/>
        </w:rPr>
      </w:pPr>
      <w:r>
        <w:rPr>
          <w:rFonts w:ascii="Arial" w:cs="Arial" w:eastAsia="Arial" w:hAnsi="Arial"/>
          <w:b/>
          <w:bCs/>
          <w:sz w:val="22"/>
          <w:szCs w:val="22"/>
        </w:rPr>
        <w:t xml:space="preserve">4.1.5 Local-First, Privacy-Respecting Architecture</w:t>
      </w:r>
    </w:p>
    <w:p>
      <w:pPr>
        <w:spacing w:after="120" w:line="276"/>
      </w:pPr>
      <w:r>
        <w:rPr>
          <w:rFonts w:ascii="Arial" w:cs="Arial" w:eastAsia="Arial" w:hAnsi="Arial"/>
          <w:sz w:val="22"/>
          <w:szCs w:val="22"/>
        </w:rPr>
        <w:t xml:space="preserve">All user data resides in the browser. API keys are stored in localStorage and transmitted only to their respective service endpoints. There is no backend server, no user database, no authentication system, and no analytics or tracking. The application can be built to static files and served from any static hosting service. This architecture minimizes privacy concerns, eliminates server infrastructure costs, and simplifies deployment.</w:t>
      </w:r>
    </w:p>
    <w:p>
      <w:pPr>
        <w:spacing w:after="120" w:line="276"/>
        <w:rPr>
          <w:b/>
          <w:bCs/>
        </w:rPr>
      </w:pPr>
      <w:r>
        <w:rPr>
          <w:rFonts w:ascii="Arial" w:cs="Arial" w:eastAsia="Arial" w:hAnsi="Arial"/>
          <w:b/>
          <w:bCs/>
          <w:sz w:val="22"/>
          <w:szCs w:val="22"/>
        </w:rPr>
        <w:t xml:space="preserve">4.1.6 Defensive Implementation</w:t>
      </w:r>
    </w:p>
    <w:p>
      <w:pPr>
        <w:spacing w:after="120" w:line="276"/>
      </w:pPr>
      <w:r>
        <w:rPr>
          <w:rFonts w:ascii="Arial" w:cs="Arial" w:eastAsia="Arial" w:hAnsi="Arial"/>
          <w:sz w:val="22"/>
          <w:szCs w:val="22"/>
        </w:rPr>
        <w:t xml:space="preserve">The codebase demonstrates attention to security and reliability concerns appropriate for a production-adjacent prototype. Markdown rendering is sanitized through DOMPurify to prevent XSS injection. API request signing uses cryptographically secure random number generation. Error states are handled with specific, user-actionable messages (including API error codes). Features that depend on browser capabilities degrade gracefully with clear user guidance.</w:t>
      </w:r>
    </w:p>
    <w:p>
      <w:pPr>
        <w:pStyle w:val="Heading2"/>
      </w:pPr>
      <w:r>
        <w:rPr>
          <w:rFonts w:ascii="Arial" w:cs="Arial" w:eastAsia="Arial" w:hAnsi="Arial"/>
        </w:rPr>
        <w:t xml:space="preserve">4.2 Disadvantages</w:t>
      </w:r>
    </w:p>
    <w:p>
      <w:pPr>
        <w:spacing w:after="120" w:line="276"/>
        <w:rPr>
          <w:b/>
          <w:bCs/>
        </w:rPr>
      </w:pPr>
      <w:r>
        <w:rPr>
          <w:rFonts w:ascii="Arial" w:cs="Arial" w:eastAsia="Arial" w:hAnsi="Arial"/>
          <w:b/>
          <w:bCs/>
          <w:sz w:val="22"/>
          <w:szCs w:val="22"/>
        </w:rPr>
        <w:t xml:space="preserve">4.2.1 Browser Dependency</w:t>
      </w:r>
    </w:p>
    <w:p>
      <w:pPr>
        <w:spacing w:after="120" w:line="276"/>
      </w:pPr>
      <w:r>
        <w:rPr>
          <w:rFonts w:ascii="Arial" w:cs="Arial" w:eastAsia="Arial" w:hAnsi="Arial"/>
          <w:sz w:val="22"/>
          <w:szCs w:val="22"/>
        </w:rPr>
        <w:t xml:space="preserve">The application depends on Chromium-specific browser features. The Web Speech API's SpeechRecognition interface is not supported in Firefox or Safari. MediaPipe Hands performance degrades significantly on browsers without optimized WebGL support. This restricts the application's practical reach to Chrome and Edge users, excluding a meaningful portion of potential users. A production deployment would benefit from fallback speech recognition (e.g., a server-side Whisper endpoint) and a more broadly compatible gesture detection approach.</w:t>
      </w:r>
    </w:p>
    <w:p>
      <w:pPr>
        <w:spacing w:after="120" w:line="276"/>
        <w:rPr>
          <w:b/>
          <w:bCs/>
        </w:rPr>
      </w:pPr>
      <w:r>
        <w:rPr>
          <w:rFonts w:ascii="Arial" w:cs="Arial" w:eastAsia="Arial" w:hAnsi="Arial"/>
          <w:b/>
          <w:bCs/>
          <w:sz w:val="22"/>
          <w:szCs w:val="22"/>
        </w:rPr>
        <w:t xml:space="preserve">4.2.2 API Key Configuration Friction</w:t>
      </w:r>
    </w:p>
    <w:p>
      <w:pPr>
        <w:spacing w:after="120" w:line="276"/>
      </w:pPr>
      <w:r>
        <w:rPr>
          <w:rFonts w:ascii="Arial" w:cs="Arial" w:eastAsia="Arial" w:hAnsi="Arial"/>
          <w:sz w:val="22"/>
          <w:szCs w:val="22"/>
        </w:rPr>
        <w:t xml:space="preserve">The application requires users to independently register for and configure two separate API services before full functionality is available. While the Settings dialog provides inline guidance and help links, the onboarding experience for a first-time user involves navigating external registration flows on Chinese-language platforms with mandatory identity verification. This represents a significant barrier to adoption compared to applications that abstract API provisioning behind a unified account system.</w:t>
      </w:r>
    </w:p>
    <w:p>
      <w:pPr>
        <w:spacing w:after="120" w:line="276"/>
        <w:rPr>
          <w:b/>
          <w:bCs/>
        </w:rPr>
      </w:pPr>
      <w:r>
        <w:rPr>
          <w:rFonts w:ascii="Arial" w:cs="Arial" w:eastAsia="Arial" w:hAnsi="Arial"/>
          <w:b/>
          <w:bCs/>
          <w:sz w:val="22"/>
          <w:szCs w:val="22"/>
        </w:rPr>
        <w:t xml:space="preserve">4.2.3 Desktop-Only Layout</w:t>
      </w:r>
    </w:p>
    <w:p>
      <w:pPr>
        <w:spacing w:after="120" w:line="276"/>
      </w:pPr>
      <w:r>
        <w:rPr>
          <w:rFonts w:ascii="Arial" w:cs="Arial" w:eastAsia="Arial" w:hAnsi="Arial"/>
          <w:sz w:val="22"/>
          <w:szCs w:val="22"/>
        </w:rPr>
        <w:t xml:space="preserve">The three-zone CSS Grid layout is designed for desktop viewports (nominally 1280px width and above) and does not adapt to tablet or mobile screen sizes. The AI sidebar, gesture overlay, and editor assume a minimum horizontal space that narrow viewports cannot provide. While this is appropriate for the current scope — a writing tool used at a desk — it limits the application's utility in mobile reading scenarios where inline translation and AI assistance would be valuable.</w:t>
      </w:r>
    </w:p>
    <w:p>
      <w:pPr>
        <w:spacing w:after="120" w:line="276"/>
        <w:rPr>
          <w:b/>
          <w:bCs/>
        </w:rPr>
      </w:pPr>
      <w:r>
        <w:rPr>
          <w:rFonts w:ascii="Arial" w:cs="Arial" w:eastAsia="Arial" w:hAnsi="Arial"/>
          <w:b/>
          <w:bCs/>
          <w:sz w:val="22"/>
          <w:szCs w:val="22"/>
        </w:rPr>
        <w:t xml:space="preserve">4.2.4 No Persistent Article Storage</w:t>
      </w:r>
    </w:p>
    <w:p>
      <w:pPr>
        <w:spacing w:after="120" w:line="276"/>
      </w:pPr>
      <w:r>
        <w:rPr>
          <w:rFonts w:ascii="Arial" w:cs="Arial" w:eastAsia="Arial" w:hAnsi="Arial"/>
          <w:sz w:val="22"/>
          <w:szCs w:val="22"/>
        </w:rPr>
        <w:t xml:space="preserve">Article content exists only in the browser's memory and is lost on page refresh or navigation. There is no auto-save, no localStorage persistence for the editor content, and no export to file formats such as Markdown, PDF, or DOCX. A user who accidentally closes the tab loses all unsaved work. This is the most significant functional gap between the current prototype and a usable daily tool.</w:t>
      </w:r>
    </w:p>
    <w:p>
      <w:pPr>
        <w:spacing w:after="120" w:line="276"/>
      </w:pPr>
      <w:r>
        <w:rPr>
          <w:rFonts w:ascii="Arial" w:cs="Arial" w:eastAsia="Arial" w:hAnsi="Arial"/>
          <w:sz w:val="22"/>
          <w:szCs w:val="22"/>
        </w:rPr>
        <w:t xml:space="preserve">This limitation is partially by design — localStorage has a 5–10 MB quota that large articles could exhaust, and implementing reliable auto-save without a backend requires careful handling of storage quotas, data corruption, and multi-tab conflicts. However, the lack of even manual export functionality is a clear weakness.</w:t>
      </w:r>
    </w:p>
    <w:p>
      <w:pPr>
        <w:spacing w:after="120" w:line="276"/>
        <w:rPr>
          <w:b/>
          <w:bCs/>
        </w:rPr>
      </w:pPr>
      <w:r>
        <w:rPr>
          <w:rFonts w:ascii="Arial" w:cs="Arial" w:eastAsia="Arial" w:hAnsi="Arial"/>
          <w:b/>
          <w:bCs/>
          <w:sz w:val="22"/>
          <w:szCs w:val="22"/>
        </w:rPr>
        <w:t xml:space="preserve">4.2.5 Gesture Recognition Limited to Five Static Gestures</w:t>
      </w:r>
    </w:p>
    <w:p>
      <w:pPr>
        <w:spacing w:after="120" w:line="276"/>
      </w:pPr>
      <w:r>
        <w:rPr>
          <w:rFonts w:ascii="Arial" w:cs="Arial" w:eastAsia="Arial" w:hAnsi="Arial"/>
          <w:sz w:val="22"/>
          <w:szCs w:val="22"/>
        </w:rPr>
        <w:t xml:space="preserve">The current gesture classifier uses simple finger-tip heuristics mapped to five predefined gestures. It cannot recognize dynamic gestures (swipes, circles, pinches), cannot be trained on custom gestures, and does not adapt to individual hand morphology. The classifier is also sensitive to lighting conditions and hand orientation, which can cause misclassification in non-ideal environments. A more robust approach would use a trained gesture recognition model rather than heuristic rules.</w:t>
      </w:r>
    </w:p>
    <w:p>
      <w:pPr>
        <w:spacing w:after="120" w:line="276"/>
        <w:rPr>
          <w:b/>
          <w:bCs/>
        </w:rPr>
      </w:pPr>
      <w:r>
        <w:rPr>
          <w:rFonts w:ascii="Arial" w:cs="Arial" w:eastAsia="Arial" w:hAnsi="Arial"/>
          <w:b/>
          <w:bCs/>
          <w:sz w:val="22"/>
          <w:szCs w:val="22"/>
        </w:rPr>
        <w:t xml:space="preserve">4.2.6 Single-Language Pair Translation</w:t>
      </w:r>
    </w:p>
    <w:p>
      <w:pPr>
        <w:spacing w:after="120" w:line="276"/>
      </w:pPr>
      <w:r>
        <w:rPr>
          <w:rFonts w:ascii="Arial" w:cs="Arial" w:eastAsia="Arial" w:hAnsi="Arial"/>
          <w:sz w:val="22"/>
          <w:szCs w:val="22"/>
        </w:rPr>
        <w:t xml:space="preserve">While the translation auto-detection between Chinese and English works well for the primary use case, the system does not support translation between other language pairs. The Baidu Translate API itself supports dozens of languages, but the application's auto-detection logic and UI are hardcoded for Chinese–English bidirectional translation. Supporting additional language pairs would require a more flexible language selection mechanism.</w:t>
      </w:r>
    </w:p>
    <w:p>
      <w:r>
        <w:br w:type="page"/>
      </w:r>
    </w:p>
    <w:p>
      <w:pPr>
        <w:pStyle w:val="Heading1"/>
      </w:pPr>
      <w:r>
        <w:rPr>
          <w:rFonts w:ascii="Arial" w:cs="Arial" w:eastAsia="Arial" w:hAnsi="Arial"/>
        </w:rPr>
        <w:t xml:space="preserve">5. Future Improvements</w:t>
      </w:r>
    </w:p>
    <w:p>
      <w:pPr>
        <w:pStyle w:val="Heading2"/>
      </w:pPr>
      <w:r>
        <w:rPr>
          <w:rFonts w:ascii="Arial" w:cs="Arial" w:eastAsia="Arial" w:hAnsi="Arial"/>
        </w:rPr>
        <w:t xml:space="preserve">5.1 Short-Term Improvements (1–2 Weeks)</w:t>
      </w:r>
    </w:p>
    <w:p>
      <w:pPr>
        <w:pStyle w:val="ListParagraph"/>
        <w:numPr>
          <w:ilvl w:val="0"/>
          <w:numId w:val="3"/>
        </w:numPr>
        <w:spacing w:after="80" w:line="276"/>
      </w:pPr>
      <w:r>
        <w:rPr>
          <w:rFonts w:ascii="Arial" w:cs="Arial" w:eastAsia="Arial" w:hAnsi="Arial"/>
          <w:sz w:val="22"/>
          <w:szCs w:val="22"/>
        </w:rPr>
        <w:t xml:space="preserve">Manual Export. Add export functionality to Markdown and plain text formats. This is the highest-impact improvement relative to implementation effort, as it directly addresses the data persistence gap. The export handler can read the editor store's paragraph array and concatenate with appropriate formatting.</w:t>
      </w:r>
    </w:p>
    <w:p>
      <w:pPr>
        <w:pStyle w:val="ListParagraph"/>
        <w:numPr>
          <w:ilvl w:val="0"/>
          <w:numId w:val="3"/>
        </w:numPr>
        <w:spacing w:after="80" w:line="276"/>
      </w:pPr>
      <w:r>
        <w:rPr>
          <w:rFonts w:ascii="Arial" w:cs="Arial" w:eastAsia="Arial" w:hAnsi="Arial"/>
          <w:sz w:val="22"/>
          <w:szCs w:val="22"/>
        </w:rPr>
        <w:t xml:space="preserve">Article Auto-Save. Implement localStorage-based auto-save with a debounce mechanism (e.g., save after 2 seconds of inactivity). Include a "last saved" timestamp indicator in the top bar and handle the storage quota edge case by warning users when approaching the limit.</w:t>
      </w:r>
    </w:p>
    <w:p>
      <w:pPr>
        <w:pStyle w:val="ListParagraph"/>
        <w:numPr>
          <w:ilvl w:val="0"/>
          <w:numId w:val="3"/>
        </w:numPr>
        <w:spacing w:after="80" w:line="276"/>
      </w:pPr>
      <w:r>
        <w:rPr>
          <w:rFonts w:ascii="Arial" w:cs="Arial" w:eastAsia="Arial" w:hAnsi="Arial"/>
          <w:sz w:val="22"/>
          <w:szCs w:val="22"/>
        </w:rPr>
        <w:t xml:space="preserve">Multi-Language Translation. Replace the hardcoded Chinese–English auto-detection with a language selector dropdown in the InlineTranslation panel. Allow users to override the auto-detected target language. Extend the Baidu Translate API call to accept an explicit target language parameter.</w:t>
      </w:r>
    </w:p>
    <w:p>
      <w:pPr>
        <w:pStyle w:val="ListParagraph"/>
        <w:numPr>
          <w:ilvl w:val="0"/>
          <w:numId w:val="3"/>
        </w:numPr>
        <w:spacing w:after="80" w:line="276"/>
      </w:pPr>
      <w:r>
        <w:rPr>
          <w:rFonts w:ascii="Arial" w:cs="Arial" w:eastAsia="Arial" w:hAnsi="Arial"/>
          <w:sz w:val="22"/>
          <w:szCs w:val="22"/>
        </w:rPr>
        <w:t xml:space="preserve">Sidebar Resize Handle. Add a draggable resize handle to the AI sidebar's left edge, enabling users to adjust the sidebar width between a minimum (300px) and maximum (600px). This is a straightforward CSS and event-handling addition to the WorkspaceLayout component.</w:t>
      </w:r>
    </w:p>
    <w:p>
      <w:pPr>
        <w:pStyle w:val="Heading2"/>
      </w:pPr>
      <w:r>
        <w:rPr>
          <w:rFonts w:ascii="Arial" w:cs="Arial" w:eastAsia="Arial" w:hAnsi="Arial"/>
        </w:rPr>
        <w:t xml:space="preserve">5.2 Medium-Term Improvements (2–4 Weeks)</w:t>
      </w:r>
    </w:p>
    <w:p>
      <w:pPr>
        <w:pStyle w:val="ListParagraph"/>
        <w:numPr>
          <w:ilvl w:val="0"/>
          <w:numId w:val="3"/>
        </w:numPr>
        <w:spacing w:after="80" w:line="276"/>
      </w:pPr>
      <w:r>
        <w:rPr>
          <w:rFonts w:ascii="Arial" w:cs="Arial" w:eastAsia="Arial" w:hAnsi="Arial"/>
          <w:sz w:val="22"/>
          <w:szCs w:val="22"/>
        </w:rPr>
        <w:t xml:space="preserve">Server-Side Speech Recognition Fallback. Integrate a server-side speech-to-text endpoint (e.g., OpenAI Whisper API or Baidu AipSpeech) as a fallback for browsers that do not support the Web Speech API. This would extend voice input support to Firefox and Safari users.</w:t>
      </w:r>
    </w:p>
    <w:p>
      <w:pPr>
        <w:pStyle w:val="ListParagraph"/>
        <w:numPr>
          <w:ilvl w:val="0"/>
          <w:numId w:val="3"/>
        </w:numPr>
        <w:spacing w:after="80" w:line="276"/>
      </w:pPr>
      <w:r>
        <w:rPr>
          <w:rFonts w:ascii="Arial" w:cs="Arial" w:eastAsia="Arial" w:hAnsi="Arial"/>
          <w:sz w:val="22"/>
          <w:szCs w:val="22"/>
        </w:rPr>
        <w:t xml:space="preserve">Dynamic Gesture Recognition. Replace the heuristic finger-tip classifier with a trained gesture recognition model (e.g., a MediaPipe Gesture Recognizer model or a custom TensorFlow.js model). Support dynamic gestures such as swiping left/right for undo/redo and pinching for zoom.</w:t>
      </w:r>
    </w:p>
    <w:p>
      <w:pPr>
        <w:pStyle w:val="ListParagraph"/>
        <w:numPr>
          <w:ilvl w:val="0"/>
          <w:numId w:val="3"/>
        </w:numPr>
        <w:spacing w:after="80" w:line="276"/>
      </w:pPr>
      <w:r>
        <w:rPr>
          <w:rFonts w:ascii="Arial" w:cs="Arial" w:eastAsia="Arial" w:hAnsi="Arial"/>
          <w:sz w:val="22"/>
          <w:szCs w:val="22"/>
        </w:rPr>
        <w:t xml:space="preserve">Rich Text Formatting. Extend the paragraph editor from plain text to support basic rich text formatting (bold, italic, headings, hyperlinks) via a formatting toolbar that appears on paragraph selection. This would bring the editor closer to feature parity with lightweight writing tools like Notion or iA Writer.</w:t>
      </w:r>
    </w:p>
    <w:p>
      <w:pPr>
        <w:pStyle w:val="ListParagraph"/>
        <w:numPr>
          <w:ilvl w:val="0"/>
          <w:numId w:val="3"/>
        </w:numPr>
        <w:spacing w:after="80" w:line="276"/>
      </w:pPr>
      <w:r>
        <w:rPr>
          <w:rFonts w:ascii="Arial" w:cs="Arial" w:eastAsia="Arial" w:hAnsi="Arial"/>
          <w:sz w:val="22"/>
          <w:szCs w:val="22"/>
        </w:rPr>
        <w:t xml:space="preserve">Document-Level AI Operations. Add workspace-level AI actions (summarize entire article, suggest structure improvements, generate outline) accessible from the top bar. These would leverage the existing full-context injection mechanism but with specialized system prompts for each operation type.</w:t>
      </w:r>
    </w:p>
    <w:p>
      <w:pPr>
        <w:pStyle w:val="Heading2"/>
      </w:pPr>
      <w:r>
        <w:rPr>
          <w:rFonts w:ascii="Arial" w:cs="Arial" w:eastAsia="Arial" w:hAnsi="Arial"/>
        </w:rPr>
        <w:t xml:space="preserve">5.3 Long-Term Vision</w:t>
      </w:r>
    </w:p>
    <w:p>
      <w:pPr>
        <w:pStyle w:val="ListParagraph"/>
        <w:numPr>
          <w:ilvl w:val="0"/>
          <w:numId w:val="3"/>
        </w:numPr>
        <w:spacing w:after="80" w:line="276"/>
      </w:pPr>
      <w:r>
        <w:rPr>
          <w:rFonts w:ascii="Arial" w:cs="Arial" w:eastAsia="Arial" w:hAnsi="Arial"/>
          <w:sz w:val="22"/>
          <w:szCs w:val="22"/>
        </w:rPr>
        <w:t xml:space="preserve">Backend Integration. Add an optional backend service with user authentication, cloud storage for articles, and server-side API key management. The frontend architecture's clean separation between components and services makes this achievable without major restructuring.</w:t>
      </w:r>
    </w:p>
    <w:p>
      <w:pPr>
        <w:pStyle w:val="ListParagraph"/>
        <w:numPr>
          <w:ilvl w:val="0"/>
          <w:numId w:val="3"/>
        </w:numPr>
        <w:spacing w:after="80" w:line="276"/>
      </w:pPr>
      <w:r>
        <w:rPr>
          <w:rFonts w:ascii="Arial" w:cs="Arial" w:eastAsia="Arial" w:hAnsi="Arial"/>
          <w:sz w:val="22"/>
          <w:szCs w:val="22"/>
        </w:rPr>
        <w:t xml:space="preserve">Collaborative Editing. Implement real-time collaborative editing using WebSocket-based operational transform or CRDT protocols. The paragraph-based data model is well-suited for per-paragraph conflict resolution.</w:t>
      </w:r>
    </w:p>
    <w:p>
      <w:pPr>
        <w:pStyle w:val="ListParagraph"/>
        <w:numPr>
          <w:ilvl w:val="0"/>
          <w:numId w:val="3"/>
        </w:numPr>
        <w:spacing w:after="80" w:line="276"/>
      </w:pPr>
      <w:r>
        <w:rPr>
          <w:rFonts w:ascii="Arial" w:cs="Arial" w:eastAsia="Arial" w:hAnsi="Arial"/>
          <w:sz w:val="22"/>
          <w:szCs w:val="22"/>
        </w:rPr>
        <w:t xml:space="preserve">Browser Extension. Package the translation and AI assistance features as a browser extension that can overlay on any webpage, bringing the inline translation and contextual AI capabilities to arbitrary web content rather than only the workspace's own editor.</w:t>
      </w:r>
    </w:p>
    <w:p>
      <w:pPr>
        <w:pStyle w:val="ListParagraph"/>
        <w:numPr>
          <w:ilvl w:val="0"/>
          <w:numId w:val="3"/>
        </w:numPr>
        <w:spacing w:after="80" w:line="276"/>
      </w:pPr>
      <w:r>
        <w:rPr>
          <w:rFonts w:ascii="Arial" w:cs="Arial" w:eastAsia="Arial" w:hAnsi="Arial"/>
          <w:sz w:val="22"/>
          <w:szCs w:val="22"/>
        </w:rPr>
        <w:t xml:space="preserve">Cross-Platform Desktop Application. Wrap the web application in Electron or Tauri for distribution as a standalone desktop application with native file system access, offline translation caching, and system-level keyboard shortcuts for gesture-less operation.</w:t>
      </w:r>
    </w:p>
    <w:p>
      <w:r>
        <w:br w:type="page"/>
      </w:r>
    </w:p>
    <w:p>
      <w:pPr>
        <w:pStyle w:val="Heading1"/>
      </w:pPr>
      <w:r>
        <w:rPr>
          <w:rFonts w:ascii="Arial" w:cs="Arial" w:eastAsia="Arial" w:hAnsi="Arial"/>
        </w:rPr>
        <w:t xml:space="preserve">6. Member Contributions</w:t>
      </w:r>
    </w:p>
    <w:p>
      <w:pPr>
        <w:spacing w:after="120" w:line="276"/>
      </w:pPr>
      <w:r>
        <w:rPr>
          <w:rFonts w:ascii="Arial" w:cs="Arial" w:eastAsia="Arial" w:hAnsi="Arial"/>
          <w:sz w:val="22"/>
          <w:szCs w:val="22"/>
        </w:rPr>
        <w:t xml:space="preserve">The project was developed by a three-member team. Each member took primary responsibility for one functional module while also contributing to cross-cutting infrastructure and integration. Table 3 details the contribution breakdown.</w:t>
      </w:r>
    </w:p>
    <w:p>
      <w:pPr>
        <w:spacing w:before="200"/>
      </w:pPr>
    </w:p>
    <w:p>
      <w:pPr>
        <w:spacing w:after="120" w:line="276"/>
        <w:rPr>
          <w:b/>
          <w:bCs/>
        </w:rPr>
      </w:pPr>
      <w:r>
        <w:rPr>
          <w:rFonts w:ascii="Arial" w:cs="Arial" w:eastAsia="Arial" w:hAnsi="Arial"/>
          <w:b/>
          <w:bCs/>
          <w:sz w:val="22"/>
          <w:szCs w:val="22"/>
        </w:rPr>
        <w:t xml:space="preserve">Table 3: Team Member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26"/>
      </w:tblGrid>
      <w:tr>
        <w:tc>
          <w:tcPr>
            <w:tcW w:type="dxa" w:w="1400"/>
            <w:tcBorders>
              <w:top w:val="single" w:color="AAAAAA" w:sz="1"/>
              <w:left w:val="single" w:color="AAAAAA" w:sz="1"/>
              <w:bottom w:val="single" w:color="AAAAAA" w:sz="1"/>
              <w:right w:val="single" w:color="AAAAAA"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600"/>
            <w:tcBorders>
              <w:top w:val="single" w:color="AAAAAA" w:sz="1"/>
              <w:left w:val="single" w:color="AAAAAA" w:sz="1"/>
              <w:bottom w:val="single" w:color="AAAAAA" w:sz="1"/>
              <w:right w:val="single" w:color="AAAAAA"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026"/>
            <w:tcBorders>
              <w:top w:val="single" w:color="AAAAAA" w:sz="1"/>
              <w:left w:val="single" w:color="AAAAAA" w:sz="1"/>
              <w:bottom w:val="single" w:color="AAAAAA" w:sz="1"/>
              <w:right w:val="single" w:color="AAAAAA"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Responsibilities &amp; Deliverables</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廖毅玮
(Liao Yiwei)</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Voice Input</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Web Speech API integration (speech.js service module). VoiceButton component with idle/listening/error states and interim/final result emission. Dual-microphone architecture enabling simultaneous bottom-bar dictation (append-to-article) and AI sidebar dictation (fill-input-field). Language auto-detection logic. Voice language configuration in Settings. Cross-component voice state coordination.</w:t>
            </w:r>
          </w:p>
        </w:tc>
      </w:tr>
      <w:tr>
        <w:tc>
          <w:tcPr>
            <w:tcW w:type="dxa" w:w="1400"/>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b/>
                <w:bCs/>
                <w:sz w:val="20"/>
                <w:szCs w:val="20"/>
              </w:rPr>
              <w:t xml:space="preserve">庞乐鸣
(Pang Leming)</w:t>
            </w:r>
          </w:p>
        </w:tc>
        <w:tc>
          <w:tcPr>
            <w:tcW w:type="dxa" w:w="1600"/>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b/>
                <w:bCs/>
                <w:sz w:val="20"/>
                <w:szCs w:val="20"/>
              </w:rPr>
              <w:t xml:space="preserve">Gesture Control</w:t>
            </w:r>
          </w:p>
        </w:tc>
        <w:tc>
          <w:tcPr>
            <w:tcW w:type="dxa" w:w="6026"/>
            <w:tcBorders>
              <w:top w:val="single" w:color="AAAAAA" w:sz="1"/>
              <w:left w:val="single" w:color="AAAAAA" w:sz="1"/>
              <w:bottom w:val="single" w:color="AAAAAA" w:sz="1"/>
              <w:right w:val="single" w:color="AAAAAA" w:sz="1"/>
            </w:tcBorders>
            <w:shd w:fill="F2F6FC" w:val="clear"/>
            <w:tcMar>
              <w:top w:type="dxa" w:w="80"/>
              <w:left w:type="dxa" w:w="120"/>
              <w:bottom w:type="dxa" w:w="80"/>
              <w:right w:type="dxa" w:w="120"/>
            </w:tcMar>
          </w:tcPr>
          <w:p>
            <w:r>
              <w:rPr>
                <w:rFonts w:ascii="Arial" w:cs="Arial" w:eastAsia="Arial" w:hAnsi="Arial"/>
                <w:sz w:val="20"/>
                <w:szCs w:val="20"/>
              </w:rPr>
              <w:t xml:space="preserve">MediaPipe Hands integration (gestureDetector.js service module). Five-gesture classifier using finger-tip heuristics with left/right hand differentiation. GestureOverlay component: draggable floating camera window, video feed rendering, gesture tag display with active-state highlighting, minimize/close controls. GestureIndicator minimized-state icon. Gesture Pinia store: hold-time gating, per-gesture cooldown logic, action emission. Camera permission error handling with specific error type detection. Integration with workspace controls (sidebar toggle, scroll, voice toggle, focus switch).</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邹世豪
(Zou Shihao)</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AI + Translation</w:t>
            </w:r>
          </w:p>
        </w:tc>
        <w:tc>
          <w:tcPr>
            <w:tcW w:type="dxa" w:w="60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DeepSeek Chat API streaming integration (aiWriter.js service module) with SSE parsing and token-by-token generator. System prompt design for context-aware Chinese-first responses. AiSidebar component: slide-in panel, context badge, scroll-to-bottom on new messages, clear-history, streaming indicator. ChatMessage component: chat bubble layout, Markdown-to-HTML rendering via marked library with DOMPurify XSS sanitization. AiInputBar component: text input with integrated VoiceButton. Baidu Translate API integration (translate.js service module): MD5-based request signing with cryptographically secure salt generation, Vite development proxy configuration with request header sanitization, in-memory translation result cache. InlineTranslation component: expand/collapse animation, loading/error/success states, copy/send-to-AI/retry controls. ParagraphBlock translation trigger and API call orchestration. Settings modal: API Keys tab (Baidu AppID/SecretKey, DeepSeek API Key with inline help links), Gesture tab, Voice tab, About tab.</w:t>
            </w:r>
          </w:p>
        </w:tc>
      </w:tr>
    </w:tbl>
    <w:p>
      <w:pPr>
        <w:spacing w:before="120"/>
      </w:pPr>
    </w:p>
    <w:p>
      <w:pPr>
        <w:spacing w:after="120" w:line="276"/>
      </w:pPr>
      <w:r>
        <w:rPr>
          <w:rFonts w:ascii="Arial" w:cs="Arial" w:eastAsia="Arial" w:hAnsi="Arial"/>
          <w:sz w:val="22"/>
          <w:szCs w:val="22"/>
        </w:rPr>
        <w:t xml:space="preserve">All three members contributed to cross-cutting concerns: the initial project scaffold and build configuration, the WorkspaceLayout CSS Grid shell, the TopBar and BottomBar shared components, the config store (localStorage persistence with reactive watchers), the editor store (paragraph CRUD operations and fullText concatenation), the aiChat store (message history and streaming state), and the WorkspaceView orchestration component that wires the AI streaming watcher, layout slots, and GestureOverlay together. Code review and integration testing were shared responsibilities.</w:t>
      </w:r>
    </w:p>
    <w:p>
      <w:pPr>
        <w:spacing w:after="120" w:line="276"/>
      </w:pPr>
      <w:r>
        <w:rPr>
          <w:rFonts w:ascii="Arial" w:cs="Arial" w:eastAsia="Arial" w:hAnsi="Arial"/>
          <w:sz w:val="22"/>
          <w:szCs w:val="22"/>
        </w:rPr>
        <w:t xml:space="preserve">Each member's contribution weight is 100% (equal contribution).</w:t>
      </w:r>
    </w:p>
    <w:p>
      <w:r>
        <w:br w:type="page"/>
      </w:r>
    </w:p>
    <w:p>
      <w:pPr>
        <w:pStyle w:val="Heading1"/>
      </w:pPr>
      <w:r>
        <w:rPr>
          <w:rFonts w:ascii="Arial" w:cs="Arial" w:eastAsia="Arial" w:hAnsi="Arial"/>
        </w:rPr>
        <w:t xml:space="preserve">7. Conclusion</w:t>
      </w:r>
    </w:p>
    <w:p>
      <w:pPr>
        <w:spacing w:after="120" w:line="276"/>
      </w:pPr>
      <w:r>
        <w:rPr>
          <w:rFonts w:ascii="Arial" w:cs="Arial" w:eastAsia="Arial" w:hAnsi="Arial"/>
          <w:sz w:val="22"/>
          <w:szCs w:val="22"/>
        </w:rPr>
        <w:t xml:space="preserve">The AI Writing &amp; Reading Workspace demonstrates that multiple interaction modalities — keyboard input, voice dictation, hand gesture control, machine translation, and AI-powered conversational assistance — can coexist in a single browser-based interface without modal conflicts or visual overload. The paragraph-based data model provides a natural unit of interaction granularity that each modality can target independently. The local-first architecture respects user privacy while remaining simple to deploy and maintain.</w:t>
      </w:r>
    </w:p>
    <w:p>
      <w:pPr>
        <w:spacing w:after="120" w:line="276"/>
      </w:pPr>
      <w:r>
        <w:rPr>
          <w:rFonts w:ascii="Arial" w:cs="Arial" w:eastAsia="Arial" w:hAnsi="Arial"/>
          <w:sz w:val="22"/>
          <w:szCs w:val="22"/>
        </w:rPr>
        <w:t xml:space="preserve">The project has several limitations that should be addressed before it can serve as a daily-use tool: the absence of article persistence, desktop-only layout, browser dependency for speech and gesture features, and the onboarding friction of manual API key configuration. Each of these limitations has a clear resolution path, as outlined in Section 5.</w:t>
      </w:r>
    </w:p>
    <w:p>
      <w:pPr>
        <w:spacing w:after="120" w:line="276"/>
      </w:pPr>
      <w:r>
        <w:rPr>
          <w:rFonts w:ascii="Arial" w:cs="Arial" w:eastAsia="Arial" w:hAnsi="Arial"/>
          <w:sz w:val="22"/>
          <w:szCs w:val="22"/>
        </w:rPr>
        <w:t xml:space="preserve">From an educational perspective, the project served as a practical exploration of the full HCI development cycle: analyzing user needs, designing interaction patterns, selecting appropriate technologies, implementing modular frontend architecture, integrating external AI and translation APIs, and critically evaluating the result. The three-member team structure mapped naturally to the three functional modules, enabling parallel development with clean interfaces between components.</w:t>
      </w:r>
    </w:p>
    <w:p>
      <w:pPr>
        <w:spacing w:before="400"/>
      </w:pPr>
    </w:p>
    <w:p>
      <w:pPr>
        <w:pStyle w:val="Heading1"/>
      </w:pPr>
      <w:r>
        <w:rPr>
          <w:rFonts w:ascii="Arial" w:cs="Arial" w:eastAsia="Arial" w:hAnsi="Arial"/>
        </w:rPr>
        <w:t xml:space="preserve">Appendix A: Project Repository</w:t>
      </w:r>
    </w:p>
    <w:p>
      <w:pPr>
        <w:spacing w:after="120" w:line="276"/>
      </w:pPr>
      <w:r>
        <w:rPr>
          <w:rFonts w:ascii="Arial" w:cs="Arial" w:eastAsia="Arial" w:hAnsi="Arial"/>
          <w:sz w:val="22"/>
          <w:szCs w:val="22"/>
        </w:rPr>
        <w:t xml:space="preserve">Source code, documentation, and this report are available at:</w:t>
      </w:r>
    </w:p>
    <w:p>
      <w:hyperlink w:history="1" r:id="rIdro-vaqu6yw9shewbuq6h3">
        <w:r>
          <w:rPr>
            <w:rStyle w:val="Hyperlink"/>
            <w:rFonts w:ascii="Arial" w:cs="Arial" w:eastAsia="Arial" w:hAnsi="Arial"/>
            <w:sz w:val="22"/>
            <w:szCs w:val="22"/>
          </w:rPr>
          <w:t xml:space="preserve">https://github.com/pangleming/ai-writing-workspace</w:t>
        </w:r>
      </w:hyperlink>
    </w:p>
    <w:p>
      <w:pPr>
        <w:pStyle w:val="Heading1"/>
      </w:pPr>
      <w:r>
        <w:rPr>
          <w:rFonts w:ascii="Arial" w:cs="Arial" w:eastAsia="Arial" w:hAnsi="Arial"/>
        </w:rPr>
        <w:t xml:space="preserve">Appendix B: Running the Application</w:t>
      </w:r>
    </w:p>
    <w:p>
      <w:pPr>
        <w:spacing w:after="120" w:line="276"/>
      </w:pPr>
      <w:r>
        <w:rPr>
          <w:rFonts w:ascii="Arial" w:cs="Arial" w:eastAsia="Arial" w:hAnsi="Arial"/>
          <w:sz w:val="22"/>
          <w:szCs w:val="22"/>
        </w:rPr>
        <w:t xml:space="preserve">Prerequisites: Node.js 18+, a Chromium-based browser (Chrome or Edge).</w:t>
      </w:r>
    </w:p>
    <w:p>
      <w:pPr>
        <w:spacing w:after="120" w:line="276"/>
      </w:pPr>
      <w:r>
        <w:rPr>
          <w:rFonts w:ascii="Arial" w:cs="Arial" w:eastAsia="Arial" w:hAnsi="Arial"/>
          <w:sz w:val="22"/>
          <w:szCs w:val="22"/>
        </w:rPr>
        <w:t xml:space="preserve">Installation:</w:t>
      </w:r>
    </w:p>
    <w:p>
      <w:pPr>
        <w:spacing w:after="120" w:line="276"/>
        <w:rPr>
          <w:rFonts w:ascii="Courier New" w:cs="Courier New" w:eastAsia="Courier New" w:hAnsi="Courier New"/>
        </w:rPr>
      </w:pPr>
      <w:r>
        <w:rPr>
          <w:rFonts w:ascii="Courier New" w:cs="Courier New" w:eastAsia="Courier New" w:hAnsi="Courier New"/>
          <w:sz w:val="22"/>
          <w:szCs w:val="22"/>
        </w:rPr>
        <w:t xml:space="preserve">  npm install</w:t>
      </w:r>
    </w:p>
    <w:p>
      <w:pPr>
        <w:spacing w:after="120" w:line="276"/>
      </w:pPr>
      <w:r>
        <w:rPr>
          <w:rFonts w:ascii="Arial" w:cs="Arial" w:eastAsia="Arial" w:hAnsi="Arial"/>
          <w:sz w:val="22"/>
          <w:szCs w:val="22"/>
        </w:rPr>
        <w:t xml:space="preserve">Development server:</w:t>
      </w:r>
    </w:p>
    <w:p>
      <w:pPr>
        <w:spacing w:after="120" w:line="276"/>
        <w:rPr>
          <w:rFonts w:ascii="Courier New" w:cs="Courier New" w:eastAsia="Courier New" w:hAnsi="Courier New"/>
        </w:rPr>
      </w:pPr>
      <w:r>
        <w:rPr>
          <w:rFonts w:ascii="Courier New" w:cs="Courier New" w:eastAsia="Courier New" w:hAnsi="Courier New"/>
          <w:sz w:val="22"/>
          <w:szCs w:val="22"/>
        </w:rPr>
        <w:t xml:space="preserve">  npm run dev</w:t>
      </w:r>
    </w:p>
    <w:p>
      <w:pPr>
        <w:spacing w:after="120" w:line="276"/>
      </w:pPr>
      <w:r>
        <w:rPr>
          <w:rFonts w:ascii="Arial" w:cs="Arial" w:eastAsia="Arial" w:hAnsi="Arial"/>
          <w:sz w:val="22"/>
          <w:szCs w:val="22"/>
        </w:rPr>
        <w:t xml:space="preserve">The application opens at http://localhost:3000. On first launch, click the gear icon and configure API keys under the API Keys tab. See the README.md file in the repository for detailed setup instructions and troubleshooting.</w:t>
      </w:r>
    </w:p>
    <w:p>
      <w:pPr>
        <w:spacing w:before="400"/>
      </w:pPr>
    </w:p>
    <w:p>
      <w:pPr>
        <w:pStyle w:val="Heading1"/>
      </w:pPr>
      <w:r>
        <w:rPr>
          <w:rFonts w:ascii="Arial" w:cs="Arial" w:eastAsia="Arial" w:hAnsi="Arial"/>
        </w:rPr>
        <w:t xml:space="preserve">Document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c>
          <w:tcPr>
            <w:tcW w:type="dxa" w:w="1500"/>
            <w:tcBorders>
              <w:top w:val="single" w:color="AAAAAA" w:sz="1"/>
              <w:left w:val="single" w:color="AAAAAA" w:sz="1"/>
              <w:bottom w:val="single" w:color="AAAAAA" w:sz="1"/>
              <w:right w:val="single" w:color="AAAAAA"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AAAAAA" w:sz="1"/>
              <w:left w:val="single" w:color="AAAAAA" w:sz="1"/>
              <w:bottom w:val="single" w:color="AAAAAA" w:sz="1"/>
              <w:right w:val="single" w:color="AAAAAA"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526"/>
            <w:tcBorders>
              <w:top w:val="single" w:color="AAAAAA" w:sz="1"/>
              <w:left w:val="single" w:color="AAAAAA" w:sz="1"/>
              <w:bottom w:val="single" w:color="AAAAAA" w:sz="1"/>
              <w:right w:val="single" w:color="AAAAAA"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2026-06-09</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w:t>
            </w:r>
          </w:p>
        </w:tc>
        <w:tc>
          <w:tcPr>
            <w:tcW w:type="dxa" w:w="55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Initial project report submission.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AI Writing &amp; Reading Workspace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79A"/>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o-vaqu6yw9shewbuq6h3" Type="http://schemas.openxmlformats.org/officeDocument/2006/relationships/hyperlink" Target="https://github.com/pangleming/ai-writing-workspac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2026-06-09T06:39:36.055Z</dcterms:created>
  <dcterms:modified xsi:type="dcterms:W3CDTF">2026-06-09T06:39:36.058Z</dcterms:modified>
</cp:coreProperties>
</file>

<file path=docProps/custom.xml><?xml version="1.0" encoding="utf-8"?>
<Properties xmlns="http://schemas.openxmlformats.org/officeDocument/2006/custom-properties" xmlns:vt="http://schemas.openxmlformats.org/officeDocument/2006/docPropsVTypes"/>
</file>