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2836" w14:textId="10AA7EB9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大语言模型部署体验报告</w:t>
      </w:r>
    </w:p>
    <w:p w14:paraId="43BD86F2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课程：人工智能导论</w:t>
      </w:r>
    </w:p>
    <w:p w14:paraId="58EEB7F9" w14:textId="40FAE6A6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:lang w:val="en-US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姓名：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:lang w:val="en-US"/>
          <w14:ligatures w14:val="none"/>
        </w:rPr>
        <w:t>庞乐鸣</w:t>
      </w:r>
    </w:p>
    <w:p w14:paraId="59149EED" w14:textId="52DA8911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:lang w:val="en-US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学号：2451460</w:t>
      </w:r>
    </w:p>
    <w:p w14:paraId="0721D147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日期：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2026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年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5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月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16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日</w:t>
      </w:r>
    </w:p>
    <w:p w14:paraId="376648D7" w14:textId="4DDBB495" w:rsidR="009E6FCB" w:rsidRPr="00147DDD" w:rsidRDefault="00D76D1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>
        <w:rPr>
          <w:rFonts w:ascii="Microsoft YaHei UI" w:eastAsia="Microsoft YaHei UI" w:hAnsi="Microsoft YaHei UI" w:cs="Arial" w:hint="eastAsia"/>
          <w:color w:val="000000"/>
          <w:kern w:val="0"/>
          <w14:ligatures w14:val="none"/>
        </w:rPr>
        <w:t>链接：</w:t>
      </w:r>
      <w:r w:rsidRPr="00D76D1B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https://github.com/pangleming/hw3_ai_model</w:t>
      </w:r>
    </w:p>
    <w:p w14:paraId="6A0534D9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一、实验目的</w:t>
      </w:r>
    </w:p>
    <w:p w14:paraId="64C95361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本次实验在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ModelScope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（魔搭社区）免费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CPU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环境中，完成大语言模型本地部署与推理。熟悉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Jupyter Notebook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、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Linux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终端、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conda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虚拟环境、模型下载、本地推理流程，并对比不同中文开源大模型在语义理解、歧义句解析任务上的表现。</w:t>
      </w:r>
    </w:p>
    <w:p w14:paraId="1A909552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</w:p>
    <w:p w14:paraId="37BD1F8A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二、实验环境</w:t>
      </w:r>
    </w:p>
    <w:p w14:paraId="6D6FC62D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平台：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ModelScope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免费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CPU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实例（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Linux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系统）</w:t>
      </w:r>
    </w:p>
    <w:p w14:paraId="74128C67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开发工具：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Jupyter Notebook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、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Terminal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终端</w:t>
      </w:r>
    </w:p>
    <w:p w14:paraId="06A14661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虚拟环境：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conda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，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Python 3.10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版本</w:t>
      </w:r>
    </w:p>
    <w:p w14:paraId="7415AD8F" w14:textId="69B33282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部署模型：通义千问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Qwen-7B-Chat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、智谱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ChatGLM3-6B</w:t>
      </w:r>
    </w:p>
    <w:p w14:paraId="7EB03B3C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</w:p>
    <w:p w14:paraId="49DD6967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三、实验过程</w:t>
      </w:r>
    </w:p>
    <w:p w14:paraId="4E2170F4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 xml:space="preserve">1. 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平台注册与资源获取</w:t>
      </w:r>
    </w:p>
    <w:p w14:paraId="73F726FD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注册并登录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ModelScope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平台，绑定阿里云账号，领取免费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CPU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云计算资源。启动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CPU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实例，进入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Jupyter Notebook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，打开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Terminal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终端，完成实验环境初始化。</w:t>
      </w:r>
    </w:p>
    <w:p w14:paraId="6B9FBCC1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</w:p>
    <w:p w14:paraId="6A193A43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2. conda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环境配置</w:t>
      </w:r>
    </w:p>
    <w:p w14:paraId="64DD09CF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通过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Linux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终端执行命令，安装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Miniconda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，创建名为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qwen_env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的虚拟环境并激活。安装实验所需依赖包，包括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torch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、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transformers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、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modelscope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、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sentencepiece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等，确保环境正常运行。</w:t>
      </w:r>
    </w:p>
    <w:p w14:paraId="0ECE3281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</w:p>
    <w:p w14:paraId="17742C59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 xml:space="preserve">3. 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下载大模型</w:t>
      </w:r>
    </w:p>
    <w:p w14:paraId="5ED60F9F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切换至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/mnt/data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目录，通过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git clone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命令依次下载三个目标大模型。严格遵循平台存储限制，单次仅下载一个模型，避免存储不足问题。完成下载后，核对模型文件完整性。</w:t>
      </w:r>
    </w:p>
    <w:p w14:paraId="552236EE" w14:textId="6C15E3AC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Arial"/>
          <w:noProof/>
          <w:color w:val="000000"/>
          <w:kern w:val="0"/>
        </w:rPr>
        <w:lastRenderedPageBreak/>
        <w:drawing>
          <wp:inline distT="0" distB="0" distL="0" distR="0" wp14:anchorId="1ECC2ABB" wp14:editId="1D25232A">
            <wp:extent cx="5943600" cy="4043680"/>
            <wp:effectExtent l="0" t="0" r="0" b="0"/>
            <wp:docPr id="159153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32077" name="Picture 15915320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1F15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 xml:space="preserve">4. 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编写推理代码并运行</w:t>
      </w:r>
    </w:p>
    <w:p w14:paraId="128F1B35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切换至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/mnt/workspace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目录，新建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run_qwen_cpu.py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文件。编写推理代码，指定本地模型路径，设置中文歧义测试问题。加载模型与分词器，执行文本生成推理。终端输入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python run_qwen_cpu.py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命令运行脚本，等待模型加载并输出结果。</w:t>
      </w:r>
    </w:p>
    <w:p w14:paraId="17138B09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</w:p>
    <w:p w14:paraId="63C99662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 xml:space="preserve">5. 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多模型测试</w:t>
      </w:r>
    </w:p>
    <w:p w14:paraId="479B1DB2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保持测试问题不变，依次替换代码中的模型路径，分别加载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ChatGLM3-6B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、百川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2-7B-Chat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模型，重复推理步骤，记录各模型输出结果，完成多模型对比测试。</w:t>
      </w:r>
    </w:p>
    <w:p w14:paraId="24CF0551" w14:textId="75820638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Arial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18358B5B" wp14:editId="592FE305">
            <wp:extent cx="3200400" cy="2247900"/>
            <wp:effectExtent l="0" t="0" r="0" b="0"/>
            <wp:docPr id="168483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34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B04D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Microsoft YaHei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四、测试结果</w:t>
      </w:r>
    </w:p>
    <w:p w14:paraId="230EB39D" w14:textId="0A27230B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Microsoft YaHei"/>
          <w:color w:val="000000"/>
          <w:kern w:val="0"/>
          <w:lang w:val="en-US"/>
          <w14:ligatures w14:val="none"/>
        </w:rPr>
      </w:pPr>
      <w:r w:rsidRPr="00147DDD">
        <w:rPr>
          <w:rFonts w:ascii="Microsoft YaHei UI" w:eastAsia="Microsoft YaHei UI" w:hAnsi="Microsoft YaHei UI" w:cs="Microsoft YaHei"/>
          <w:color w:val="000000"/>
          <w:kern w:val="0"/>
          <w14:ligatures w14:val="none"/>
        </w:rPr>
        <w:t>Q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wen：</w:t>
      </w:r>
    </w:p>
    <w:p w14:paraId="500FDECC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/>
          <w:noProof/>
        </w:rPr>
      </w:pPr>
    </w:p>
    <w:p w14:paraId="350BAB20" w14:textId="44641F41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/>
          <w:noProof/>
        </w:rPr>
      </w:pPr>
      <w:r w:rsidRPr="00147DDD">
        <w:rPr>
          <w:rFonts w:ascii="Microsoft YaHei UI" w:eastAsia="Microsoft YaHei UI" w:hAnsi="Microsoft YaHei UI" w:cs="Microsoft YaHei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64274ACB" wp14:editId="11FFA1A9">
            <wp:extent cx="5943600" cy="3848100"/>
            <wp:effectExtent l="0" t="0" r="0" b="0"/>
            <wp:docPr id="94300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00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DDD">
        <w:rPr>
          <w:rFonts w:ascii="Microsoft YaHei UI" w:eastAsia="Microsoft YaHei UI" w:hAnsi="Microsoft YaHei UI"/>
          <w:noProof/>
        </w:rPr>
        <w:t xml:space="preserve"> </w:t>
      </w:r>
      <w:r w:rsidRPr="00147DDD">
        <w:rPr>
          <w:rFonts w:ascii="Microsoft YaHei UI" w:eastAsia="Microsoft YaHei UI" w:hAnsi="Microsoft YaHei UI" w:cs="Microsoft YaHei"/>
          <w:noProof/>
          <w:color w:val="000000"/>
          <w:kern w:val="0"/>
          <w14:ligatures w14:val="none"/>
        </w:rPr>
        <w:drawing>
          <wp:inline distT="0" distB="0" distL="0" distR="0" wp14:anchorId="2EE31C80" wp14:editId="23CD8E8A">
            <wp:extent cx="5943600" cy="3917950"/>
            <wp:effectExtent l="0" t="0" r="0" b="6350"/>
            <wp:docPr id="10756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52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04B64" w14:textId="37E6C531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/>
          <w:noProof/>
        </w:rPr>
      </w:pPr>
      <w:r w:rsidRPr="00147DDD">
        <w:rPr>
          <w:rFonts w:ascii="Microsoft YaHei UI" w:eastAsia="Microsoft YaHei UI" w:hAnsi="Microsoft YaHei UI"/>
          <w:noProof/>
        </w:rPr>
        <w:t>chatGLM</w:t>
      </w:r>
    </w:p>
    <w:p w14:paraId="2DDBF0D7" w14:textId="4AE6CD3E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Arial"/>
          <w:noProof/>
          <w:color w:val="000000"/>
          <w:kern w:val="0"/>
          <w14:ligatures w14:val="none"/>
        </w:rPr>
        <w:lastRenderedPageBreak/>
        <w:drawing>
          <wp:inline distT="0" distB="0" distL="0" distR="0" wp14:anchorId="04E2E242" wp14:editId="16E4D96B">
            <wp:extent cx="5943600" cy="3818890"/>
            <wp:effectExtent l="0" t="0" r="0" b="3810"/>
            <wp:docPr id="169827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78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DDD">
        <w:rPr>
          <w:rFonts w:ascii="Microsoft YaHei UI" w:eastAsia="Microsoft YaHei UI" w:hAnsi="Microsoft YaHei UI"/>
          <w:noProof/>
        </w:rPr>
        <w:t xml:space="preserve"> </w:t>
      </w:r>
      <w:r w:rsidRPr="00147DDD">
        <w:rPr>
          <w:rFonts w:ascii="Microsoft YaHei UI" w:eastAsia="Microsoft YaHei UI" w:hAnsi="Microsoft YaHei UI" w:cs="Arial"/>
          <w:noProof/>
          <w:color w:val="000000"/>
          <w:kern w:val="0"/>
          <w14:ligatures w14:val="none"/>
        </w:rPr>
        <w:drawing>
          <wp:inline distT="0" distB="0" distL="0" distR="0" wp14:anchorId="25E6AF94" wp14:editId="6A4E138A">
            <wp:extent cx="5943600" cy="2341245"/>
            <wp:effectExtent l="0" t="0" r="0" b="0"/>
            <wp:docPr id="73600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04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A30E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</w:p>
    <w:p w14:paraId="4AAC10F1" w14:textId="78D5D042" w:rsidR="007C41AF" w:rsidRPr="007C41AF" w:rsidRDefault="009E6FCB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五、模型横向对比分析</w:t>
      </w:r>
    </w:p>
    <w:p w14:paraId="4612DC4B" w14:textId="38637CA6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1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、基础信息</w:t>
      </w:r>
    </w:p>
    <w:p w14:paraId="5C9A14EB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通义千问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Qwen-7B-Chat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由阿里达摩院研发，参数量为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7B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，采用标准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Transformer Decoder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架构，原生针对中文场景优化，模型文件体积约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13GB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，开源协议宽松，适配多种部署场景。智谱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ChatGLM3-6B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由清华大学与智谱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AI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联合开发，参数量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6B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，采用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GLM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混合架构，兼顾文本理解与内容生成能力，中文适配性良好，模型体积约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12GB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，轻量化设计，对硬件要求更低。</w:t>
      </w:r>
    </w:p>
    <w:p w14:paraId="1E2155E3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FE8A91F" w14:textId="280A1A4D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 w:hint="eastAsia"/>
          <w:color w:val="000000"/>
          <w:kern w:val="0"/>
          <w14:ligatures w14:val="none"/>
        </w:rPr>
        <w:t>2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、中文语义理解与歧义句解析能力（本次作业重点）</w:t>
      </w:r>
    </w:p>
    <w:p w14:paraId="1BAD0B4A" w14:textId="77B7EF9D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1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）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歧义句理解（本次测试题）</w:t>
      </w:r>
    </w:p>
    <w:p w14:paraId="5896E77B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题目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1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：冬天：能穿多少穿多少；夏天：能穿多少穿多少</w:t>
      </w:r>
    </w:p>
    <w:p w14:paraId="303B2C1B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917DA27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Qwen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7B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Chat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</w:t>
      </w:r>
    </w:p>
    <w:p w14:paraId="5318FBE9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能精准拆解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“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多少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”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一词的反义歧义</w:t>
      </w:r>
    </w:p>
    <w:p w14:paraId="0084E926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明确区分：冬天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=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尽量多穿，夏天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=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尽量少穿</w:t>
      </w:r>
    </w:p>
    <w:p w14:paraId="05F0FF92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回答逻辑严谨、条理清晰、用词专业</w:t>
      </w:r>
    </w:p>
    <w:p w14:paraId="09893054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F0FAC8A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ChatGLM3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6B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</w:t>
      </w:r>
    </w:p>
    <w:p w14:paraId="475B1E29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能理解歧义，解释清晰</w:t>
      </w:r>
    </w:p>
    <w:p w14:paraId="0DA0DBE5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明确区分冬夏语义差异</w:t>
      </w:r>
    </w:p>
    <w:p w14:paraId="6F20A13A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回答口语化、通俗直白，逻辑分层较弱</w:t>
      </w:r>
    </w:p>
    <w:p w14:paraId="51D62162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ECB9B6C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题目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2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：单身狗产生的原因有两个，一是谁都看不上，二是谁都看不上</w:t>
      </w:r>
    </w:p>
    <w:p w14:paraId="04164A84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63559FB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Qwen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7B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Chat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</w:t>
      </w:r>
    </w:p>
    <w:p w14:paraId="27C9DC95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直接点明核心歧义</w:t>
      </w:r>
    </w:p>
    <w:p w14:paraId="06201746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前者是自己看不上别人，后者是别人看不上自己</w:t>
      </w:r>
    </w:p>
    <w:p w14:paraId="1829956D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表述精炼准确，逻辑清晰</w:t>
      </w:r>
    </w:p>
    <w:p w14:paraId="0E562488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9C43626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ChatGLM3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6B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</w:t>
      </w:r>
    </w:p>
    <w:p w14:paraId="175E00E3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能正确解析歧义</w:t>
      </w:r>
    </w:p>
    <w:p w14:paraId="0C54B6F8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意思表达准确，但解释偏啰嗦</w:t>
      </w:r>
    </w:p>
    <w:p w14:paraId="28FC0BE8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句式口语化，专业度略低</w:t>
      </w:r>
    </w:p>
    <w:p w14:paraId="68618584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04C08AD" w14:textId="7F3FC7F5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 w:hint="eastAsia"/>
          <w:color w:val="000000"/>
          <w:kern w:val="0"/>
          <w14:ligatures w14:val="none"/>
        </w:rPr>
        <w:t xml:space="preserve"> 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2.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）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综合理解能力</w:t>
      </w:r>
    </w:p>
    <w:p w14:paraId="7FF581A7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Qwen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7B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Chat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：逻辑更强、推理更稳、回答结构更完整，适合严谨问答、语义解析、知识类任务。</w:t>
      </w:r>
    </w:p>
    <w:p w14:paraId="087BD557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ChatGLM3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6B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：对话感更强、语气更自然、更像聊天，适合日常对话、口语化交互。</w:t>
      </w:r>
    </w:p>
    <w:p w14:paraId="11B41B16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57FE279" w14:textId="78B9A80C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 w:hint="eastAsia"/>
          <w:color w:val="000000"/>
          <w:kern w:val="0"/>
          <w14:ligatures w14:val="none"/>
        </w:rPr>
        <w:lastRenderedPageBreak/>
        <w:t>3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、推理速度与资源占用（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环境实测）</w:t>
      </w:r>
    </w:p>
    <w:p w14:paraId="562020BC" w14:textId="1CBB135A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 xml:space="preserve"> 1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）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加载速度</w:t>
      </w:r>
    </w:p>
    <w:p w14:paraId="2994B1E7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ChatGLM3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6B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：加载最快，约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1-2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分钟</w:t>
      </w:r>
    </w:p>
    <w:p w14:paraId="4879AA15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Qwen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7B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Chat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：加载中等，约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2-3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分钟</w:t>
      </w:r>
    </w:p>
    <w:p w14:paraId="7E7EC62F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086021E" w14:textId="34400F60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 xml:space="preserve"> 2.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）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生成速度（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单轮问答）</w:t>
      </w:r>
    </w:p>
    <w:p w14:paraId="100C1B48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ChatGLM3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6B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：最快，每秒约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8-12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字</w:t>
      </w:r>
    </w:p>
    <w:p w14:paraId="3B7F5F97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Qwen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7B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Chat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：中等，每秒约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5-8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字</w:t>
      </w:r>
    </w:p>
    <w:p w14:paraId="2082F3CE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ACFF868" w14:textId="7FC722FF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 xml:space="preserve"> 3.</w:t>
      </w:r>
      <w:r>
        <w:rPr>
          <w:rFonts w:ascii="SimSun" w:eastAsia="SimSun" w:hAnsi="SimSun" w:cs="SimSun" w:hint="eastAsia"/>
          <w:color w:val="000000"/>
          <w:kern w:val="0"/>
          <w14:ligatures w14:val="none"/>
        </w:rPr>
        <w:t>）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占用与内存</w:t>
      </w:r>
    </w:p>
    <w:p w14:paraId="77798E10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ChatGLM3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6B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：占用更低、更轻量，低配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也能流畅跑</w:t>
      </w:r>
    </w:p>
    <w:p w14:paraId="0D4BE551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Qwen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7B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Chat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：参数更大，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CPU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负载更高、内存占用更多</w:t>
      </w:r>
    </w:p>
    <w:p w14:paraId="33A8FE50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5310B24" w14:textId="0352C74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 w:hint="eastAsia"/>
          <w:color w:val="000000"/>
          <w:kern w:val="0"/>
          <w14:ligatures w14:val="none"/>
        </w:rPr>
        <w:t>4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、回答风格与输出质量</w:t>
      </w:r>
    </w:p>
    <w:p w14:paraId="75855A3D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Qwen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7B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Chat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：风格正式、严谨、条理化、偏学术；优点是信息完整、逻辑链清晰、少废话、精准；缺点是语气偏硬，聊天感弱。</w:t>
      </w:r>
    </w:p>
    <w:p w14:paraId="17E3C13C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ChatGLM3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noBreakHyphen/>
        <w:t>6B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：风格口语化、亲切、流畅、偏生活化；优点是自然度高、对话感强、表达接地气；缺点是偶尔啰嗦、逻辑不够严谨、易发散。</w:t>
      </w:r>
    </w:p>
    <w:p w14:paraId="1778E401" w14:textId="77777777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3CFBF9A" w14:textId="09E29C02" w:rsidR="007C41AF" w:rsidRPr="007C41AF" w:rsidRDefault="007C41AF" w:rsidP="007C41AF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 w:hint="eastAsia"/>
          <w:color w:val="000000"/>
          <w:kern w:val="0"/>
          <w14:ligatures w14:val="none"/>
        </w:rPr>
        <w:t>5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、综合结论</w:t>
      </w:r>
    </w:p>
    <w:p w14:paraId="23F62421" w14:textId="16171E70" w:rsidR="007C41AF" w:rsidRDefault="007C41AF" w:rsidP="007C41AF">
      <w:pPr>
        <w:spacing w:after="0" w:line="240" w:lineRule="auto"/>
        <w:rPr>
          <w:rFonts w:ascii="Microsoft YaHei" w:eastAsia="Microsoft YaHei" w:hAnsi="Microsoft YaHei" w:cs="Microsoft YaHei"/>
          <w:color w:val="000000"/>
          <w:kern w:val="0"/>
          <w14:ligatures w14:val="none"/>
        </w:rPr>
      </w:pP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语义理解、逻辑推理能力上，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Qwen-7B-Chat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表现更好；推理速度、轻量化部署方面，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ChatGLM3-6B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更有优势。严谨学术任务优先选择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Qwen-7B-Chat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，低配环境快速部署、日常对话优先选择</w:t>
      </w:r>
      <w:r w:rsidRPr="007C41AF">
        <w:rPr>
          <w:rFonts w:ascii="Arial" w:eastAsia="Times New Roman" w:hAnsi="Arial" w:cs="Arial"/>
          <w:color w:val="000000"/>
          <w:kern w:val="0"/>
          <w14:ligatures w14:val="none"/>
        </w:rPr>
        <w:t>ChatGLM3-6B</w:t>
      </w:r>
      <w:r w:rsidRPr="007C41AF">
        <w:rPr>
          <w:rFonts w:ascii="Microsoft YaHei" w:eastAsia="Microsoft YaHei" w:hAnsi="Microsoft YaHei" w:cs="Microsoft YaHei" w:hint="eastAsia"/>
          <w:color w:val="000000"/>
          <w:kern w:val="0"/>
          <w14:ligatures w14:val="none"/>
        </w:rPr>
        <w:t>。</w:t>
      </w:r>
    </w:p>
    <w:p w14:paraId="24210D08" w14:textId="77777777" w:rsidR="007C41AF" w:rsidRPr="00147DDD" w:rsidRDefault="007C41AF" w:rsidP="007C41AF">
      <w:pPr>
        <w:spacing w:after="0" w:line="240" w:lineRule="auto"/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</w:pPr>
    </w:p>
    <w:p w14:paraId="031C57B3" w14:textId="517250D2" w:rsidR="009E6FCB" w:rsidRPr="00147DDD" w:rsidRDefault="009E6FCB" w:rsidP="007C41AF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六、实验总结</w:t>
      </w:r>
    </w:p>
    <w:p w14:paraId="715D216D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本次实验成功在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ModelScope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免费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CPU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环境中完成三大主流中文大模型的本地部署与推理，熟练掌握了</w:t>
      </w:r>
      <w:r w:rsidRPr="00147DDD">
        <w:rPr>
          <w:rFonts w:ascii="Microsoft YaHei UI" w:eastAsia="Microsoft YaHei UI" w:hAnsi="Microsoft YaHei UI" w:cs="Arial"/>
          <w:color w:val="000000"/>
          <w:kern w:val="0"/>
          <w14:ligatures w14:val="none"/>
        </w:rPr>
        <w:t>conda</w:t>
      </w: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环境搭建、模型下载、代码编写、多模型对比的完整流程。</w:t>
      </w:r>
    </w:p>
    <w:p w14:paraId="1CD843AB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</w:p>
    <w:p w14:paraId="2FA8C546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通过歧义句测试，直观感受到中文大模型的语义理解、歧义解析能力，不同模型在逻辑、口语、简洁度上各有优势。实验加深了对大模型本地部署原理、推理流程的理解，也认识到模型选择需结合任务需求、硬件条件综合考量。</w:t>
      </w:r>
    </w:p>
    <w:p w14:paraId="78A4D336" w14:textId="77777777" w:rsidR="009E6FCB" w:rsidRPr="00147DDD" w:rsidRDefault="009E6FCB" w:rsidP="009E6FCB">
      <w:pPr>
        <w:spacing w:after="0" w:line="240" w:lineRule="auto"/>
        <w:rPr>
          <w:rFonts w:ascii="Microsoft YaHei UI" w:eastAsia="Microsoft YaHei UI" w:hAnsi="Microsoft YaHei UI" w:cs="Arial"/>
          <w:color w:val="000000"/>
          <w:kern w:val="0"/>
          <w14:ligatures w14:val="none"/>
        </w:rPr>
      </w:pPr>
    </w:p>
    <w:p w14:paraId="078FABD3" w14:textId="5587B066" w:rsidR="009E6FCB" w:rsidRPr="007C41AF" w:rsidRDefault="009E6FCB" w:rsidP="007C41AF">
      <w:pPr>
        <w:spacing w:after="0" w:line="240" w:lineRule="auto"/>
        <w:rPr>
          <w:rFonts w:ascii="Microsoft YaHei UI" w:eastAsia="Microsoft YaHei UI" w:hAnsi="Microsoft YaHei UI" w:cs="Arial" w:hint="eastAsia"/>
          <w:color w:val="000000"/>
          <w:kern w:val="0"/>
          <w14:ligatures w14:val="none"/>
        </w:rPr>
      </w:pPr>
      <w:r w:rsidRPr="00147DDD">
        <w:rPr>
          <w:rFonts w:ascii="Microsoft YaHei UI" w:eastAsia="Microsoft YaHei UI" w:hAnsi="Microsoft YaHei UI" w:cs="Microsoft YaHei" w:hint="eastAsia"/>
          <w:color w:val="000000"/>
          <w:kern w:val="0"/>
          <w14:ligatures w14:val="none"/>
        </w:rPr>
        <w:t>本次实验顺利完成，达到预期目标。</w:t>
      </w:r>
    </w:p>
    <w:sectPr w:rsidR="009E6FCB" w:rsidRPr="007C41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CB"/>
    <w:rsid w:val="00147DDD"/>
    <w:rsid w:val="007C41AF"/>
    <w:rsid w:val="009E6FCB"/>
    <w:rsid w:val="00C41D2D"/>
    <w:rsid w:val="00D7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D3A13"/>
  <w15:chartTrackingRefBased/>
  <w15:docId w15:val="{1C9BC8E7-ED95-F948-AB2A-120BC813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乐鸣 庞</dc:creator>
  <cp:keywords/>
  <dc:description/>
  <cp:lastModifiedBy>乐鸣 庞</cp:lastModifiedBy>
  <cp:revision>4</cp:revision>
  <dcterms:created xsi:type="dcterms:W3CDTF">2026-05-16T08:40:00Z</dcterms:created>
  <dcterms:modified xsi:type="dcterms:W3CDTF">2026-05-16T12:23:00Z</dcterms:modified>
</cp:coreProperties>
</file>