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0000"/>
          <w:sz w:val="56"/>
        </w:rPr>
        <w:t>员工守则</w:t>
      </w:r>
    </w:p>
    <w:p>
      <w:pPr>
        <w:jc w:val="center"/>
      </w:pPr>
      <w:r>
        <w:rPr>
          <w:rFonts w:ascii="Arial" w:hAnsi="Arial" w:eastAsia="Arial"/>
          <w:b w:val="0"/>
          <w:color w:val="000000"/>
          <w:sz w:val="26"/>
        </w:rPr>
        <w:t>Employee Handbook</w:t>
      </w:r>
    </w:p>
    <w:p>
      <w:pPr>
        <w:pBdr>
          <w:bottom w:val="single" w:sz="6" w:space="1" w:color="000000"/>
        </w:pBdr>
      </w:pPr>
    </w:p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公司名称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星河智能科技有限公司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文件版本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V1.0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生效日期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2026年8月2日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适用范围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全体员工、试用期员工及实习人员参照执行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解释部门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人力资源部</w:t>
            </w:r>
          </w:p>
        </w:tc>
      </w:tr>
    </w:tbl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000000"/>
          <w:sz w:val="20"/>
        </w:rPr>
        <w:t>本手册为公司内部管理制度文件，请妥善保存并遵照执行。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目 录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1. 前言与欢迎辞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2. 公司简介与愿景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3. 手册总则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4. 入职指引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5. 工作时间与考勤管理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6. 休假制度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7. 薪酬与福利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8. 行为规范与职业操守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9. 培训与人才发展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10. 奖惩制度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11. 保密与知识产权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12. 安全与卫生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13. 离职管理</w:t>
      </w:r>
    </w:p>
    <w:p>
      <w:pPr>
        <w:spacing w:after="80"/>
        <w:ind w:left="170"/>
      </w:pPr>
      <w:r>
        <w:rPr>
          <w:rFonts w:ascii="微软雅黑" w:hAnsi="微软雅黑" w:eastAsia="微软雅黑"/>
          <w:b w:val="0"/>
          <w:color w:val="000000"/>
          <w:sz w:val="21"/>
        </w:rPr>
        <w:t>14. 附则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1. 前言与欢迎辞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亲爱的同事：欢迎加入星河智能！我们很高兴与您一起参与企业级 AI 应用与电商智能助手服务的建设。公司希望每一位员工都能在清晰、公平、专业的制度环境中开展工作，并在合作中持续成长。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本手册用于帮助员工了解公司的基本制度、行为规范、工作流程与权益义务。请认真阅读并遵照执行。如本手册内容与国家法律法规不一致，以国家法律法规为准。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期待与您携手共进，共创价值。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星河智能科技有限公司 管理层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2. 公司简介与愿景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2.1 公司简介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星河智能科技有限公司是一家专注于企业级 AI 应用、知识库系统与电商智能助手服务的科技公司。公司面向电商运营、客户服务、内部知识管理和办公自动化等场景，提供智能问答、流程辅助、数据分析和自动化工具解决方案。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2.2 企业文化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使命：用可信赖的 AI 技术提升企业运营效率。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愿景：成为企业级智能应用与电商助手领域值得信赖的解决方案服务商。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价值观：诚信、专业、创新、协作、担当。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3. 手册总则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3.1 目的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规范公司日常运营与员工行为，保障员工合法权益，明确公司与员工的责任义务，营造安全、高效、平等、尊重的工作环境。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3.2 适用范围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本手册适用于与公司签订劳动合同的全体员工。劳务派遣、兼职、实习人员可参照执行，具体以协议或合同约定为准。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3.3 手册管理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本手册由人力资源部负责解释、修订和更新。员工入职时应签收并确认已阅读、理解手册内容。修订版本将通过公司公告、邮件或内部系统发布，电子版与纸质版具有同等管理效力。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4. 入职指引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4.1 入职手续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员工报到当日需按要求提交身份证明、学历学位证明、离职证明、体检报告、银行卡信息及其他入职材料。材料暂未齐备的，应在 3 个工作日内补齐。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4.2 劳动合同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公司依照《中华人民共和国劳动合同法》与员工签订书面劳动合同。合同期限、试用期、岗位职责、工作地点、薪酬福利等内容以双方签署的合同为准。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4.3 试用期管理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试用期期间，公司将根据岗位说明书、阶段目标和工作表现进行考核。员工应主动了解岗位要求并及时与直属主管沟通工作进展。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4.4 办公资源发放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公司将根据岗位需要发放门禁卡、办公设备、邮箱、企业微信、业务系统账号等办公资源。员工应妥善保管，离职或岗位调整时按要求归还或移交。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5. 工作时间与考勤管理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5.1 工时制度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公司实行标准工时制。常规工作时间为上午 9:00 至 12:00，下午 13:00 至 18:00，每日工作时间不超过 8 小时，每周工作时间不超过 40 小时。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5.2 考勤方式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公司采用企业微信记录考勤，员工应每日按规定完成上下班打卡。因出差、外勤、网络异常或其他合理原因无法正常打卡的，应及时提交考勤异常说明。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迟到或早退：未办理请假手续，在规定上班时间后或下班时间前 30 分钟内打卡。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旷工：未请假或请假未获批准擅自缺勤，迟到或早退超过 30 分钟可按旷工半日处理。连续旷工 3 天或一年累计旷工 5 天，属于严重违纪。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5.3 加班管理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公司提倡高效工作。确需加班的，应提前向直属主管申请并获得审批。加班安排将根据国家规定和公司制度依法安排补休或支付加班费。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6. 休假制度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6.1 法定节假日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公司按照国家当年公布的法定节假日安排执行。如因业务需要调整工作安排，公司将提前通知并依法处理相关假期或薪酬事项。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6.2 带薪年假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员工累计工作满 1 年不满 10 年的，每年享有 5 天年假；累计工作满 10 年不满 20 年的，每年享有 10 天年假；累计工作满 20 年及以上的，每年享有 15 天年假。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当年入职员工的年假按实际在职月份折算。年假原则上应在当年使用完毕，最多可顺延至次年 3 月 31 日。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6.3 病假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员工因病不能正常工作的，可申请病假。病假超过 1 天的，应提交二级及以上医院开具的病休证明或其他有效证明材料。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6.4 事假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员工因个人事务需要请假的，可申请事假。事假为无薪假，具体扣薪方式按公司薪酬管理规则执行。连续事假超过 5 个工作日的，应提前与直属主管和人力资源部沟通。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6.5 其他假期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婚假、产假、陪产假、丧假等按国家和地方相关法律法规执行。员工申请相关假期时，应按要求提交证明材料，并做好工作交接。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7. 薪酬与福利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7.1 薪酬发放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公司根据员工岗位职责、能力水平、绩效结果和市场情况确定薪酬。员工薪酬信息属于个人敏感信息，员工应妥善保密。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公司原则上于每月 15 日发放上月工资。如遇节假日或银行处理原因，发放时间可适当提前或顺延。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7.2 社会保险与住房公积金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公司依法为符合条件的员工缴纳社会保险和住房公积金，缴纳基数和比例按照国家及公司所在地政策执行。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7.3 员工福利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年度体检：公司每年组织或补贴一次员工健康体检。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节日福利：公司可根据实际情况发放节日礼品或慰问福利。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员工培训：公司支持员工参加岗位技能、管理能力和专业认证相关培训。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团建活动：公司定期组织团队建设、文化活动或员工交流活动。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餐补与交通补贴：符合条件的员工可按公司标准享受餐补、交通补贴或其他工作便利支持。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8. 行为规范与职业操守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8.1 基本行为规范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员工应遵守法律法规、公司制度和职业道德，尊重同事、客户与合作伙伴，维护公司形象和团队秩序。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保持办公区域整洁，避免影响他人工作。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遵守会议纪律，按时参加会议并完成行动项。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使用商务休闲着装，特殊岗位或活动按公司通知执行。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8.2 职业操守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员工不得利用职务便利谋取不当利益，不得收受可能影响公正履职的礼品、回扣或其他利益。涉及利益冲突的，应主动向公司说明。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8.3 信息与数据使用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员工应合理使用公司系统、数据和资料，不得擅自复制、传播、删除或泄露客户信息、业务数据、内部文档和技术资料。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9. 培训与人才发展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9.1 培训体系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公司为员工提供入职培训、岗位技能培训、业务流程培训、管理培训及信息安全培训。员工应按要求参加与岗位相关的培训。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9.2 绩效沟通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公司可按季度、半年度或年度组织绩效沟通。绩效结果将作为薪酬调整、晋升发展、培训安排和岗位调整的重要参考。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9.3 职业发展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公司鼓励员工持续学习、主动承担责任并提升专业能力。员工可与直属主管定期沟通职业目标、能力短板和成长资源需求。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10. 奖惩制度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10.1 奖励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员工在工作中表现突出，或为公司创造明显价值的，公司可给予表扬、奖金、晋升、嘉奖或其他形式奖励。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提出合理化建议并被采纳，产生显著效益。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在技术创新、降本增效、客户服务或项目交付中表现突出。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保护公司财产、维护公司声誉或在紧急情况中表现积极。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年度绩效表现优秀，具备良好团队协作和职业操守。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10.2 违纪处分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员工违反公司制度的，公司可根据情节轻重给予口头提醒、书面警告、解除劳动合同等处理。严重违纪情形包括但不限于：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连续旷工满 3 天或一年累计旷工满 5 天。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伪造学历、证件、考勤记录、报销单据或业务数据。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泄露公司商业秘密、客户资料或重要内部数据。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在职期间从事与公司存在利益冲突的兼职或经营活动。</w:t>
      </w:r>
    </w:p>
    <w:p>
      <w:pPr>
        <w:pStyle w:val="ListBullet"/>
        <w:spacing w:after="80"/>
        <w:ind w:left="482" w:hanging="159"/>
      </w:pPr>
      <w:r>
        <w:rPr>
          <w:rFonts w:ascii="微软雅黑" w:hAnsi="微软雅黑" w:eastAsia="微软雅黑"/>
          <w:b w:val="0"/>
          <w:color w:val="000000"/>
          <w:sz w:val="21"/>
        </w:rPr>
        <w:t>盗窃、贪污、挪用公司财物，或严重失职造成重大损失。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10.3 申诉机制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员工对处分决定有异议的，可在收到处分通知 5 个工作日内，通过邮件或书面形式向人力资源部提出申诉。公司将在 10 个工作日内复核并答复。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11. 保密与知识产权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11.1 保密义务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在职期间及离职后，均有义务保守公司商业秘密、技术信息、经营信息、客户资料、训练数据、项目文档和未公开产品计划。保密期限按相关协议约定执行；无约定的，持续至相关信息依法公开或不再具有保密价值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11.2 知识产权归属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利用公司资源、工作时间或基于岗位职责完成的职务成果，包括但不限于软件代码、算法方案、数据标注规范、产品设计、技术文档、文案、专利和软著成果，知识产权归公司所有，法律另有规定或双方另有约定的除外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11.3 竞业限制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如公司与员工签署竞业限制协议，双方应按照协议约定履行权利义务。公司依法支付补偿，员工应遵守约定，否则需承担相应违约责任。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12. 安全与卫生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12.1 职业安全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员工应遵守办公场所安全管理要求，正确使用办公设备，不得私拉电线或使用大功率非办公电器。发现安全隐患应及时向行政或人力资源部报告。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12.2 紧急情况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员工应熟悉办公场所疏散路线、消防设备位置和应急联系方式。遇突发事件时，应优先保障人员安全，并服从现场应急指挥。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12.3 健康管理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公司提倡健康工作方式和无烟办公环境。员工如身体不适，应及时就医并按流程申请病假或调整工作安排。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13. 离职管理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13.1 辞职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正式员工辞职应提前 30 天以书面形式通知公司；试用期员工辞职应提前 3 天通知公司。经双方协商一致的，可适当调整通知期。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13.2 辞退与解雇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员工存在严重违纪、被证明不符合录用条件、不能胜任工作且经培训或调岗后仍不能胜任等情形的，公司可依法解除劳动合同并履行相应程序。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13.3 离职流程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员工应通过公司内部流程发起离职申请，并完成工作交接、资料归档、资产归还、系统权限注销、薪资结算、社保和公积金减员等事项。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13.4 离职后义务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员工离职后仍应遵守保密、知识产权、竞业限制等相关约定，不得私自留存、复制或传播公司客户资料、业务数据、项目文件和内部系统信息。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14. 附则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本手册未尽事宜，参照国家法律法规、地方政策及公司后续补充规定执行。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本手册的解释权归星河智能科技有限公司人力资源部所有。</w:t>
      </w:r>
    </w:p>
    <w:p>
      <w:pPr>
        <w:spacing w:after="120" w:line="30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本手册自 2026年8月2日 起生效，旧版制度中与本手册不一致的内容，以本手册及公司后续正式发布的制度为准。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440" w:right="1797" w:bottom="1440" w:left="1797" w:header="850" w:footer="96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000000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000000"/>
      </w:pBdr>
    </w:pPr>
    <w:r>
      <w:rPr>
        <w:rFonts w:ascii="微软雅黑" w:hAnsi="微软雅黑" w:eastAsia="微软雅黑"/>
        <w:b w:val="0"/>
        <w:color w:val="000000"/>
        <w:sz w:val="18"/>
      </w:rPr>
      <w:t>员工守则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76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76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员工守则</dc:title>
  <dc:subject>星河智能科技有限公司员工守则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