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protection settings regression</w:t>
      </w:r>
    </w:p>
    <w:sectPr>
      <w:formProt w:val="1"/>
    </w:sectPr>
  </w:body>
</w:document>
</file>

<file path=word/settings.xml><?xml version="1.0" encoding="utf-8"?>
<w:settings xmlns:w="http://schemas.openxmlformats.org/wordprocessingml/2006/main">
  <w:documentProtection w:edit="forms" w:enforcement="1" w:formatting="1" w:algorithmName="SHA-256" w:cryptAlgorithmClass="hash" w:cryptAlgorithmSid="12" w:cryptAlgorithmType="typeAny" w:cryptProvider="rsaAES" w:cryptProviderType="rsaAES" w:cryptProviderTypeExt="provider-ext" w:cryptProviderTypeExtSource="source-ext" w:algIdExt="algorithm-ext" w:algIdExtSource="algorithm-source" w:hash="hash-legacy" w:salt="salt-legacy" w:cryptSpinCount="1000" w:hashValue="hash-value" w:saltValue="salt-value" w:spinCount="2000"/>
</w:settings>
</file>

<file path=word/_rels/document.xml.rels><?xml version='1.0' encoding='utf-8'?>
<ns0:Relationships xmlns:ns0="http://schemas.openxmlformats.org/package/2006/relationships"><ns0:Relationship Id="rIdPatchSettings" Type="http://schemas.openxmlformats.org/officeDocument/2006/relationships/settings" Target="settings.xml" /></ns0:Relationships>
</file>