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w="http://schemas.openxmlformats.org/wordprocessingml/2006/main">
  <w:body>
    <w:p>
      <w:r>
        <w:t>VML ideographic direction regression</w:t>
      </w:r>
    </w:p>
    <w:p>
      <w:pict>
        <v:shape id="vml-ideographic" style="width:120pt;height:60pt;layout-flow:vertical-ideographic" type="#_x0000_t202">
          <v:textbox>
            <w:txbxContent>
              <w:p>
                <w:r>
                  <w:t>縦書き</w:t>
                </w:r>
              </w:p>
            </w:txbxContent>
          </v:textbox>
        </v:shape>
      </w:pict>
    </w:p>
    <w:sectPr/>
  </w:body>
</w:document>
</file>

<file path=word/_rels/document.xml.rels><?xml version='1.0' encoding='utf-8'?>
<ns0:Relationships xmlns:ns0="http://schemas.openxmlformats.org/package/2006/relationships" />
</file>