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B1" w:rsidRPr="000A35B1" w:rsidRDefault="000A35B1" w:rsidP="000A35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00H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功能：设置显示模式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AH=00H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 AL=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显示模式列表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: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显示模式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显示模式属性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00H       40×25   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01H       40×25   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02H       80×25   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04H       320×200   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05H       320×200   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06H       640×200   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07H       80×25     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08H       160×200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09H       320×200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0AH       640×200   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0BH 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保留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0CH 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保留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0DH       320×200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0EH       640×200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0FH       640×350   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色（单色）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10H       640×350   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11H       640×480   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12H       640×480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13H       320×200 256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01H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功能：设置光标形状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01H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低四位＝光标的起始行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CL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低四位＝光标的终止行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02H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功能：用文本坐标下设置光标位置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02H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DL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03H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>功能：在文本坐标下，读取光标各种信息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03H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＝光标的起始行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＝光标的终止行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DL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04H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功能：获取当前状态和光笔位置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04H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00h—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光笔未按下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未触发，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01h—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光笔已按下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已触发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坐标，显示模式：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04H~06H)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坐标，显示模式：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0DH~10H)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DL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05H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功能：设置显示页，即选择活动的显示页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05H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对于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MCGA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VGA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，其显示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页如下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表所列：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页数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显示器类型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00H    01H 0~7     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MCGA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02H    03H 0~3     CGA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02H    03H 0~7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MCGA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07H     0~7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0DH    0~7 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0EH    0~3 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0FH    0~1 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10H    0~1 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06H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07H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功能：初始化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屏幕或滚屏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06H—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向上滚屏，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07H—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向下滚屏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＝滚动行数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(0—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清窗口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＝空白区域的缺省属性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CL)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＝窗口的左上角位置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DL)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＝窗口的右下角位置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08H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>功能：读光标处的字符及其属性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08H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09H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功能：在当前光标处按指定属性显示字符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09H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或颜色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＝重复输出字符的次数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0AH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功能：在当前光标处按原有属性显示字符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图形模式，仅适用于</w:t>
      </w:r>
      <w:proofErr w:type="spellStart"/>
      <w:r w:rsidRPr="000A35B1">
        <w:rPr>
          <w:rFonts w:ascii="Arial" w:eastAsia="宋体" w:hAnsi="Arial" w:cs="Arial"/>
          <w:color w:val="0000FF"/>
          <w:kern w:val="0"/>
          <w:szCs w:val="21"/>
        </w:rPr>
        <w:t>PCjr</w:t>
      </w:r>
      <w:proofErr w:type="spellEnd"/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＝重复输出字符的次数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0BH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功能：设置调色板、背景色或边框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设置颜色：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00H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选择调色板：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01H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＝调色板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(320×200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种颜色的图形模式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0CH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功能：写图形象素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＝象素值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DX)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＝图形坐标列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(X)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(Y)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0DH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功能描述：读图形象素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DX)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＝图形坐标列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(X)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(Y)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＝象素值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0EH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Teletype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模式下显示字符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0EH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＝前景色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0FH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功能：读取显示器模式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0FH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＝屏幕字符的列数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参见功能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00H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中的说明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10H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功能描述：颜色中断。其子功能说明如下：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功能号　子功能名称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功能号　子功能名称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00H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设置调色板寄存器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01H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设置边框颜色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02H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设置调色板和边框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03H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触发闪烁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亮显位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07H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读取调色板寄存器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08H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读取边框颜色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09H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读取调色板和边框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10H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设置颜色寄存器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12H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设置颜色寄存器块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13H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设置颜色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页状态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15H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读取颜色寄存器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   17H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读取颜色寄存器块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1AH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读取颜色页状态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   1BH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设置灰度值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11H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字体中断。其子功能说明如下：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子功能号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子功能名称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00H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装入用户字体和可编程控制器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10H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装入用户字体和可编程控制器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01H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8×14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11H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8×14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02H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8×8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12H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8×8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03H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设置块指示器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04H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8×16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14H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8×16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 xml:space="preserve">20H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INT 1Fh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字体指针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21H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为用户字体设置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INT 43h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22H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8×14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INT 43H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23H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8×8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INT 43H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24H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8×16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INT 43H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30H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读取字体信息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12H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功能：显示器的配置中断。其子功能说明如下：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功能号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功能名称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10H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读取配置信息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20H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选择屏幕打印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30H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设置扫描行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31H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禁止装入缺省调色板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32H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禁止显示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33H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禁止灰度求和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34H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禁止光标模拟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35H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切换活动显示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36H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禁止屏幕刷新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13H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Teletype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模式下显示字符串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13H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AL=00H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或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01H)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＝显示字符串长度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DL)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行、列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ES:BP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＝显示字符串的地址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显示输出方式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字符串中只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含显示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字符，其显示属性在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中。显示后，光标位置不变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字符串中只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含显示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字符，其显示属性在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中。显示后，光标位置改变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2—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字符串中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含显示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字符和显示属性。显示后，光标位置不变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3—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字符串中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含显示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字符和显示属性。显示后，光标位置改变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1AH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功能：读取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设置显示组合编码，仅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PS/2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有效，在此从略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1BH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功能：读取功能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状态信息，仅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PS/2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有效，在此从略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1CH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>功能：保存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恢复显示器状态，仅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PS/2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有效，在此从略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E8E6FF"/>
        <w:jc w:val="left"/>
        <w:rPr>
          <w:rFonts w:ascii="Arial" w:eastAsia="宋体" w:hAnsi="Arial" w:cs="Arial"/>
          <w:vanish/>
          <w:color w:val="1F1F1F"/>
          <w:kern w:val="0"/>
          <w:sz w:val="18"/>
          <w:szCs w:val="18"/>
        </w:rPr>
      </w:pPr>
      <w:r w:rsidRPr="000A35B1">
        <w:rPr>
          <w:rFonts w:ascii="Arial" w:eastAsia="宋体" w:hAnsi="Arial" w:cs="Arial"/>
          <w:vanish/>
          <w:color w:val="1F1F1F"/>
          <w:kern w:val="0"/>
          <w:sz w:val="18"/>
          <w:szCs w:val="18"/>
        </w:rPr>
        <w:t>为了您的安全，请只打开来源可靠的网址</w:t>
      </w:r>
      <w:r w:rsidRPr="000A35B1">
        <w:rPr>
          <w:rFonts w:ascii="Arial" w:eastAsia="宋体" w:hAnsi="Arial" w:cs="Arial"/>
          <w:vanish/>
          <w:color w:val="1F1F1F"/>
          <w:kern w:val="0"/>
          <w:sz w:val="18"/>
          <w:szCs w:val="18"/>
        </w:rPr>
        <w:t xml:space="preserve"> </w:t>
      </w:r>
    </w:p>
    <w:p w:rsidR="000A35B1" w:rsidRPr="000A35B1" w:rsidRDefault="000A35B1" w:rsidP="000A35B1">
      <w:pPr>
        <w:widowControl/>
        <w:shd w:val="clear" w:color="auto" w:fill="E8E6FF"/>
        <w:jc w:val="center"/>
        <w:rPr>
          <w:rFonts w:ascii="Arial" w:eastAsia="宋体" w:hAnsi="Arial" w:cs="Arial"/>
          <w:vanish/>
          <w:color w:val="1F1F1F"/>
          <w:kern w:val="0"/>
          <w:sz w:val="18"/>
          <w:szCs w:val="18"/>
        </w:rPr>
      </w:pPr>
      <w:hyperlink r:id="rId4" w:tgtFrame="_blank" w:history="1">
        <w:r w:rsidRPr="000A35B1">
          <w:rPr>
            <w:rFonts w:ascii="Arial" w:eastAsia="宋体" w:hAnsi="Arial" w:cs="Arial"/>
            <w:vanish/>
            <w:color w:val="355E9E"/>
            <w:kern w:val="0"/>
            <w:sz w:val="18"/>
            <w:szCs w:val="18"/>
          </w:rPr>
          <w:t>打开网站</w:t>
        </w:r>
      </w:hyperlink>
      <w:r w:rsidRPr="000A35B1">
        <w:rPr>
          <w:rFonts w:ascii="Arial" w:eastAsia="宋体" w:hAnsi="Arial" w:cs="Arial"/>
          <w:vanish/>
          <w:color w:val="1F1F1F"/>
          <w:kern w:val="0"/>
          <w:sz w:val="18"/>
          <w:szCs w:val="18"/>
        </w:rPr>
        <w:t>    </w:t>
      </w:r>
      <w:hyperlink r:id="rId5" w:history="1">
        <w:r w:rsidRPr="000A35B1">
          <w:rPr>
            <w:rFonts w:ascii="Arial" w:eastAsia="宋体" w:hAnsi="Arial" w:cs="Arial"/>
            <w:vanish/>
            <w:color w:val="355E9E"/>
            <w:kern w:val="0"/>
            <w:sz w:val="18"/>
            <w:szCs w:val="18"/>
          </w:rPr>
          <w:t>取消</w:t>
        </w:r>
      </w:hyperlink>
    </w:p>
    <w:p w:rsidR="000A35B1" w:rsidRPr="000A35B1" w:rsidRDefault="000A35B1" w:rsidP="000A35B1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A35B1">
        <w:rPr>
          <w:rFonts w:ascii="Arial" w:eastAsia="宋体" w:hAnsi="Arial" w:cs="Arial"/>
          <w:color w:val="999999"/>
          <w:kern w:val="0"/>
          <w:sz w:val="18"/>
          <w:szCs w:val="18"/>
        </w:rPr>
        <w:t>来自</w:t>
      </w:r>
      <w:r w:rsidRPr="000A35B1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: </w:t>
      </w:r>
      <w:hyperlink r:id="rId6" w:tgtFrame="_blank" w:history="1">
        <w:r w:rsidRPr="000A35B1">
          <w:rPr>
            <w:rFonts w:ascii="Arial" w:eastAsia="宋体" w:hAnsi="Arial" w:cs="Arial"/>
            <w:color w:val="9A9A9A"/>
            <w:kern w:val="0"/>
            <w:sz w:val="18"/>
            <w:szCs w:val="18"/>
          </w:rPr>
          <w:t>http://hi.baidu.com/longhuima/blog/item/4fb7431bf90b3fd1ac6e75c9.html</w:t>
        </w:r>
      </w:hyperlink>
      <w:r w:rsidRPr="000A35B1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C66CB4" w:rsidRPr="000A35B1" w:rsidRDefault="00C66CB4">
      <w:pPr>
        <w:rPr>
          <w:rFonts w:hint="eastAsia"/>
        </w:rPr>
      </w:pPr>
    </w:p>
    <w:sectPr w:rsidR="00C66CB4" w:rsidRPr="000A35B1" w:rsidSect="00C6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35B1"/>
    <w:rsid w:val="000A35B1"/>
    <w:rsid w:val="004E59B7"/>
    <w:rsid w:val="00727D77"/>
    <w:rsid w:val="007A4590"/>
    <w:rsid w:val="00A96F91"/>
    <w:rsid w:val="00BD361D"/>
    <w:rsid w:val="00C66CB4"/>
    <w:rsid w:val="00C9426C"/>
    <w:rsid w:val="00E470B8"/>
    <w:rsid w:val="00FA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baidu.com/longhuima/blog/item/4fb7431bf90b3fd1ac6e75c9.html" TargetMode="External"/><Relationship Id="rId5" Type="http://schemas.openxmlformats.org/officeDocument/2006/relationships/hyperlink" Target="http://apps.hi.baidu.com/share/detail/15746869" TargetMode="External"/><Relationship Id="rId4" Type="http://schemas.openxmlformats.org/officeDocument/2006/relationships/hyperlink" Target="http://hi.baidu.com/longhuima/blog/item/4fb7431bf90b3fd1ac6e75c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