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tbl>
      <w:tblID w:val="0"/>
      <w:tblPr>
        <w:tblStyle w:val="PO37"/>
        <w:tblpPr w:leftFromText="180" w:rightFromText="180" w:vertAnchor="page" w:horzAnchor="page" w:tblpX="1909" w:tblpY="1368"/>
        <w:tblOverlap w:val="never"/>
        <w:tblCellMar>
          <w:left w:w="0" w:type="dxa"/>
          <w:top w:w="0" w:type="dxa"/>
          <w:right w:w="0" w:type="dxa"/>
          <w:bottom w:w="0" w:type="dxa"/>
        </w:tblCellMar>
        <w:tblW w:w="8306" w:type="dxa"/>
        <w:tblLook w:val="000000" w:firstRow="0" w:lastRow="0" w:firstColumn="0" w:lastColumn="0" w:noHBand="0" w:noVBand="0"/>
        <w:tblLayout w:type="fixed"/>
      </w:tblPr>
      <w:tblGrid>
        <w:gridCol w:w="1802"/>
        <w:gridCol w:w="6504"/>
      </w:tblGrid>
      <w:tr>
        <w:trPr>
          <w:trHeight w:hRule="atleast" w:val="675"/>
          <w:hidden w:val="0"/>
        </w:trPr>
        <w:tc>
          <w:tcPr>
            <w:tcW w:type="dxa" w:w="1802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tLeast" w:line="36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微软雅黑" w:eastAsia="微软雅黑" w:hAnsi="微软雅黑" w:hint="default"/>
              </w:rPr>
              <w:autoSpaceDE w:val="1"/>
              <w:autoSpaceDN w:val="1"/>
            </w:pPr>
          </w:p>
        </w:tc>
        <w:tc>
          <w:tcPr>
            <w:tcW w:type="dxa" w:w="6504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tLeast" w:line="36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微软雅黑" w:eastAsia="微软雅黑" w:hAnsi="微软雅黑" w:hint="default"/>
              </w:rPr>
              <w:t xml:space="preserve">     </w:t>
            </w:r>
            <w:r>
              <w:rPr>
                <w:color w:val="000000"/>
                <w:position w:val="0"/>
                <w:sz w:val="32"/>
                <w:szCs w:val="32"/>
                <w:rFonts w:ascii="微软雅黑" w:eastAsia="微软雅黑" w:hAnsi="微软雅黑" w:hint="default"/>
              </w:rPr>
              <w:t xml:space="preserve">   </w:t>
            </w:r>
            <w:r>
              <w:rPr>
                <w:color w:val="000000"/>
                <w:position w:val="0"/>
                <w:sz w:val="48"/>
                <w:szCs w:val="48"/>
                <w:rFonts w:ascii="微软雅黑" w:eastAsia="微软雅黑" w:hAnsi="微软雅黑" w:hint="default"/>
              </w:rPr>
              <w:t xml:space="preserve">怀庄集团公司简介 </w:t>
            </w:r>
          </w:p>
        </w:tc>
      </w:tr>
    </w:tbl>
    <w:p>
      <w:pPr>
        <w:pStyle w:val="PO152"/>
        <w:numPr>
          <w:ilvl w:val="0"/>
          <w:numId w:val="0"/>
        </w:numPr>
        <w:jc w:val="left"/>
        <w:spacing w:lineRule="atLeast" w:line="36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right="0" w:firstLine="0"/>
        <w:rPr>
          <w:color w:val="000000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pStyle w:val="PO152"/>
        <w:numPr>
          <w:ilvl w:val="0"/>
          <w:numId w:val="0"/>
        </w:numPr>
        <w:jc w:val="left"/>
        <w:spacing w:lineRule="atLeast" w:line="36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right="0" w:firstLine="0"/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autoSpaceDE w:val="1"/>
        <w:autoSpaceDN w:val="1"/>
      </w:pP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　　贵州怀庄酒业（集团）有限责任公司组建于</w:t>
      </w:r>
      <w:r>
        <w:rPr>
          <w:rStyle w:val="PO20"/>
          <w:b w:val="1"/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1983年</w:t>
      </w: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，是</w:t>
      </w: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中国酒都酱香型白酒原产地—</w:t>
      </w:r>
      <w:r>
        <w:rPr>
          <w:rStyle w:val="PO20"/>
          <w:b w:val="1"/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茅台镇建厂最早的民营酿酒集团</w:t>
      </w:r>
      <w:r>
        <w:rPr>
          <w:rStyle w:val="PO20"/>
          <w:b w:val="1"/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企业</w:t>
      </w: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。</w:t>
      </w:r>
      <w:r>
        <w:rPr>
          <w:sz w:val="20"/>
          <w:shd w:val="clear" w:color="auto" w:fill="FFFFFF"/>
        </w:rPr>
        <w:drawing>
          <wp:inline distT="0" distB="0" distL="0" distR="0">
            <wp:extent cx="5197475" cy="2842260"/>
            <wp:effectExtent l="0" t="0" r="0" b="0"/>
            <wp:docPr id="24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11848_5349288/image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2842895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 xml:space="preserve">    </w:t>
      </w:r>
    </w:p>
    <w:p>
      <w:pPr>
        <w:pStyle w:val="PO152"/>
        <w:numPr>
          <w:ilvl w:val="0"/>
          <w:numId w:val="0"/>
        </w:numPr>
        <w:jc w:val="left"/>
        <w:spacing w:lineRule="atLeast" w:line="36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right="0" w:firstLine="0"/>
        <w:rPr>
          <w:color w:val="000000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 xml:space="preserve">    现有员工1000余人，下属企业有茅台镇台粮酒业有限公</w:t>
      </w: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司、怀庄集团贸易有限公司、茅台镇亮剑酒业有限公司、红桃六</w:t>
      </w: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OEM事业部等，是集产供销于一体的实体集团企业。</w:t>
      </w:r>
    </w:p>
    <w:p>
      <w:pPr>
        <w:pStyle w:val="PO152"/>
        <w:numPr>
          <w:ilvl w:val="0"/>
          <w:numId w:val="0"/>
        </w:numPr>
        <w:jc w:val="left"/>
        <w:spacing w:lineRule="atLeast" w:line="36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right="0" w:firstLine="0"/>
        <w:rPr>
          <w:color w:val="000000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　　近三十年来，集团公司取得稳健、长足发展，曾先后被评为</w:t>
      </w:r>
      <w:r>
        <w:rPr>
          <w:rStyle w:val="PO20"/>
          <w:b w:val="1"/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遵义市五强白酒企业</w:t>
      </w: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、中国酒都</w:t>
      </w:r>
      <w:r>
        <w:rPr>
          <w:rStyle w:val="PO20"/>
          <w:b w:val="1"/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仁怀市十强民营白酒企业</w:t>
      </w: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，荣获</w:t>
      </w:r>
      <w:r>
        <w:rPr>
          <w:rStyle w:val="PO20"/>
          <w:b w:val="1"/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“国际标准认证”、“有机产品认证”</w:t>
      </w: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及</w:t>
      </w:r>
      <w:r>
        <w:rPr>
          <w:rStyle w:val="PO20"/>
          <w:b w:val="1"/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“安全饮品认证”</w:t>
      </w: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等证</w:t>
      </w: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书，已成功申请</w:t>
      </w:r>
      <w:r>
        <w:rPr>
          <w:rStyle w:val="PO20"/>
          <w:b w:val="1"/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“湖底恒温窖藏法”</w:t>
      </w: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国家专利。集团公司成立至</w:t>
      </w: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今已荣获国家（部）、贵州省、遵义市、仁怀市、</w:t>
      </w:r>
      <w:r>
        <w:rPr>
          <w:rStyle w:val="PO20"/>
          <w:b w:val="1"/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茅台镇表彰</w:t>
      </w:r>
      <w:r>
        <w:rPr>
          <w:rStyle w:val="PO20"/>
          <w:b w:val="1"/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200多次</w:t>
      </w: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，是仁怀市获得表彰最多的民营酿酒企业。</w:t>
      </w:r>
    </w:p>
    <w:p>
      <w:pPr>
        <w:pStyle w:val="PO152"/>
        <w:numPr>
          <w:ilvl w:val="0"/>
          <w:numId w:val="0"/>
        </w:numPr>
        <w:jc w:val="center"/>
        <w:spacing w:lineRule="atLeast" w:line="36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right="0" w:firstLine="0"/>
        <w:rPr>
          <w:color w:val="000000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sz w:val="20"/>
          <w:shd w:val="clear" w:color="auto" w:fill="FFFFFF"/>
        </w:rPr>
        <w:drawing>
          <wp:inline distT="0" distB="0" distL="0" distR="0">
            <wp:extent cx="5368925" cy="2139315"/>
            <wp:effectExtent l="0" t="0" r="0" b="0"/>
            <wp:docPr id="1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11848_5349288/image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213995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2"/>
        <w:numPr>
          <w:ilvl w:val="0"/>
          <w:numId w:val="0"/>
        </w:numPr>
        <w:jc w:val="left"/>
        <w:spacing w:lineRule="atLeast" w:line="36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right="0" w:firstLine="0"/>
        <w:rPr>
          <w:color w:val="000000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 xml:space="preserve">    集团公司以生产酱香型白酒为主，独资的两个规模酿酒基</w:t>
      </w: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地分布在茅台河东西两岸。共占地208.12亩。现集团公司总部窖</w:t>
      </w: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池92个，新厂合马桃坪酿酒基地窖池168个，共计</w:t>
      </w:r>
      <w:r>
        <w:rPr>
          <w:rStyle w:val="PO20"/>
          <w:b w:val="1"/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260个窖</w:t>
      </w:r>
      <w:r>
        <w:rPr>
          <w:rStyle w:val="PO20"/>
          <w:b w:val="1"/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池</w:t>
      </w: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，2013年下半年将再增加150个窖池。产品以当地优质糯</w:t>
      </w: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高粱，小麦，赤水河水为原料，采用茅台镇独特的酱香型传统</w:t>
      </w: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工艺精心酿制而成，</w:t>
      </w:r>
      <w:r>
        <w:rPr>
          <w:rStyle w:val="PO20"/>
          <w:b w:val="1"/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年产量5000余吨</w:t>
      </w: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，连续</w:t>
      </w:r>
      <w:r>
        <w:rPr>
          <w:rStyle w:val="PO20"/>
          <w:b w:val="1"/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16年保持茅台</w:t>
      </w:r>
      <w:r>
        <w:rPr>
          <w:rStyle w:val="PO20"/>
          <w:b w:val="1"/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镇纳税单位前十名</w:t>
      </w: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。</w:t>
      </w:r>
    </w:p>
    <w:p>
      <w:pPr>
        <w:pStyle w:val="PO152"/>
        <w:numPr>
          <w:ilvl w:val="0"/>
          <w:numId w:val="0"/>
        </w:numPr>
        <w:jc w:val="left"/>
        <w:spacing w:lineRule="atLeast" w:line="36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right="0" w:firstLine="0"/>
        <w:rPr>
          <w:color w:val="000000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　　主导产品：怀庄烧坊酒、怀庄封坛酒、怀庄窖龄酒丶黔竟酒</w:t>
      </w: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丶古镇怀庄酒、怀庄酒庄酒、红桃六定制酒、人民公社酒、政酒、</w:t>
      </w: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酱霸天下酒等。另外集团公司凭借优秀的市场拓展、良好的口碑，</w:t>
      </w: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不断开拓新的业务，提供</w:t>
      </w:r>
      <w:r>
        <w:rPr>
          <w:rStyle w:val="PO20"/>
          <w:b w:val="1"/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白酒的贴牌定制</w:t>
      </w: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等服务，及</w:t>
      </w:r>
      <w:r>
        <w:rPr>
          <w:rStyle w:val="PO20"/>
          <w:b w:val="1"/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散酒、基酒、</w:t>
      </w:r>
      <w:r>
        <w:rPr>
          <w:rStyle w:val="PO20"/>
          <w:b w:val="1"/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调味酒的供应</w:t>
      </w: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。经过不懈的努力，公司产品畅销全国各地并出口</w:t>
      </w: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东南亚部分国家和地区，深受消费者好评。</w:t>
      </w:r>
    </w:p>
    <w:p>
      <w:pPr>
        <w:pStyle w:val="PO152"/>
        <w:numPr>
          <w:ilvl w:val="0"/>
          <w:numId w:val="0"/>
        </w:numPr>
        <w:jc w:val="left"/>
        <w:spacing w:lineRule="atLeast" w:line="36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right="0" w:firstLine="0"/>
        <w:rPr>
          <w:color w:val="000000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本着</w:t>
      </w:r>
      <w:r>
        <w:rPr>
          <w:rStyle w:val="PO20"/>
          <w:b w:val="1"/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“诚信酿造未来”</w:t>
      </w: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的理念，以卓越的远见，怀庄酒业集团</w:t>
      </w:r>
      <w:r>
        <w:rPr>
          <w:color w:val="000000"/>
          <w:position w:val="0"/>
          <w:sz w:val="30"/>
          <w:szCs w:val="30"/>
          <w:shd w:val="clear" w:fill="FFFFFF"/>
          <w:rFonts w:ascii="微软雅黑" w:eastAsia="微软雅黑" w:hAnsi="微软雅黑" w:hint="default"/>
        </w:rPr>
        <w:t>与您一起挥洒明天、共创辉煌！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Calibri" w:eastAsia="宋体" w:hAnsi="宋体" w:hint="default"/>
        </w:rPr>
        <w:t xml:space="preserve">    怀庄集团是茅台镇最早的民营酒业，三个基地近400亩  </w:t>
      </w:r>
      <w:r>
        <w:rPr>
          <w:color w:val="auto"/>
          <w:position w:val="0"/>
          <w:sz w:val="30"/>
          <w:szCs w:val="30"/>
          <w:rFonts w:ascii="Calibri" w:eastAsia="宋体" w:hAnsi="宋体" w:hint="default"/>
        </w:rPr>
        <w:t xml:space="preserve">600口窖池  年产5000吨  每天包装2万箱  老酒2万吨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酱酒的发展趋势：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Calibri" w:eastAsia="宋体" w:hAnsi="宋体" w:hint="default"/>
        </w:rPr>
        <w:t xml:space="preserve">    </w:t>
      </w: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1</w:t>
      </w:r>
      <w:r>
        <w:rPr>
          <w:color w:val="auto"/>
          <w:position w:val="0"/>
          <w:sz w:val="30"/>
          <w:szCs w:val="30"/>
          <w:rFonts w:ascii="Calibri" w:eastAsia="宋体" w:hAnsi="宋体" w:hint="default"/>
        </w:rPr>
        <w:t>：三高两长，纯粮固态，以酒勾酒，长期储存;喝多不上头，</w:t>
      </w:r>
      <w:r>
        <w:rPr>
          <w:color w:val="auto"/>
          <w:position w:val="0"/>
          <w:sz w:val="30"/>
          <w:szCs w:val="30"/>
          <w:rFonts w:ascii="Calibri" w:eastAsia="宋体" w:hAnsi="宋体" w:hint="default"/>
        </w:rPr>
        <w:t>喝醉醒得快；这些品类特征早已被消费者所认知，酱酒是公认的</w:t>
      </w:r>
      <w:r>
        <w:rPr>
          <w:color w:val="auto"/>
          <w:position w:val="0"/>
          <w:sz w:val="30"/>
          <w:szCs w:val="30"/>
          <w:rFonts w:ascii="Calibri" w:eastAsia="宋体" w:hAnsi="宋体" w:hint="default"/>
        </w:rPr>
        <w:t>好酒。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Calibri" w:eastAsia="宋体" w:hAnsi="宋体" w:hint="default"/>
        </w:rPr>
        <w:t xml:space="preserve">    </w:t>
      </w: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2</w:t>
      </w:r>
      <w:r>
        <w:rPr>
          <w:color w:val="auto"/>
          <w:position w:val="0"/>
          <w:sz w:val="30"/>
          <w:szCs w:val="30"/>
          <w:rFonts w:ascii="Calibri" w:eastAsia="宋体" w:hAnsi="宋体" w:hint="default"/>
        </w:rPr>
        <w:t>：口感不可逆，许多消费者反映酱香型白酒的口感具有一种</w:t>
      </w:r>
      <w:r>
        <w:rPr>
          <w:color w:val="auto"/>
          <w:position w:val="0"/>
          <w:sz w:val="30"/>
          <w:szCs w:val="30"/>
          <w:rFonts w:ascii="Calibri" w:eastAsia="宋体" w:hAnsi="宋体" w:hint="default"/>
        </w:rPr>
        <w:t>相对来说不可逆的特点，即习惯了酱香型白酒的口感之后就难以</w:t>
      </w:r>
      <w:r>
        <w:rPr>
          <w:color w:val="auto"/>
          <w:position w:val="0"/>
          <w:sz w:val="30"/>
          <w:szCs w:val="30"/>
          <w:rFonts w:ascii="Calibri" w:eastAsia="宋体" w:hAnsi="宋体" w:hint="default"/>
        </w:rPr>
        <w:t>接受其它香型白酒的口感。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Calibri" w:eastAsia="宋体" w:hAnsi="宋体" w:hint="default"/>
        </w:rPr>
        <w:t xml:space="preserve"> </w:t>
      </w: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选择怀庄的理由：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 xml:space="preserve">    1：</w:t>
      </w:r>
      <w:r>
        <w:rPr>
          <w:color w:val="auto"/>
          <w:position w:val="0"/>
          <w:sz w:val="30"/>
          <w:szCs w:val="30"/>
          <w:rFonts w:ascii="Calibri" w:eastAsia="宋体" w:hAnsi="宋体" w:hint="default"/>
        </w:rPr>
        <w:t>位置的优势：怀庄酒业始终扎根于中国酱香型白酒原产地</w:t>
      </w:r>
      <w:r>
        <w:rPr>
          <w:color w:val="auto"/>
          <w:position w:val="0"/>
          <w:sz w:val="30"/>
          <w:szCs w:val="30"/>
          <w:rFonts w:ascii="Calibri" w:eastAsia="宋体" w:hAnsi="宋体" w:hint="default"/>
        </w:rPr>
        <w:t>茅台镇的核心酿酒区，与国酒茅台享受同一酿造环境，严格秉承</w:t>
      </w:r>
      <w:r>
        <w:rPr>
          <w:color w:val="auto"/>
          <w:position w:val="0"/>
          <w:sz w:val="30"/>
          <w:szCs w:val="30"/>
          <w:rFonts w:ascii="Calibri" w:eastAsia="宋体" w:hAnsi="宋体" w:hint="default"/>
        </w:rPr>
        <w:t>茅台镇传统酱香白酒工艺酿酒，产品早在1988年就荣获贵州省</w:t>
      </w:r>
      <w:r>
        <w:rPr>
          <w:color w:val="auto"/>
          <w:position w:val="0"/>
          <w:sz w:val="30"/>
          <w:szCs w:val="30"/>
          <w:rFonts w:ascii="Calibri" w:eastAsia="宋体" w:hAnsi="宋体" w:hint="default"/>
        </w:rPr>
        <w:t>质量金凤杯奖，1996年获中国名优食品博览会金奖。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 xml:space="preserve">    2：历史优势：</w:t>
      </w:r>
      <w:r>
        <w:rPr>
          <w:color w:val="auto"/>
          <w:position w:val="0"/>
          <w:sz w:val="30"/>
          <w:szCs w:val="30"/>
          <w:rFonts w:ascii="Calibri" w:eastAsia="宋体" w:hAnsi="宋体" w:hint="default"/>
        </w:rPr>
        <w:t>怀庄酒业是茅台镇建厂最早的民营企业，有三</w:t>
      </w:r>
      <w:r>
        <w:rPr>
          <w:color w:val="auto"/>
          <w:position w:val="0"/>
          <w:sz w:val="30"/>
          <w:szCs w:val="30"/>
          <w:rFonts w:ascii="Calibri" w:eastAsia="宋体" w:hAnsi="宋体" w:hint="default"/>
        </w:rPr>
        <w:t>十多年的直接历史，有三百多年的历史文化渊源。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 xml:space="preserve">    3：实力优势：</w:t>
      </w:r>
      <w:r>
        <w:rPr>
          <w:color w:val="auto"/>
          <w:position w:val="0"/>
          <w:sz w:val="30"/>
          <w:szCs w:val="30"/>
          <w:rFonts w:ascii="Calibri" w:eastAsia="宋体" w:hAnsi="宋体" w:hint="default"/>
        </w:rPr>
        <w:t>怀庄酒业是遵义市五强白酒企业，仁怀市十强</w:t>
      </w:r>
      <w:r>
        <w:rPr>
          <w:color w:val="auto"/>
          <w:position w:val="0"/>
          <w:sz w:val="30"/>
          <w:szCs w:val="30"/>
          <w:rFonts w:ascii="Calibri" w:eastAsia="宋体" w:hAnsi="宋体" w:hint="default"/>
        </w:rPr>
        <w:t>民营企业，拥有三个大规模基地，年产优质大曲酱香5000吨，</w:t>
      </w:r>
      <w:r>
        <w:rPr>
          <w:color w:val="auto"/>
          <w:position w:val="0"/>
          <w:sz w:val="30"/>
          <w:szCs w:val="30"/>
          <w:rFonts w:ascii="Calibri" w:eastAsia="宋体" w:hAnsi="宋体" w:hint="default"/>
        </w:rPr>
        <w:t>10年以上基酒随时保持库存2万吨，每天包装量2万多箱。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0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 xml:space="preserve">    4：荣誉优势：</w:t>
      </w:r>
      <w:r>
        <w:rPr>
          <w:b w:val="0"/>
          <w:color w:val="auto"/>
          <w:position w:val="0"/>
          <w:sz w:val="30"/>
          <w:szCs w:val="30"/>
          <w:rFonts w:ascii="Calibri" w:eastAsia="宋体" w:hAnsi="宋体" w:hint="default"/>
        </w:rPr>
        <w:t>怀庄酒业是仁怀市获奖最多，规格最高的非公</w:t>
      </w:r>
      <w:r>
        <w:rPr>
          <w:b w:val="0"/>
          <w:color w:val="auto"/>
          <w:position w:val="0"/>
          <w:sz w:val="30"/>
          <w:szCs w:val="30"/>
          <w:rFonts w:ascii="Calibri" w:eastAsia="宋体" w:hAnsi="宋体" w:hint="default"/>
        </w:rPr>
        <w:t>企业，已先后荣获国家，贵州省，遵义市，仁怀市，茅台镇及相</w:t>
      </w:r>
      <w:r>
        <w:rPr>
          <w:b w:val="0"/>
          <w:color w:val="auto"/>
          <w:position w:val="0"/>
          <w:sz w:val="30"/>
          <w:szCs w:val="30"/>
          <w:rFonts w:ascii="Calibri" w:eastAsia="宋体" w:hAnsi="宋体" w:hint="default"/>
        </w:rPr>
        <w:t>关行业部门表彰280多项。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0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 xml:space="preserve">    5：文化优势：怀庄人的理念：</w:t>
      </w:r>
      <w:r>
        <w:rPr>
          <w:b w:val="0"/>
          <w:color w:val="auto"/>
          <w:position w:val="0"/>
          <w:sz w:val="30"/>
          <w:szCs w:val="30"/>
          <w:rFonts w:ascii="Calibri" w:eastAsia="宋体" w:hAnsi="宋体" w:hint="default"/>
        </w:rPr>
        <w:t>诚信酿造未来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0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0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怀庄人的语录：</w:t>
      </w:r>
      <w:r>
        <w:rPr>
          <w:b w:val="0"/>
          <w:color w:val="auto"/>
          <w:position w:val="0"/>
          <w:sz w:val="30"/>
          <w:szCs w:val="30"/>
          <w:rFonts w:ascii="Calibri" w:eastAsia="宋体" w:hAnsi="宋体" w:hint="default"/>
        </w:rPr>
        <w:t>认认真真办事，踏踏实实做人，顾客永远是对的。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0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怀庄人的承诺：</w:t>
      </w:r>
      <w:r>
        <w:rPr>
          <w:b w:val="0"/>
          <w:color w:val="auto"/>
          <w:position w:val="0"/>
          <w:sz w:val="30"/>
          <w:szCs w:val="30"/>
          <w:rFonts w:ascii="Calibri" w:eastAsia="宋体" w:hAnsi="宋体" w:hint="default"/>
        </w:rPr>
        <w:t>相同价位品质更优秀，相同品质价格更实惠。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0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怀庄人的准则：</w:t>
      </w:r>
      <w:r>
        <w:rPr>
          <w:b w:val="0"/>
          <w:color w:val="auto"/>
          <w:position w:val="0"/>
          <w:sz w:val="30"/>
          <w:szCs w:val="30"/>
          <w:rFonts w:ascii="Calibri" w:eastAsia="宋体" w:hAnsi="宋体" w:hint="default"/>
        </w:rPr>
        <w:t>讲孝道，讲礼貌，讲诚信，爱祖国，爱怀庄，爱</w:t>
      </w:r>
      <w:r>
        <w:rPr>
          <w:b w:val="0"/>
          <w:color w:val="auto"/>
          <w:position w:val="0"/>
          <w:sz w:val="30"/>
          <w:szCs w:val="30"/>
          <w:rFonts w:ascii="Calibri" w:eastAsia="宋体" w:hAnsi="宋体" w:hint="default"/>
        </w:rPr>
        <w:t>自己，感恩怀庄，感恩茅台，感恩时代。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0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怀庄人的风格：</w:t>
      </w:r>
      <w:r>
        <w:rPr>
          <w:b w:val="0"/>
          <w:color w:val="auto"/>
          <w:position w:val="0"/>
          <w:sz w:val="30"/>
          <w:szCs w:val="30"/>
          <w:rFonts w:ascii="Calibri" w:eastAsia="宋体" w:hAnsi="宋体" w:hint="default"/>
        </w:rPr>
        <w:t>容天下人，卖天下酒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0"/>
          <w:color w:val="auto"/>
          <w:position w:val="0"/>
          <w:sz w:val="30"/>
          <w:szCs w:val="30"/>
          <w:rFonts w:ascii="Calibri" w:eastAsia="宋体" w:hAnsi="宋体" w:hint="default"/>
        </w:rPr>
        <w:t xml:space="preserve"> </w:t>
      </w: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 xml:space="preserve">酱香时代的来临     不仅仅是传说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361815" cy="6095365"/>
            <wp:effectExtent l="0" t="0" r="635" b="635"/>
            <wp:docPr id="12" name="图片 1" descr="yy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11848_5349288/image3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0960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2405" cy="3954145"/>
            <wp:effectExtent l="0" t="0" r="4445" b="8255"/>
            <wp:docPr id="13" name="图片 5" descr="rr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/AppData/Roaming/JisuOffice/ETemp/11848_5349288/image4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2405" cy="3657600"/>
            <wp:effectExtent l="0" t="0" r="4445" b="0"/>
            <wp:docPr id="19" name="图片 6" descr="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dministrator/AppData/Roaming/JisuOffice/ETemp/11848_5349288/image5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58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ordWrap/>
    </w:pPr>
    <w:rPr>
      <w:rFonts w:ascii="Calibri" w:eastAsia="宋体" w:hAnsi="Calibri"/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</w:style>
  <w:style w:default="1" w:styleId="PO3" w:type="table">
    <w:name w:val="Normal Table"/>
    <w:qFormat/>
    <w:uiPriority w:val="3"/>
    <w:semiHidden/>
    <w:tblPr>
      <w:tblCellMar>
        <w:bottom w:type="dxa" w:w="0"/>
        <w:left w:type="dxa" w:w="108"/>
        <w:right w:type="dxa" w:w="108"/>
        <w:top w:type="dxa" w:w="0"/>
      </w:tblCellMar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basedOn w:val="PO2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paragraph">
    <w:name w:val="Normal (Web)"/>
    <w:basedOn w:val="PO1"/>
    <w:qFormat/>
    <w:uiPriority w:val="152"/>
    <w:pPr>
      <w:autoSpaceDE w:val="1"/>
      <w:autoSpaceDN w:val="1"/>
      <w:ind w:firstLine="0"/>
      <w:widowControl/>
      <w:wordWrap/>
    </w:pPr>
    <w:rPr>
      <w:shd w:val="clear"/>
      <w:sz w:val="24"/>
      <w:szCs w:val="24"/>
      <w:w w:val="100"/>
    </w:rPr>
  </w:style>
  <w:style w:styleId="PO153" w:type="character">
    <w:name w:val="FollowedHyperlink"/>
    <w:basedOn w:val="PO2"/>
    <w:qFormat/>
    <w:uiPriority w:val="153"/>
    <w:rPr>
      <w:color w:val="333333"/>
      <w:shd w:val="clear"/>
      <w:sz w:val="20"/>
      <w:szCs w:val="20"/>
      <w:u w:val="none"/>
      <w:w w:val="100"/>
    </w:rPr>
  </w:style>
  <w:style w:styleId="PO154" w:type="character">
    <w:name w:val="Hyperlink"/>
    <w:basedOn w:val="PO2"/>
    <w:qFormat/>
    <w:uiPriority w:val="154"/>
    <w:rPr>
      <w:color w:val="333333"/>
      <w:shd w:val="clear"/>
      <w:sz w:val="20"/>
      <w:szCs w:val="20"/>
      <w:u w:val="none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jpeg"></Relationship><Relationship Id="rId6" Type="http://schemas.openxmlformats.org/officeDocument/2006/relationships/image" Target="media/image2.jpeg"></Relationship><Relationship Id="rId7" Type="http://schemas.openxmlformats.org/officeDocument/2006/relationships/image" Target="media/image3.jpeg"></Relationship><Relationship Id="rId8" Type="http://schemas.openxmlformats.org/officeDocument/2006/relationships/image" Target="media/image4.jpeg"></Relationship><Relationship Id="rId9" Type="http://schemas.openxmlformats.org/officeDocument/2006/relationships/image" Target="media/image5.jpeg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。</dc:creator>
  <cp:lastModifiedBy/>
  <dcterms:modified xsi:type="dcterms:W3CDTF">2018-06-08T09:37:37Z</dcterms:modified>
</cp:coreProperties>
</file>