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технологической (проектно-технологическая)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кафедры ИТиЭО к. ф.-м. н. 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(Жуков Н.Н.)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3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(Адаменко С.С.)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Какое то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Первое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Второе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3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3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A3D0A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F6A7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9A3D0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E4422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E4422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E44229"/>
  </w:style>
  <w:style w:type="character" w:styleId="imlogmatch" w:customStyle="1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69773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773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7731"/>
    <w:rPr>
      <w:rFonts w:ascii="Segoe UI" w:cs="Segoe UI" w:eastAsia="Calibr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DF6A71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C3D11"/>
    <w:rPr>
      <w:color w:val="800080" w:themeColor="followedHyperlink"/>
      <w:u w:val="single"/>
    </w:rPr>
  </w:style>
  <w:style w:type="paragraph" w:styleId="1" w:customStyle="1">
    <w:name w:val="Обычный1"/>
    <w:rsid w:val="00F94BE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A25B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H7CdgAPk9SukdaqMmyrqr6qpw==">CgMxLjA4AHIhMWF0anh3OFNFNFNxXy1sZU5yNHNPanJMUFVlWTAwdmgw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2025-01-29T07:09:00Z</dcterms:created>
  <dc:creator>Тусик</dc:creator>
</cp:coreProperties>
</file>