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hd w:fill="c9daf8" w:val="clear"/>
        </w:rPr>
      </w:pPr>
      <w:bookmarkStart w:colFirst="0" w:colLast="0" w:name="_wu2ej2kthlu0" w:id="0"/>
      <w:bookmarkEnd w:id="0"/>
      <w:r w:rsidDel="00000000" w:rsidR="00000000" w:rsidRPr="00000000">
        <w:rPr>
          <w:shd w:fill="c9daf8" w:val="clear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pStyle w:val="Subtitle"/>
        <w:widowControl w:val="0"/>
        <w:spacing w:line="240" w:lineRule="auto"/>
        <w:rPr>
          <w:shd w:fill="fff2cc" w:val="clear"/>
        </w:rPr>
      </w:pPr>
      <w:bookmarkStart w:colFirst="0" w:colLast="0" w:name="_fv6z8koi0sz9" w:id="1"/>
      <w:bookmarkEnd w:id="1"/>
      <w:r w:rsidDel="00000000" w:rsidR="00000000" w:rsidRPr="00000000">
        <w:rPr>
          <w:shd w:fill="fff2cc" w:val="clear"/>
          <w:rtl w:val="0"/>
        </w:rPr>
        <w:t xml:space="preserve">Must have рівень: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0, 49, 50, 54, 59, 60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50, 55, 60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49, 50, 54, 55, 60, 62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50, 51, 55, 56, 60, 61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Правильний варіант </w:t>
      </w:r>
      <w:r w:rsidDel="00000000" w:rsidR="00000000" w:rsidRPr="00000000">
        <w:rPr>
          <w:b w:val="1"/>
          <w:rtl w:val="0"/>
        </w:rPr>
        <w:t xml:space="preserve">C. 49, 50, 54, 55, 60, 62</w:t>
      </w:r>
      <w:r w:rsidDel="00000000" w:rsidR="00000000" w:rsidRPr="00000000">
        <w:rPr>
          <w:rtl w:val="0"/>
        </w:rPr>
        <w:t xml:space="preserve">, б</w:t>
      </w:r>
      <w:r w:rsidDel="00000000" w:rsidR="00000000" w:rsidRPr="00000000">
        <w:rPr>
          <w:rtl w:val="0"/>
        </w:rPr>
        <w:t xml:space="preserve">о він перевіряє всі граничні точки між діапазонами швидкості.</w:t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Треба перевірити </w:t>
      </w:r>
      <w:r w:rsidDel="00000000" w:rsidR="00000000" w:rsidRPr="00000000">
        <w:rPr>
          <w:rtl w:val="0"/>
        </w:rPr>
        <w:t xml:space="preserve">межі ко</w:t>
      </w:r>
      <w:r w:rsidDel="00000000" w:rsidR="00000000" w:rsidRPr="00000000">
        <w:rPr>
          <w:rtl w:val="0"/>
        </w:rPr>
        <w:t xml:space="preserve">жного діапазону: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49 - трохи менше за 50</w:t>
        <w:br w:type="textWrapping"/>
        <w:t xml:space="preserve">50 - межа, де ще немає реакції</w:t>
        <w:br w:type="textWrapping"/>
        <w:t xml:space="preserve">54 - межа перед 55 (попередження)</w:t>
        <w:br w:type="textWrapping"/>
        <w:t xml:space="preserve">55 - межа, де вже штраф</w:t>
        <w:br w:type="textWrapping"/>
        <w:t xml:space="preserve">60 - межа, де додають ще й бал</w:t>
        <w:br w:type="textWrapping"/>
        <w:t xml:space="preserve">62 - більше за 60 (штраф + бал)</w:t>
        <w:br w:type="textWrapping"/>
        <w:t xml:space="preserve">Тому набір </w:t>
      </w:r>
      <w:r w:rsidDel="00000000" w:rsidR="00000000" w:rsidRPr="00000000">
        <w:rPr>
          <w:b w:val="1"/>
          <w:rtl w:val="0"/>
        </w:rPr>
        <w:t xml:space="preserve">49, 50, 54, 55, 60, 62</w:t>
      </w:r>
      <w:r w:rsidDel="00000000" w:rsidR="00000000" w:rsidRPr="00000000">
        <w:rPr>
          <w:rtl w:val="0"/>
        </w:rPr>
        <w:t xml:space="preserve"> охоплює всі переходи між зонами.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7p5ki8vml92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до 1000 кроків включно - “Житель дивана”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від 1000 до 2000 кроків включно - “Лежибока”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від 2000 до 4000 кроків включно - “Рухай тілом!”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від 4000 до 6000 кроків включно - “Непогано!”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0, 1000, 2000, 3000, 4000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1000, 2001, 4000, 4001, 6000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123, 2345, 3456, 4567, 5678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666, 999, 2222, 5555, 6666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Правильний набір:</w:t>
      </w:r>
      <w:commentRangeStart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D. 666, 999, 2222, 5555, 6666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бо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він бере типові значення з майже всіх діапазонів (меньше або равно 1000, 2001-4000, 4001-6000, більше 6000) і уникає спірних меж типу 1000/2000/4000/6000. Не покриває лише клас 1001-2000, але серед варіантів це найповніше покриття.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Тобто ми перевіряємо середину кожного діапазону, щоб переконатися, що система правильно дає повідомлення: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666 - “Житель дивана”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999 - “Житель дивана”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2222 - “Рухай тілом!”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5555 - “Непогано!”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6666 - “Молодець, так тримати!” Тому набір </w:t>
      </w:r>
      <w:r w:rsidDel="00000000" w:rsidR="00000000" w:rsidRPr="00000000">
        <w:rPr>
          <w:b w:val="1"/>
          <w:rtl w:val="0"/>
        </w:rPr>
        <w:t xml:space="preserve">666, 999, 2222, 5555, 6666</w:t>
      </w:r>
      <w:r w:rsidDel="00000000" w:rsidR="00000000" w:rsidRPr="00000000">
        <w:rPr>
          <w:rtl w:val="0"/>
        </w:rPr>
        <w:t xml:space="preserve"> підходить.</w:t>
      </w:r>
    </w:p>
    <w:p w:rsidR="00000000" w:rsidDel="00000000" w:rsidP="00000000" w:rsidRDefault="00000000" w:rsidRPr="00000000" w14:paraId="00000027">
      <w:pPr>
        <w:pStyle w:val="Title"/>
        <w:spacing w:line="240" w:lineRule="auto"/>
        <w:ind w:left="720" w:firstLine="0"/>
        <w:rPr>
          <w:shd w:fill="c9daf8" w:val="clear"/>
        </w:rPr>
      </w:pPr>
      <w:bookmarkStart w:colFirst="0" w:colLast="0" w:name="_qi7iuyamsl2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c9daf8" w:val="clear"/>
          <w:rtl w:val="0"/>
        </w:rPr>
        <w:t xml:space="preserve">Level 2</w:t>
      </w:r>
    </w:p>
    <w:p w:rsidR="00000000" w:rsidDel="00000000" w:rsidP="00000000" w:rsidRDefault="00000000" w:rsidRPr="00000000" w14:paraId="00000028">
      <w:pPr>
        <w:pStyle w:val="Subtitle"/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bookmarkStart w:colFirst="0" w:colLast="0" w:name="_i21nnrtdxgb3" w:id="4"/>
      <w:bookmarkEnd w:id="4"/>
      <w:r w:rsidDel="00000000" w:rsidR="00000000" w:rsidRPr="00000000">
        <w:rPr>
          <w:shd w:fill="fff2cc" w:val="clear"/>
          <w:rtl w:val="0"/>
        </w:rPr>
        <w:t xml:space="preserve">Середній рівень: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shd w:fill="fff2cc" w:val="clear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2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3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4</w:t>
      </w:r>
    </w:p>
    <w:p w:rsidR="00000000" w:rsidDel="00000000" w:rsidP="00000000" w:rsidRDefault="00000000" w:rsidRPr="00000000" w14:paraId="0000003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Правильна відповідь: </w:t>
      </w:r>
      <w:commentRangeStart w:id="2"/>
      <w:r w:rsidDel="00000000" w:rsidR="00000000" w:rsidRPr="00000000">
        <w:rPr>
          <w:b w:val="1"/>
          <w:highlight w:val="white"/>
          <w:rtl w:val="0"/>
        </w:rPr>
        <w:t xml:space="preserve">B.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Ось що є і до дадаємо:</w:t>
      </w:r>
    </w:p>
    <w:p w:rsidR="00000000" w:rsidDel="00000000" w:rsidP="00000000" w:rsidRDefault="00000000" w:rsidRPr="00000000" w14:paraId="0000003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Години/інтенсивність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Висока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меньше 3 год.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 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3-6 год.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Додати 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Додати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більше 6 год.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640x480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1280x720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1600x1200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1920x1080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commentRangeStart w:id="3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f2cc" w:val="clear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Правильна відповідь - </w:t>
      </w:r>
      <w:r w:rsidDel="00000000" w:rsidR="00000000" w:rsidRPr="00000000">
        <w:rPr>
          <w:b w:val="1"/>
          <w:rtl w:val="0"/>
        </w:rPr>
        <w:t xml:space="preserve">D. Перевірити, що застосунок відтворює відео на дисплеї будь-якого розміру, що вказані у вимогах (1 тест-кейс)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rtl w:val="0"/>
        </w:rPr>
        <w:t xml:space="preserve">техніці класів еквівалентності ми вибираємо</w:t>
      </w:r>
      <w:r w:rsidDel="00000000" w:rsidR="00000000" w:rsidRPr="00000000">
        <w:rPr>
          <w:rtl w:val="0"/>
        </w:rPr>
        <w:t xml:space="preserve"> один приклад</w:t>
      </w:r>
      <w:r w:rsidDel="00000000" w:rsidR="00000000" w:rsidRPr="00000000">
        <w:rPr>
          <w:rtl w:val="0"/>
        </w:rPr>
        <w:t xml:space="preserve"> з кожного класу. Тут усі дозволені роздільні здатності - </w:t>
      </w:r>
      <w:r w:rsidDel="00000000" w:rsidR="00000000" w:rsidRPr="00000000">
        <w:rPr>
          <w:rtl w:val="0"/>
        </w:rPr>
        <w:t xml:space="preserve">це один клас</w:t>
      </w:r>
      <w:r w:rsidDel="00000000" w:rsidR="00000000" w:rsidRPr="00000000">
        <w:rPr>
          <w:rtl w:val="0"/>
        </w:rPr>
        <w:t xml:space="preserve"> (“підтримувані екрани”), тому вистачає перевірити одну з них.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Техніка класів еквівалентності працює </w:t>
      </w:r>
      <w:r w:rsidDel="00000000" w:rsidR="00000000" w:rsidRPr="00000000">
        <w:rPr>
          <w:rtl w:val="0"/>
        </w:rPr>
        <w:t xml:space="preserve">так: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Якщо кілька значень працюють однаково - вони належать до одного класу.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Перевіряти всі значення з класу не потрібно - достатньо одного прикладу.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У нашому випадку: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Є список роздільних здатностей, які підтримує програма: 640х480, 1280х720, 1600х1200, 1920х1080.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Всі вони - один і той самий клас</w:t>
      </w:r>
      <w:r w:rsidDel="00000000" w:rsidR="00000000" w:rsidRPr="00000000">
        <w:rPr>
          <w:rtl w:val="0"/>
        </w:rPr>
        <w:t xml:space="preserve"> (“підтримувані розміри”).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Тому достатньо вибрати будь-яку одну з</w:t>
      </w:r>
      <w:r w:rsidDel="00000000" w:rsidR="00000000" w:rsidRPr="00000000">
        <w:rPr>
          <w:rtl w:val="0"/>
        </w:rPr>
        <w:t xml:space="preserve"> цього списку, щоб перевірити клас.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Отже, один тест-кейс на будь-який розмір з вимог - це і є застосування класів еквівалентності.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8-17T12:26:52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вірно, супер!</w:t>
      </w:r>
    </w:p>
  </w:comment>
  <w:comment w:author="Nadiia Ovsiannikova" w:id="1" w:date="2025-08-17T12:26:4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правильно!</w:t>
      </w:r>
    </w:p>
  </w:comment>
  <w:comment w:author="Nadiia Ovsiannikova" w:id="3" w:date="2025-08-17T12:27:18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це й варіант правильний. У нас є чотири різні класи з розподільчою здатністю, в свою чергу вони не є діапазоном «від і до», а вони є з конкретною розподільчою здатністю, перекриття ми застосувати не можемо. Для кожної розподільчої здатності потрібен свій тест- кейс.</w:t>
      </w:r>
    </w:p>
  </w:comment>
  <w:comment w:author="Nadiia Ovsiannikova" w:id="0" w:date="2025-08-17T12:26:06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цей варіант правибильний. Тому що ми маємо наступні граничні занчення класів еквівалентності: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.50|51……55|56.......60|61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саме цей варіант покриває іх максимально.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