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966D" w14:textId="77777777" w:rsidR="00FC696E" w:rsidRPr="00FC696E" w:rsidRDefault="00FC696E" w:rsidP="00FC696E">
      <w:r w:rsidRPr="00FC696E">
        <w:rPr>
          <w:b/>
          <w:bCs/>
        </w:rPr>
        <w:t>PREDICTIVE ANALYSIS AND TREND FORECASTING IN AGRIBUSINESS</w:t>
      </w:r>
    </w:p>
    <w:p w14:paraId="2646A559" w14:textId="77777777" w:rsidR="00FC696E" w:rsidRPr="00FC696E" w:rsidRDefault="00FC696E" w:rsidP="00FC696E">
      <w:r w:rsidRPr="00FC696E">
        <w:rPr>
          <w:i/>
          <w:iCs/>
        </w:rPr>
        <w:t>Role: Junior Data Analyst – Agribusiness (Virtual Internship)</w:t>
      </w:r>
    </w:p>
    <w:p w14:paraId="7F420153" w14:textId="77777777" w:rsidR="00FC696E" w:rsidRPr="00FC696E" w:rsidRDefault="00FC696E" w:rsidP="00FC696E">
      <w:r w:rsidRPr="00FC696E">
        <w:rPr>
          <w:i/>
          <w:iCs/>
        </w:rPr>
        <w:t>Module: Week 3 Forecasting Architecture &amp; Validation Blueprint</w:t>
      </w:r>
    </w:p>
    <w:p w14:paraId="2239BD9F" w14:textId="77777777" w:rsidR="00FC696E" w:rsidRPr="00FC696E" w:rsidRDefault="00FC696E" w:rsidP="00FC696E">
      <w:pPr>
        <w:rPr>
          <w:b/>
          <w:bCs/>
        </w:rPr>
      </w:pPr>
      <w:r w:rsidRPr="00FC696E">
        <w:rPr>
          <w:b/>
          <w:bCs/>
        </w:rPr>
        <w:t>1. STRATEGIC OBJECTIVE</w:t>
      </w:r>
    </w:p>
    <w:p w14:paraId="1C2C48F7" w14:textId="77777777" w:rsidR="00FC696E" w:rsidRPr="00FC696E" w:rsidRDefault="00FC696E" w:rsidP="00FC696E">
      <w:r w:rsidRPr="00FC696E">
        <w:t xml:space="preserve">Predictive forecasting in agribusiness helps stabilize farm-gate revenues, optimize inventory procurement, and mitigate price volatility. The objective of Week 3 is to develop a conceptual predictive </w:t>
      </w:r>
      <w:proofErr w:type="spellStart"/>
      <w:r w:rsidRPr="00FC696E">
        <w:t>modeling</w:t>
      </w:r>
      <w:proofErr w:type="spellEnd"/>
      <w:r w:rsidRPr="00FC696E">
        <w:t xml:space="preserve"> pipeline that forecasts seasonal crop yields using historical production records and climatic covariates. This plan outlines model architectures, feature engineering frameworks, train-test validation splits, and strategies to address systemic bias.</w:t>
      </w:r>
    </w:p>
    <w:p w14:paraId="69F7FB27" w14:textId="77777777" w:rsidR="00FC696E" w:rsidRPr="00FC696E" w:rsidRDefault="00FC696E" w:rsidP="00FC696E">
      <w:pPr>
        <w:rPr>
          <w:b/>
          <w:bCs/>
        </w:rPr>
      </w:pPr>
      <w:r w:rsidRPr="00FC696E">
        <w:rPr>
          <w:b/>
          <w:bCs/>
        </w:rPr>
        <w:t>2. APPLICABLE FORECASTING MODEL ARCHITECTURES</w:t>
      </w:r>
    </w:p>
    <w:p w14:paraId="696AF5AF" w14:textId="77777777" w:rsidR="00FC696E" w:rsidRPr="00FC696E" w:rsidRDefault="00FC696E" w:rsidP="00FC696E">
      <w:pPr>
        <w:numPr>
          <w:ilvl w:val="0"/>
          <w:numId w:val="34"/>
        </w:numPr>
      </w:pPr>
      <w:r w:rsidRPr="00FC696E">
        <w:rPr>
          <w:b/>
          <w:bCs/>
        </w:rPr>
        <w:t>Holt-Winters Exponential Smoothing:</w:t>
      </w:r>
      <w:r w:rsidRPr="00FC696E">
        <w:t xml:space="preserve"> Captures baseline linear production trends and seasonal cycle fluctuations, making it ideal for regular multi-year grain harvests.</w:t>
      </w:r>
    </w:p>
    <w:p w14:paraId="476037B4" w14:textId="77777777" w:rsidR="00FC696E" w:rsidRPr="00FC696E" w:rsidRDefault="00FC696E" w:rsidP="00FC696E">
      <w:pPr>
        <w:numPr>
          <w:ilvl w:val="0"/>
          <w:numId w:val="34"/>
        </w:numPr>
      </w:pPr>
      <w:r w:rsidRPr="00FC696E">
        <w:rPr>
          <w:b/>
          <w:bCs/>
        </w:rPr>
        <w:t>Autoregressive Integrated Moving Average (ARIMA/SARIMAX):</w:t>
      </w:r>
      <w:r w:rsidRPr="00FC696E">
        <w:t xml:space="preserve"> Models autocorrelative price and production dependencies while integrating external variables (e.g., rainfall, irrigation access).</w:t>
      </w:r>
    </w:p>
    <w:p w14:paraId="5145DB44" w14:textId="77777777" w:rsidR="00FC696E" w:rsidRPr="00FC696E" w:rsidRDefault="00FC696E" w:rsidP="00FC696E">
      <w:pPr>
        <w:numPr>
          <w:ilvl w:val="0"/>
          <w:numId w:val="34"/>
        </w:numPr>
      </w:pPr>
      <w:r w:rsidRPr="00FC696E">
        <w:rPr>
          <w:b/>
          <w:bCs/>
        </w:rPr>
        <w:t>Supervised Multivariate Regression (Random Forest / Gradient Boosting):</w:t>
      </w:r>
      <w:r w:rsidRPr="00FC696E">
        <w:t xml:space="preserve"> Handles non-linear feature interactions between soil nutrients, temperature stress days, and realized yields across diverse farming clusters.</w:t>
      </w:r>
    </w:p>
    <w:p w14:paraId="7FF9A899" w14:textId="77777777" w:rsidR="00FC696E" w:rsidRPr="00FC696E" w:rsidRDefault="00FC696E" w:rsidP="00FC696E">
      <w:pPr>
        <w:rPr>
          <w:b/>
          <w:bCs/>
        </w:rPr>
      </w:pPr>
      <w:r w:rsidRPr="00FC696E">
        <w:rPr>
          <w:b/>
          <w:bCs/>
        </w:rPr>
        <w:t>3. FEATURE SELECTION &amp; VARIABLE TAXONOMY</w:t>
      </w:r>
    </w:p>
    <w:p w14:paraId="27C6012D" w14:textId="77777777" w:rsidR="00FC696E" w:rsidRPr="00FC696E" w:rsidRDefault="00FC696E" w:rsidP="00FC696E">
      <w:r w:rsidRPr="00FC696E">
        <w:t>The predictive engine uses three core feature categories:</w:t>
      </w:r>
    </w:p>
    <w:p w14:paraId="7227DE1B" w14:textId="77777777" w:rsidR="00FC696E" w:rsidRPr="00FC696E" w:rsidRDefault="00FC696E" w:rsidP="00FC696E">
      <w:pPr>
        <w:numPr>
          <w:ilvl w:val="0"/>
          <w:numId w:val="35"/>
        </w:numPr>
      </w:pPr>
      <w:r w:rsidRPr="00FC696E">
        <w:rPr>
          <w:b/>
          <w:bCs/>
        </w:rPr>
        <w:t>Endogenous Variables:</w:t>
      </w:r>
      <w:r w:rsidRPr="00FC696E">
        <w:t xml:space="preserve"> Historical 15-year annual crop yield time-series (MT/Ha).</w:t>
      </w:r>
    </w:p>
    <w:p w14:paraId="7E80ABF0" w14:textId="77777777" w:rsidR="00FC696E" w:rsidRPr="00FC696E" w:rsidRDefault="00FC696E" w:rsidP="00FC696E">
      <w:pPr>
        <w:numPr>
          <w:ilvl w:val="0"/>
          <w:numId w:val="35"/>
        </w:numPr>
      </w:pPr>
      <w:proofErr w:type="spellStart"/>
      <w:r w:rsidRPr="00FC696E">
        <w:rPr>
          <w:b/>
          <w:bCs/>
        </w:rPr>
        <w:t>Agro</w:t>
      </w:r>
      <w:proofErr w:type="spellEnd"/>
      <w:r w:rsidRPr="00FC696E">
        <w:rPr>
          <w:b/>
          <w:bCs/>
        </w:rPr>
        <w:t>-Climatic Covariates:</w:t>
      </w:r>
      <w:r w:rsidRPr="00FC696E">
        <w:t xml:space="preserve"> Cumulative monsoon precipitation (June–September), standardized precipitation index (SPI), and extreme temperature exposure days.</w:t>
      </w:r>
    </w:p>
    <w:p w14:paraId="29511963" w14:textId="77777777" w:rsidR="00FC696E" w:rsidRPr="00FC696E" w:rsidRDefault="00FC696E" w:rsidP="00FC696E">
      <w:pPr>
        <w:numPr>
          <w:ilvl w:val="0"/>
          <w:numId w:val="35"/>
        </w:numPr>
      </w:pPr>
      <w:r w:rsidRPr="00FC696E">
        <w:rPr>
          <w:b/>
          <w:bCs/>
        </w:rPr>
        <w:t>Technology &amp; Input Variables:</w:t>
      </w:r>
      <w:r w:rsidRPr="00FC696E">
        <w:t xml:space="preserve"> Regional fertilizer consumption per hectare (NPK ratio) and the percentage of net sown area under certified canal/tubewell irrigation.</w:t>
      </w:r>
    </w:p>
    <w:p w14:paraId="2747C6E7" w14:textId="77777777" w:rsidR="00FC696E" w:rsidRPr="00FC696E" w:rsidRDefault="00FC696E" w:rsidP="00FC696E">
      <w:pPr>
        <w:rPr>
          <w:b/>
          <w:bCs/>
        </w:rPr>
      </w:pPr>
      <w:r w:rsidRPr="00FC696E">
        <w:rPr>
          <w:b/>
          <w:bCs/>
        </w:rPr>
        <w:t>4. VALIDATION HARNESS &amp; PERFORMANCE METRICS</w:t>
      </w:r>
    </w:p>
    <w:p w14:paraId="07A660E4" w14:textId="77777777" w:rsidR="00FC696E" w:rsidRPr="00FC696E" w:rsidRDefault="00FC696E" w:rsidP="00FC696E">
      <w:r w:rsidRPr="00FC696E">
        <w:t xml:space="preserve">To prevent temporal data leakage, standard random k-fold cross-validation is replaced by </w:t>
      </w:r>
      <w:r w:rsidRPr="00FC696E">
        <w:rPr>
          <w:b/>
          <w:bCs/>
        </w:rPr>
        <w:t>Time-Series Expanding Window Validation</w:t>
      </w:r>
      <w:r w:rsidRPr="00FC696E">
        <w:t>:</w:t>
      </w:r>
    </w:p>
    <w:p w14:paraId="14DFBD8F" w14:textId="77777777" w:rsidR="00FC696E" w:rsidRPr="00FC696E" w:rsidRDefault="00FC696E" w:rsidP="00FC696E">
      <w:pPr>
        <w:numPr>
          <w:ilvl w:val="0"/>
          <w:numId w:val="36"/>
        </w:numPr>
      </w:pPr>
      <w:r w:rsidRPr="00FC696E">
        <w:rPr>
          <w:b/>
          <w:bCs/>
        </w:rPr>
        <w:t>Training Window:</w:t>
      </w:r>
      <w:r w:rsidRPr="00FC696E">
        <w:t xml:space="preserve"> Historical production records from 2010 through 2022.</w:t>
      </w:r>
    </w:p>
    <w:p w14:paraId="6677C94D" w14:textId="77777777" w:rsidR="00FC696E" w:rsidRPr="00FC696E" w:rsidRDefault="00FC696E" w:rsidP="00FC696E">
      <w:pPr>
        <w:numPr>
          <w:ilvl w:val="0"/>
          <w:numId w:val="36"/>
        </w:numPr>
      </w:pPr>
      <w:r w:rsidRPr="00FC696E">
        <w:rPr>
          <w:b/>
          <w:bCs/>
        </w:rPr>
        <w:t>Out-of-Sample Testing Window:</w:t>
      </w:r>
      <w:r w:rsidRPr="00FC696E">
        <w:t xml:space="preserve"> Realized harvest records from 2023 through 2025.</w:t>
      </w:r>
    </w:p>
    <w:p w14:paraId="1C726B36" w14:textId="77777777" w:rsidR="00FC696E" w:rsidRPr="00FC696E" w:rsidRDefault="00FC696E" w:rsidP="00FC696E">
      <w:pPr>
        <w:numPr>
          <w:ilvl w:val="0"/>
          <w:numId w:val="36"/>
        </w:numPr>
      </w:pPr>
      <w:r w:rsidRPr="00FC696E">
        <w:rPr>
          <w:b/>
          <w:bCs/>
        </w:rPr>
        <w:t>Evaluation Metrics:</w:t>
      </w:r>
    </w:p>
    <w:p w14:paraId="6C87C118" w14:textId="77777777" w:rsidR="00FC696E" w:rsidRPr="00FC696E" w:rsidRDefault="00FC696E" w:rsidP="00FC696E">
      <w:pPr>
        <w:numPr>
          <w:ilvl w:val="1"/>
          <w:numId w:val="36"/>
        </w:numPr>
      </w:pPr>
      <w:r w:rsidRPr="00FC696E">
        <w:rPr>
          <w:b/>
          <w:bCs/>
        </w:rPr>
        <w:t>Mean Absolute Error (MAE):</w:t>
      </w:r>
      <w:r w:rsidRPr="00FC696E">
        <w:t xml:space="preserve"> Measures average forecast error in natural physical units (Metric Tons per Hectare).</w:t>
      </w:r>
    </w:p>
    <w:p w14:paraId="2F07A4B0" w14:textId="77777777" w:rsidR="00FC696E" w:rsidRPr="00FC696E" w:rsidRDefault="00FC696E" w:rsidP="00FC696E">
      <w:pPr>
        <w:numPr>
          <w:ilvl w:val="1"/>
          <w:numId w:val="36"/>
        </w:numPr>
      </w:pPr>
      <w:r w:rsidRPr="00FC696E">
        <w:rPr>
          <w:b/>
          <w:bCs/>
        </w:rPr>
        <w:t>Root Mean Squared Error (RMSE):</w:t>
      </w:r>
      <w:r w:rsidRPr="00FC696E">
        <w:t xml:space="preserve"> Penalizes larger forecast errors, identifying models prone to underpredicting yield shocks.</w:t>
      </w:r>
    </w:p>
    <w:p w14:paraId="5345CE3A" w14:textId="77777777" w:rsidR="00FC696E" w:rsidRPr="00FC696E" w:rsidRDefault="00FC696E" w:rsidP="00FC696E">
      <w:pPr>
        <w:numPr>
          <w:ilvl w:val="1"/>
          <w:numId w:val="36"/>
        </w:numPr>
      </w:pPr>
      <w:r w:rsidRPr="00FC696E">
        <w:rPr>
          <w:b/>
          <w:bCs/>
        </w:rPr>
        <w:lastRenderedPageBreak/>
        <w:t>Mean Absolute Percentage Error (MAPE):</w:t>
      </w:r>
      <w:r w:rsidRPr="00FC696E">
        <w:t xml:space="preserve"> Provides a standardized error percentage for cross-commodity comparisons.</w:t>
      </w:r>
    </w:p>
    <w:p w14:paraId="38055C31" w14:textId="77777777" w:rsidR="00FC696E" w:rsidRPr="00FC696E" w:rsidRDefault="00FC696E" w:rsidP="00FC696E">
      <w:pPr>
        <w:rPr>
          <w:b/>
          <w:bCs/>
        </w:rPr>
      </w:pPr>
      <w:r w:rsidRPr="00FC696E">
        <w:rPr>
          <w:b/>
          <w:bCs/>
        </w:rPr>
        <w:t>5. REAL-WORLD AGRIBUSINESS SCENARIO</w:t>
      </w:r>
    </w:p>
    <w:p w14:paraId="40AE8477" w14:textId="77777777" w:rsidR="00FC696E" w:rsidRPr="00FC696E" w:rsidRDefault="00FC696E" w:rsidP="00FC696E">
      <w:pPr>
        <w:numPr>
          <w:ilvl w:val="0"/>
          <w:numId w:val="37"/>
        </w:numPr>
      </w:pPr>
      <w:r w:rsidRPr="00FC696E">
        <w:rPr>
          <w:b/>
          <w:bCs/>
        </w:rPr>
        <w:t>Hypothetical Scenario:</w:t>
      </w:r>
      <w:r w:rsidRPr="00FC696E">
        <w:t xml:space="preserve"> A regional food processing cooperative must forecast wheat procurement volumes in northern farming belts 90 days before harvest to optimize rail freight logistics and dry-storage silo leasing.</w:t>
      </w:r>
    </w:p>
    <w:p w14:paraId="021C99B5" w14:textId="77777777" w:rsidR="00FC696E" w:rsidRPr="00FC696E" w:rsidRDefault="00FC696E" w:rsidP="00FC696E">
      <w:pPr>
        <w:numPr>
          <w:ilvl w:val="0"/>
          <w:numId w:val="37"/>
        </w:numPr>
      </w:pPr>
      <w:r w:rsidRPr="00FC696E">
        <w:rPr>
          <w:b/>
          <w:bCs/>
        </w:rPr>
        <w:t>Application:</w:t>
      </w:r>
      <w:r w:rsidRPr="00FC696E">
        <w:t xml:space="preserve"> The forecasting model ingests mid-season NDVI satellite vegetation indices and precipitation telemetry to predict final harvest yields within a ±5% margin of error, allowing the enterprise to negotiate freight contracts in advance and reduce emergency spot-transport premiums.</w:t>
      </w:r>
    </w:p>
    <w:p w14:paraId="1E416B61" w14:textId="77777777" w:rsidR="00FC696E" w:rsidRPr="00FC696E" w:rsidRDefault="00FC696E" w:rsidP="00FC696E">
      <w:pPr>
        <w:rPr>
          <w:b/>
          <w:bCs/>
        </w:rPr>
      </w:pPr>
      <w:r w:rsidRPr="00FC696E">
        <w:rPr>
          <w:b/>
          <w:bCs/>
        </w:rPr>
        <w:t>6. FORECAST BIAS SOURCES &amp; MITIGATION</w:t>
      </w:r>
    </w:p>
    <w:p w14:paraId="4EC12BAD" w14:textId="77777777" w:rsidR="00FC696E" w:rsidRPr="00FC696E" w:rsidRDefault="00FC696E" w:rsidP="00FC696E">
      <w:pPr>
        <w:numPr>
          <w:ilvl w:val="0"/>
          <w:numId w:val="38"/>
        </w:numPr>
      </w:pPr>
      <w:r w:rsidRPr="00FC696E">
        <w:rPr>
          <w:b/>
          <w:bCs/>
        </w:rPr>
        <w:t>Survival &amp; Selection Bias:</w:t>
      </w:r>
      <w:r w:rsidRPr="00FC696E">
        <w:t xml:space="preserve"> Historical data often omits farming clusters impacted by total crop failure.</w:t>
      </w:r>
    </w:p>
    <w:p w14:paraId="63B5689B" w14:textId="77777777" w:rsidR="00FC696E" w:rsidRPr="00FC696E" w:rsidRDefault="00FC696E" w:rsidP="00FC696E">
      <w:r w:rsidRPr="00FC696E">
        <w:rPr>
          <w:i/>
          <w:iCs/>
        </w:rPr>
        <w:t>Mitigation:</w:t>
      </w:r>
      <w:r w:rsidRPr="00FC696E">
        <w:t xml:space="preserve"> Including zero-yield and abandoned crop acreages in regional aggregates to reflect realistic risk.</w:t>
      </w:r>
    </w:p>
    <w:p w14:paraId="417AFD91" w14:textId="77777777" w:rsidR="00FC696E" w:rsidRPr="00FC696E" w:rsidRDefault="00FC696E" w:rsidP="00FC696E">
      <w:pPr>
        <w:numPr>
          <w:ilvl w:val="0"/>
          <w:numId w:val="38"/>
        </w:numPr>
      </w:pPr>
      <w:r w:rsidRPr="00FC696E">
        <w:rPr>
          <w:b/>
          <w:bCs/>
        </w:rPr>
        <w:t>Structural Climate Drift:</w:t>
      </w:r>
      <w:r w:rsidRPr="00FC696E">
        <w:t xml:space="preserve"> Non-stationary climate patterns reduce the predictive value of historical weather cycles.</w:t>
      </w:r>
    </w:p>
    <w:p w14:paraId="265E75CD" w14:textId="77777777" w:rsidR="00FC696E" w:rsidRPr="00FC696E" w:rsidRDefault="00FC696E" w:rsidP="00FC696E">
      <w:r w:rsidRPr="00FC696E">
        <w:rPr>
          <w:i/>
          <w:iCs/>
        </w:rPr>
        <w:t>Mitigation:</w:t>
      </w:r>
      <w:r w:rsidRPr="00FC696E">
        <w:t xml:space="preserve"> Applying rolling time-window weighting that prioritizes recent 5-year climatic baselines over distant historical patterns.</w:t>
      </w:r>
    </w:p>
    <w:p w14:paraId="10D9EFF3" w14:textId="11B24CA2" w:rsidR="00FC696E" w:rsidRPr="00FC696E" w:rsidRDefault="00FC696E" w:rsidP="00FC696E">
      <w:pPr>
        <w:rPr>
          <w:b/>
          <w:bCs/>
        </w:rPr>
      </w:pPr>
    </w:p>
    <w:p w14:paraId="793D1B64" w14:textId="77777777" w:rsidR="002E2759" w:rsidRPr="00332B29" w:rsidRDefault="002E2759" w:rsidP="00332B29"/>
    <w:sectPr w:rsidR="002E2759" w:rsidRPr="0033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0C9"/>
    <w:multiLevelType w:val="multilevel"/>
    <w:tmpl w:val="9DB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5994"/>
    <w:multiLevelType w:val="multilevel"/>
    <w:tmpl w:val="B7B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1865"/>
    <w:multiLevelType w:val="multilevel"/>
    <w:tmpl w:val="401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A421B"/>
    <w:multiLevelType w:val="multilevel"/>
    <w:tmpl w:val="A324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E3C62"/>
    <w:multiLevelType w:val="multilevel"/>
    <w:tmpl w:val="7D0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D4066"/>
    <w:multiLevelType w:val="multilevel"/>
    <w:tmpl w:val="B65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A4C2F"/>
    <w:multiLevelType w:val="multilevel"/>
    <w:tmpl w:val="C3F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F022D"/>
    <w:multiLevelType w:val="multilevel"/>
    <w:tmpl w:val="515C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F0374"/>
    <w:multiLevelType w:val="multilevel"/>
    <w:tmpl w:val="5DC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F2CA4"/>
    <w:multiLevelType w:val="multilevel"/>
    <w:tmpl w:val="767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242D2"/>
    <w:multiLevelType w:val="multilevel"/>
    <w:tmpl w:val="4DBE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A625C"/>
    <w:multiLevelType w:val="multilevel"/>
    <w:tmpl w:val="50E6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9124D"/>
    <w:multiLevelType w:val="multilevel"/>
    <w:tmpl w:val="988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F4A84"/>
    <w:multiLevelType w:val="multilevel"/>
    <w:tmpl w:val="C50E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23614"/>
    <w:multiLevelType w:val="multilevel"/>
    <w:tmpl w:val="AD5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564EC"/>
    <w:multiLevelType w:val="multilevel"/>
    <w:tmpl w:val="0C68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E1FE5"/>
    <w:multiLevelType w:val="multilevel"/>
    <w:tmpl w:val="9458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47FFC"/>
    <w:multiLevelType w:val="multilevel"/>
    <w:tmpl w:val="5E24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63FB3"/>
    <w:multiLevelType w:val="multilevel"/>
    <w:tmpl w:val="F9D8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50CB3"/>
    <w:multiLevelType w:val="multilevel"/>
    <w:tmpl w:val="E602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C6FEC"/>
    <w:multiLevelType w:val="multilevel"/>
    <w:tmpl w:val="EE7E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74FA5"/>
    <w:multiLevelType w:val="multilevel"/>
    <w:tmpl w:val="48F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D3E67"/>
    <w:multiLevelType w:val="multilevel"/>
    <w:tmpl w:val="791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75985"/>
    <w:multiLevelType w:val="multilevel"/>
    <w:tmpl w:val="38A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C1F93"/>
    <w:multiLevelType w:val="multilevel"/>
    <w:tmpl w:val="0F1E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2548E"/>
    <w:multiLevelType w:val="multilevel"/>
    <w:tmpl w:val="39C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A68EC"/>
    <w:multiLevelType w:val="multilevel"/>
    <w:tmpl w:val="CB22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A47AF1"/>
    <w:multiLevelType w:val="multilevel"/>
    <w:tmpl w:val="A66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35701"/>
    <w:multiLevelType w:val="multilevel"/>
    <w:tmpl w:val="FC3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E7F50"/>
    <w:multiLevelType w:val="multilevel"/>
    <w:tmpl w:val="E204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73578"/>
    <w:multiLevelType w:val="multilevel"/>
    <w:tmpl w:val="0C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71996"/>
    <w:multiLevelType w:val="multilevel"/>
    <w:tmpl w:val="7FEC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C2E63"/>
    <w:multiLevelType w:val="multilevel"/>
    <w:tmpl w:val="87CE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787FA5"/>
    <w:multiLevelType w:val="multilevel"/>
    <w:tmpl w:val="85B0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C683B"/>
    <w:multiLevelType w:val="multilevel"/>
    <w:tmpl w:val="BDB8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A3D4A"/>
    <w:multiLevelType w:val="multilevel"/>
    <w:tmpl w:val="DF9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072991"/>
    <w:multiLevelType w:val="multilevel"/>
    <w:tmpl w:val="98E0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A5431C"/>
    <w:multiLevelType w:val="multilevel"/>
    <w:tmpl w:val="864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163417">
    <w:abstractNumId w:val="15"/>
  </w:num>
  <w:num w:numId="2" w16cid:durableId="1492871003">
    <w:abstractNumId w:val="35"/>
  </w:num>
  <w:num w:numId="3" w16cid:durableId="230971504">
    <w:abstractNumId w:val="30"/>
  </w:num>
  <w:num w:numId="4" w16cid:durableId="1619949431">
    <w:abstractNumId w:val="36"/>
  </w:num>
  <w:num w:numId="5" w16cid:durableId="536698306">
    <w:abstractNumId w:val="32"/>
  </w:num>
  <w:num w:numId="6" w16cid:durableId="1407531971">
    <w:abstractNumId w:val="0"/>
  </w:num>
  <w:num w:numId="7" w16cid:durableId="911278856">
    <w:abstractNumId w:val="31"/>
  </w:num>
  <w:num w:numId="8" w16cid:durableId="451367284">
    <w:abstractNumId w:val="11"/>
  </w:num>
  <w:num w:numId="9" w16cid:durableId="1228882434">
    <w:abstractNumId w:val="22"/>
  </w:num>
  <w:num w:numId="10" w16cid:durableId="944995499">
    <w:abstractNumId w:val="6"/>
  </w:num>
  <w:num w:numId="11" w16cid:durableId="1079323737">
    <w:abstractNumId w:val="2"/>
  </w:num>
  <w:num w:numId="12" w16cid:durableId="1452942563">
    <w:abstractNumId w:val="8"/>
  </w:num>
  <w:num w:numId="13" w16cid:durableId="1972126873">
    <w:abstractNumId w:val="28"/>
  </w:num>
  <w:num w:numId="14" w16cid:durableId="218442666">
    <w:abstractNumId w:val="34"/>
  </w:num>
  <w:num w:numId="15" w16cid:durableId="556942171">
    <w:abstractNumId w:val="26"/>
  </w:num>
  <w:num w:numId="16" w16cid:durableId="874923391">
    <w:abstractNumId w:val="10"/>
  </w:num>
  <w:num w:numId="17" w16cid:durableId="733047127">
    <w:abstractNumId w:val="24"/>
  </w:num>
  <w:num w:numId="18" w16cid:durableId="1389955994">
    <w:abstractNumId w:val="4"/>
  </w:num>
  <w:num w:numId="19" w16cid:durableId="454444479">
    <w:abstractNumId w:val="18"/>
  </w:num>
  <w:num w:numId="20" w16cid:durableId="1394616061">
    <w:abstractNumId w:val="19"/>
  </w:num>
  <w:num w:numId="21" w16cid:durableId="404960427">
    <w:abstractNumId w:val="33"/>
  </w:num>
  <w:num w:numId="22" w16cid:durableId="372313559">
    <w:abstractNumId w:val="21"/>
  </w:num>
  <w:num w:numId="23" w16cid:durableId="97532999">
    <w:abstractNumId w:val="16"/>
  </w:num>
  <w:num w:numId="24" w16cid:durableId="12928296">
    <w:abstractNumId w:val="3"/>
  </w:num>
  <w:num w:numId="25" w16cid:durableId="1549220240">
    <w:abstractNumId w:val="1"/>
  </w:num>
  <w:num w:numId="26" w16cid:durableId="1508710370">
    <w:abstractNumId w:val="7"/>
  </w:num>
  <w:num w:numId="27" w16cid:durableId="833299802">
    <w:abstractNumId w:val="37"/>
  </w:num>
  <w:num w:numId="28" w16cid:durableId="469175867">
    <w:abstractNumId w:val="14"/>
  </w:num>
  <w:num w:numId="29" w16cid:durableId="1343821661">
    <w:abstractNumId w:val="12"/>
  </w:num>
  <w:num w:numId="30" w16cid:durableId="1768190064">
    <w:abstractNumId w:val="23"/>
  </w:num>
  <w:num w:numId="31" w16cid:durableId="577595916">
    <w:abstractNumId w:val="29"/>
  </w:num>
  <w:num w:numId="32" w16cid:durableId="485317585">
    <w:abstractNumId w:val="13"/>
  </w:num>
  <w:num w:numId="33" w16cid:durableId="1877426766">
    <w:abstractNumId w:val="9"/>
  </w:num>
  <w:num w:numId="34" w16cid:durableId="1570460965">
    <w:abstractNumId w:val="25"/>
  </w:num>
  <w:num w:numId="35" w16cid:durableId="68701277">
    <w:abstractNumId w:val="20"/>
  </w:num>
  <w:num w:numId="36" w16cid:durableId="295186936">
    <w:abstractNumId w:val="27"/>
  </w:num>
  <w:num w:numId="37" w16cid:durableId="984235155">
    <w:abstractNumId w:val="17"/>
  </w:num>
  <w:num w:numId="38" w16cid:durableId="632100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5C"/>
    <w:rsid w:val="00110FED"/>
    <w:rsid w:val="002B57FF"/>
    <w:rsid w:val="002E2759"/>
    <w:rsid w:val="00332B29"/>
    <w:rsid w:val="005C1ADD"/>
    <w:rsid w:val="0079670D"/>
    <w:rsid w:val="007A1D35"/>
    <w:rsid w:val="008D205C"/>
    <w:rsid w:val="00B146D7"/>
    <w:rsid w:val="00DA3FE9"/>
    <w:rsid w:val="00DD01B6"/>
    <w:rsid w:val="00EA578C"/>
    <w:rsid w:val="00FB52D0"/>
    <w:rsid w:val="00FC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D9B1"/>
  <w15:chartTrackingRefBased/>
  <w15:docId w15:val="{7327258A-C4BA-48CB-A86E-F2401376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2026-09-08T06:52:00Z</dcterms:created>
  <dcterms:modified xsi:type="dcterms:W3CDTF">2026-09-08T06:52:00Z</dcterms:modified>
</cp:coreProperties>
</file>