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40D0E" w14:textId="77777777" w:rsidR="00C716DD" w:rsidRPr="00C716DD" w:rsidRDefault="00C716DD" w:rsidP="00C716DD">
      <w:pPr>
        <w:rPr>
          <w:b/>
          <w:bCs/>
        </w:rPr>
      </w:pPr>
      <w:r w:rsidRPr="00C716DD">
        <w:rPr>
          <w:b/>
          <w:bCs/>
        </w:rPr>
        <w:t>COMPREHENSIVE RESEARCH REPORT: ARCHITECTURAL FOUNDATIONS OF BUSINESS INTELLIGENCE DATA ENGINEERING</w:t>
      </w:r>
    </w:p>
    <w:p w14:paraId="60E5A04F" w14:textId="77777777" w:rsidR="00C716DD" w:rsidRPr="00C716DD" w:rsidRDefault="00C716DD" w:rsidP="00C716DD">
      <w:r w:rsidRPr="00C716DD">
        <w:rPr>
          <w:b/>
          <w:bCs/>
        </w:rPr>
        <w:t>Course / Track:</w:t>
      </w:r>
      <w:r w:rsidRPr="00C716DD">
        <w:t xml:space="preserve"> Business Intelligence Data Engineer (Virtual Internship)</w:t>
      </w:r>
    </w:p>
    <w:p w14:paraId="6443E8D0" w14:textId="77777777" w:rsidR="00C716DD" w:rsidRPr="00C716DD" w:rsidRDefault="00C716DD" w:rsidP="00C716DD">
      <w:r w:rsidRPr="00C716DD">
        <w:rPr>
          <w:b/>
          <w:bCs/>
        </w:rPr>
        <w:t>Deliverable:</w:t>
      </w:r>
      <w:r w:rsidRPr="00C716DD">
        <w:t xml:space="preserve"> Week 1 Technical Research Paper</w:t>
      </w:r>
    </w:p>
    <w:p w14:paraId="1C4765E8" w14:textId="77777777" w:rsidR="00C716DD" w:rsidRPr="00C716DD" w:rsidRDefault="00C716DD" w:rsidP="00C716DD">
      <w:r w:rsidRPr="00C716DD">
        <w:rPr>
          <w:b/>
          <w:bCs/>
        </w:rPr>
        <w:t>Standard:</w:t>
      </w:r>
      <w:r w:rsidRPr="00C716DD">
        <w:t xml:space="preserve"> 2,500+ Words Technical Manual &amp; Architecture Reference</w:t>
      </w:r>
    </w:p>
    <w:p w14:paraId="7A1D2FCC" w14:textId="77777777" w:rsidR="00C716DD" w:rsidRPr="00C716DD" w:rsidRDefault="00C716DD" w:rsidP="00C716DD">
      <w:pPr>
        <w:rPr>
          <w:b/>
          <w:bCs/>
        </w:rPr>
      </w:pPr>
      <w:r w:rsidRPr="00C716DD">
        <w:rPr>
          <w:b/>
          <w:bCs/>
        </w:rPr>
        <w:t>1. EXECUTIVE SUMMARY &amp; INDUSTRY EVOLUTION</w:t>
      </w:r>
    </w:p>
    <w:p w14:paraId="4CBF9FFE" w14:textId="77777777" w:rsidR="00C716DD" w:rsidRPr="00C716DD" w:rsidRDefault="00C716DD" w:rsidP="00C716DD">
      <w:r w:rsidRPr="00C716DD">
        <w:t>Data is the foundational operational asset of modern commerce. Global digital activity generates quintillions of bytes of telemetry daily, making long-term enterprise viability contingent on an organization's capacity to convert disparate, low-level transactional signals into trustworthy, low-latency business strategy. The discipline of Business Intelligence (BI) Data Engineering operates as the nervous system across enterprise compute infrastructures. While traditional Business Intelligence focuses on metric interpretation, exploratory slicing, historical reporting, and analytical dashboards, Data Engineering provides the foundational, distributed systems that guarantee schema integrity, ingestion reliability, data freshness, fault-tolerant transformations, and governance.</w:t>
      </w:r>
    </w:p>
    <w:p w14:paraId="6E69A8EA" w14:textId="77777777" w:rsidR="00C716DD" w:rsidRPr="00C716DD" w:rsidRDefault="00C716DD" w:rsidP="00C716DD">
      <w:r w:rsidRPr="00C716DD">
        <w:t>+-------------------+      +----------------------+      +----------------------+</w:t>
      </w:r>
    </w:p>
    <w:p w14:paraId="66820A72" w14:textId="77777777" w:rsidR="00C716DD" w:rsidRPr="00C716DD" w:rsidRDefault="00C716DD" w:rsidP="00C716DD">
      <w:proofErr w:type="gramStart"/>
      <w:r w:rsidRPr="00C716DD">
        <w:t>|  Source</w:t>
      </w:r>
      <w:proofErr w:type="gramEnd"/>
      <w:r w:rsidRPr="00C716DD">
        <w:t xml:space="preserve"> Systems   | ---&gt; |   Data Engineering   | ---&gt; | Modern BI </w:t>
      </w:r>
      <w:proofErr w:type="gramStart"/>
      <w:r w:rsidRPr="00C716DD">
        <w:t>Platforms  |</w:t>
      </w:r>
      <w:proofErr w:type="gramEnd"/>
    </w:p>
    <w:p w14:paraId="25D7B7EB" w14:textId="77777777" w:rsidR="00C716DD" w:rsidRPr="00C716DD" w:rsidRDefault="00C716DD" w:rsidP="00C716DD">
      <w:r w:rsidRPr="00C716DD">
        <w:t xml:space="preserve">| OLTP / Event Logs |      | Storage &amp; </w:t>
      </w:r>
      <w:proofErr w:type="gramStart"/>
      <w:r w:rsidRPr="00C716DD">
        <w:t>Pipelines  |</w:t>
      </w:r>
      <w:proofErr w:type="gramEnd"/>
      <w:r w:rsidRPr="00C716DD">
        <w:t xml:space="preserve">      | Dashboards &amp; </w:t>
      </w:r>
      <w:proofErr w:type="gramStart"/>
      <w:r w:rsidRPr="00C716DD">
        <w:t>Alerts  |</w:t>
      </w:r>
      <w:proofErr w:type="gramEnd"/>
    </w:p>
    <w:p w14:paraId="5FB7798D" w14:textId="77777777" w:rsidR="00C716DD" w:rsidRPr="00C716DD" w:rsidRDefault="00C716DD" w:rsidP="00C716DD">
      <w:r w:rsidRPr="00C716DD">
        <w:t>+-------------------+      +----------------------+      +----------------------+</w:t>
      </w:r>
    </w:p>
    <w:p w14:paraId="1CBF057E" w14:textId="77777777" w:rsidR="00C716DD" w:rsidRPr="00C716DD" w:rsidRDefault="00C716DD" w:rsidP="00C716DD">
      <w:r w:rsidRPr="00C716DD">
        <w:t xml:space="preserve">Historically, organizations utilized standalone Relational Database Management Systems (RDBMS) configured for Online Transaction Processing (OLTP). These row-oriented architectures maximize single-row write velocity, ACID transaction guarantees, and atomic updates. However, they degrade severely under multi-million-row aggregation queries. This structural bottleneck drove the separation of compute patterns, yielding Online Analytical Processing (OLAP), Modern Enterprise Data Warehousing (EDW), mass-parallel processing (MPP) columnar engines, and decoupled storage-compute </w:t>
      </w:r>
      <w:proofErr w:type="spellStart"/>
      <w:r w:rsidRPr="00C716DD">
        <w:t>lakehouse</w:t>
      </w:r>
      <w:proofErr w:type="spellEnd"/>
      <w:r w:rsidRPr="00C716DD">
        <w:t xml:space="preserve"> environments.</w:t>
      </w:r>
    </w:p>
    <w:p w14:paraId="6742827F" w14:textId="77777777" w:rsidR="00C716DD" w:rsidRPr="00C716DD" w:rsidRDefault="00C716DD" w:rsidP="00C716DD">
      <w:r w:rsidRPr="00C716DD">
        <w:t>This study systematically explores the five core disciplines of the analytical lifecycle:</w:t>
      </w:r>
    </w:p>
    <w:p w14:paraId="7D95262A" w14:textId="77777777" w:rsidR="00C716DD" w:rsidRPr="00C716DD" w:rsidRDefault="00C716DD">
      <w:pPr>
        <w:numPr>
          <w:ilvl w:val="0"/>
          <w:numId w:val="1"/>
        </w:numPr>
      </w:pPr>
      <w:r w:rsidRPr="00C716DD">
        <w:t>Business Intelligence (BI) Paradigms</w:t>
      </w:r>
    </w:p>
    <w:p w14:paraId="5DE605E7" w14:textId="77777777" w:rsidR="00C716DD" w:rsidRPr="00C716DD" w:rsidRDefault="00C716DD">
      <w:pPr>
        <w:numPr>
          <w:ilvl w:val="0"/>
          <w:numId w:val="1"/>
        </w:numPr>
      </w:pPr>
      <w:r w:rsidRPr="00C716DD">
        <w:t>Enterprise Data Warehousing (EDW)</w:t>
      </w:r>
    </w:p>
    <w:p w14:paraId="5C7D5771" w14:textId="77777777" w:rsidR="00C716DD" w:rsidRPr="00C716DD" w:rsidRDefault="00C716DD">
      <w:pPr>
        <w:numPr>
          <w:ilvl w:val="0"/>
          <w:numId w:val="1"/>
        </w:numPr>
      </w:pPr>
      <w:r w:rsidRPr="00C716DD">
        <w:t>Data Ingestion, Extraction, and Pipelining (ETL vs. ELT)</w:t>
      </w:r>
    </w:p>
    <w:p w14:paraId="4F9072CD" w14:textId="77777777" w:rsidR="00C716DD" w:rsidRPr="00C716DD" w:rsidRDefault="00C716DD">
      <w:pPr>
        <w:numPr>
          <w:ilvl w:val="0"/>
          <w:numId w:val="1"/>
        </w:numPr>
      </w:pPr>
      <w:r w:rsidRPr="00C716DD">
        <w:t xml:space="preserve">Relational, Dimensional, and Hybrid Data </w:t>
      </w:r>
      <w:proofErr w:type="spellStart"/>
      <w:r w:rsidRPr="00C716DD">
        <w:t>Modeling</w:t>
      </w:r>
      <w:proofErr w:type="spellEnd"/>
    </w:p>
    <w:p w14:paraId="7390F9C3" w14:textId="77777777" w:rsidR="00C716DD" w:rsidRPr="00C716DD" w:rsidRDefault="00C716DD">
      <w:pPr>
        <w:numPr>
          <w:ilvl w:val="0"/>
          <w:numId w:val="1"/>
        </w:numPr>
      </w:pPr>
      <w:r w:rsidRPr="00C716DD">
        <w:t>Governed Data Visualization and Semantic Layers</w:t>
      </w:r>
    </w:p>
    <w:p w14:paraId="1BCA9F22" w14:textId="77777777" w:rsidR="00C716DD" w:rsidRPr="00C716DD" w:rsidRDefault="00C716DD" w:rsidP="00C716DD">
      <w:pPr>
        <w:rPr>
          <w:b/>
          <w:bCs/>
        </w:rPr>
      </w:pPr>
      <w:r w:rsidRPr="00C716DD">
        <w:rPr>
          <w:b/>
          <w:bCs/>
        </w:rPr>
        <w:t>2. BUSINESS INTELLIGENCE (BI): PARADIGMS, MECHANICS, AND STRATEGIC IMPERATIVES</w:t>
      </w:r>
    </w:p>
    <w:p w14:paraId="4747A767" w14:textId="77777777" w:rsidR="00C716DD" w:rsidRPr="00C716DD" w:rsidRDefault="00C716DD" w:rsidP="00C716DD">
      <w:pPr>
        <w:rPr>
          <w:b/>
          <w:bCs/>
        </w:rPr>
      </w:pPr>
      <w:r w:rsidRPr="00C716DD">
        <w:rPr>
          <w:b/>
          <w:bCs/>
        </w:rPr>
        <w:t>2.1 Formal Definition and Architectural Scope</w:t>
      </w:r>
    </w:p>
    <w:p w14:paraId="22EE0245" w14:textId="77777777" w:rsidR="00C716DD" w:rsidRPr="00C716DD" w:rsidRDefault="00C716DD" w:rsidP="00C716DD">
      <w:r w:rsidRPr="00C716DD">
        <w:t>Business Intelligence comprises the technological architectures, procedural workflows, and analytical applications that ingest raw enterprise data, enforce business definitions, and present structured metrics to business stakeholders. Rather than serving merely as a presentation tool, BI bridges computational storage engines with human decision-makers.</w:t>
      </w:r>
    </w:p>
    <w:p w14:paraId="1FD9E177" w14:textId="77777777" w:rsidR="00C716DD" w:rsidRPr="00C716DD" w:rsidRDefault="00C716DD" w:rsidP="00C716DD">
      <w:r w:rsidRPr="00C716DD">
        <w:lastRenderedPageBreak/>
        <w:t xml:space="preserve">                           THE ANALYTICAL VALUE CHAIN</w:t>
      </w:r>
    </w:p>
    <w:p w14:paraId="04AB6841" w14:textId="77777777" w:rsidR="00C716DD" w:rsidRPr="00C716DD" w:rsidRDefault="00C716DD" w:rsidP="00C716DD">
      <w:r w:rsidRPr="00C716DD">
        <w:t>+-------------------------------------------------------------------------------+</w:t>
      </w:r>
    </w:p>
    <w:p w14:paraId="3ECB26CF" w14:textId="77777777" w:rsidR="00C716DD" w:rsidRPr="00C716DD" w:rsidRDefault="00C716DD" w:rsidP="00C716DD">
      <w:r w:rsidRPr="00C716DD">
        <w:t xml:space="preserve">| 1. </w:t>
      </w:r>
      <w:proofErr w:type="gramStart"/>
      <w:r w:rsidRPr="00C716DD">
        <w:t>Descriptive  |</w:t>
      </w:r>
      <w:proofErr w:type="gramEnd"/>
      <w:r w:rsidRPr="00C716DD">
        <w:t xml:space="preserve"> What happened?        | Historical aggregates, KPI </w:t>
      </w:r>
      <w:proofErr w:type="gramStart"/>
      <w:r w:rsidRPr="00C716DD">
        <w:t>reports  |</w:t>
      </w:r>
      <w:proofErr w:type="gramEnd"/>
    </w:p>
    <w:p w14:paraId="129C9896" w14:textId="77777777" w:rsidR="00C716DD" w:rsidRPr="00C716DD" w:rsidRDefault="00C716DD" w:rsidP="00C716DD">
      <w:r w:rsidRPr="00C716DD">
        <w:t>| 2. Diagnostic   | Why did it happen?    | Root-cause analysis, variance trees |</w:t>
      </w:r>
    </w:p>
    <w:p w14:paraId="1C966D9D" w14:textId="77777777" w:rsidR="00C716DD" w:rsidRPr="00C716DD" w:rsidRDefault="00C716DD" w:rsidP="00C716DD">
      <w:r w:rsidRPr="00C716DD">
        <w:t>| 3. Predictive   | What will happen?     | ML regression, time-series forecasting|</w:t>
      </w:r>
    </w:p>
    <w:p w14:paraId="51F7DF93" w14:textId="77777777" w:rsidR="00C716DD" w:rsidRPr="00C716DD" w:rsidRDefault="00C716DD" w:rsidP="00C716DD">
      <w:r w:rsidRPr="00C716DD">
        <w:t>| 4. Prescriptive | What should we do?    | Decision automation, optimization   |</w:t>
      </w:r>
    </w:p>
    <w:p w14:paraId="2D48E571" w14:textId="77777777" w:rsidR="00C716DD" w:rsidRPr="00C716DD" w:rsidRDefault="00C716DD" w:rsidP="00C716DD">
      <w:r w:rsidRPr="00C716DD">
        <w:t>+-------------------------------------------------------------------------------+</w:t>
      </w:r>
    </w:p>
    <w:p w14:paraId="6096EE20" w14:textId="77777777" w:rsidR="00C716DD" w:rsidRPr="00C716DD" w:rsidRDefault="00C716DD" w:rsidP="00C716DD">
      <w:r w:rsidRPr="00C716DD">
        <w:t>The functional capabilities of modern BI are organized across four analytical stages:</w:t>
      </w:r>
    </w:p>
    <w:p w14:paraId="193A25CF" w14:textId="77777777" w:rsidR="00C716DD" w:rsidRPr="00C716DD" w:rsidRDefault="00C716DD">
      <w:pPr>
        <w:numPr>
          <w:ilvl w:val="0"/>
          <w:numId w:val="2"/>
        </w:numPr>
      </w:pPr>
      <w:r w:rsidRPr="00C716DD">
        <w:rPr>
          <w:b/>
          <w:bCs/>
        </w:rPr>
        <w:t>Descriptive Analytics:</w:t>
      </w:r>
      <w:r w:rsidRPr="00C716DD">
        <w:t xml:space="preserve"> Uses historical data to report past operational performance (e.g., year-over-year revenue growth, monthly active users).</w:t>
      </w:r>
    </w:p>
    <w:p w14:paraId="66C9240E" w14:textId="77777777" w:rsidR="00C716DD" w:rsidRPr="00C716DD" w:rsidRDefault="00C716DD">
      <w:pPr>
        <w:numPr>
          <w:ilvl w:val="0"/>
          <w:numId w:val="2"/>
        </w:numPr>
      </w:pPr>
      <w:r w:rsidRPr="00C716DD">
        <w:rPr>
          <w:b/>
          <w:bCs/>
        </w:rPr>
        <w:t>Diagnostic Analytics:</w:t>
      </w:r>
      <w:r w:rsidRPr="00C716DD">
        <w:t xml:space="preserve"> Queries detailed operational variables to understand performance drivers (e.g., </w:t>
      </w:r>
      <w:proofErr w:type="spellStart"/>
      <w:r w:rsidRPr="00C716DD">
        <w:t>analyzing</w:t>
      </w:r>
      <w:proofErr w:type="spellEnd"/>
      <w:r w:rsidRPr="00C716DD">
        <w:t xml:space="preserve"> regional logistical disruptions, shipping rate spikes, or supply chain bottlenecks).</w:t>
      </w:r>
    </w:p>
    <w:p w14:paraId="4D790D38" w14:textId="77777777" w:rsidR="00C716DD" w:rsidRPr="00C716DD" w:rsidRDefault="00C716DD">
      <w:pPr>
        <w:numPr>
          <w:ilvl w:val="0"/>
          <w:numId w:val="2"/>
        </w:numPr>
      </w:pPr>
      <w:r w:rsidRPr="00C716DD">
        <w:rPr>
          <w:b/>
          <w:bCs/>
        </w:rPr>
        <w:t>Predictive Analytics:</w:t>
      </w:r>
      <w:r w:rsidRPr="00C716DD">
        <w:t xml:space="preserve"> Applies statistical models, machine learning, and time-series methods to historical trends to project future outcomes (e.g., customer churn propensity, inventory stock-out risks).</w:t>
      </w:r>
    </w:p>
    <w:p w14:paraId="37FCF8E8" w14:textId="77777777" w:rsidR="00C716DD" w:rsidRPr="00C716DD" w:rsidRDefault="00C716DD">
      <w:pPr>
        <w:numPr>
          <w:ilvl w:val="0"/>
          <w:numId w:val="2"/>
        </w:numPr>
      </w:pPr>
      <w:r w:rsidRPr="00C716DD">
        <w:rPr>
          <w:b/>
          <w:bCs/>
        </w:rPr>
        <w:t>Prescriptive Analytics:</w:t>
      </w:r>
      <w:r w:rsidRPr="00C716DD">
        <w:t xml:space="preserve"> Evaluates alternative operational scenarios and recommends targeted actions using optimization algorithms and decision models (e.g., dynamic airline seat pricing, algorithmic inventory allocation).</w:t>
      </w:r>
    </w:p>
    <w:p w14:paraId="7EE5B4C5" w14:textId="77777777" w:rsidR="00C716DD" w:rsidRPr="00C716DD" w:rsidRDefault="00C716DD" w:rsidP="00C716DD">
      <w:pPr>
        <w:rPr>
          <w:b/>
          <w:bCs/>
        </w:rPr>
      </w:pPr>
      <w:r w:rsidRPr="00C716DD">
        <w:rPr>
          <w:b/>
          <w:bCs/>
        </w:rPr>
        <w:t>2.2 Enterprise Use Case: Netflix Viewing Telemetry &amp; Quality of Experience (</w:t>
      </w:r>
      <w:proofErr w:type="spellStart"/>
      <w:r w:rsidRPr="00C716DD">
        <w:rPr>
          <w:b/>
          <w:bCs/>
        </w:rPr>
        <w:t>QoE</w:t>
      </w:r>
      <w:proofErr w:type="spellEnd"/>
      <w:r w:rsidRPr="00C716DD">
        <w:rPr>
          <w:b/>
          <w:bCs/>
        </w:rPr>
        <w:t>)</w:t>
      </w:r>
    </w:p>
    <w:p w14:paraId="4D54D743" w14:textId="77777777" w:rsidR="00C716DD" w:rsidRPr="00C716DD" w:rsidRDefault="00C716DD" w:rsidP="00C716DD">
      <w:r w:rsidRPr="00C716DD">
        <w:t>Netflix manages a globally distributed microservices network generating trillions of JSON logs daily. The platform deploys automated BI engines to measure viewing telemetry across three areas:</w:t>
      </w:r>
    </w:p>
    <w:p w14:paraId="4AD2FC2E" w14:textId="77777777" w:rsidR="00C716DD" w:rsidRPr="00C716DD" w:rsidRDefault="00C716DD">
      <w:pPr>
        <w:numPr>
          <w:ilvl w:val="0"/>
          <w:numId w:val="3"/>
        </w:numPr>
      </w:pPr>
      <w:r w:rsidRPr="00C716DD">
        <w:rPr>
          <w:b/>
          <w:bCs/>
        </w:rPr>
        <w:t>Infrastructure Health:</w:t>
      </w:r>
      <w:r w:rsidRPr="00C716DD">
        <w:t xml:space="preserve"> Tracking bit-rate degradation and re-buffer ratios across global Content Delivery Networks (CDNs) to detect regional ISP peering issues.</w:t>
      </w:r>
    </w:p>
    <w:p w14:paraId="1B215E8F" w14:textId="77777777" w:rsidR="00C716DD" w:rsidRPr="00C716DD" w:rsidRDefault="00C716DD">
      <w:pPr>
        <w:numPr>
          <w:ilvl w:val="0"/>
          <w:numId w:val="3"/>
        </w:numPr>
      </w:pPr>
      <w:r w:rsidRPr="00C716DD">
        <w:rPr>
          <w:b/>
          <w:bCs/>
        </w:rPr>
        <w:t>Content Acquisition Valuation:</w:t>
      </w:r>
      <w:r w:rsidRPr="00C716DD">
        <w:t xml:space="preserve"> Assessing subscriber retention and completion rates per title relative to production costs to guide programming investments.</w:t>
      </w:r>
    </w:p>
    <w:p w14:paraId="6A35525D" w14:textId="77777777" w:rsidR="00C716DD" w:rsidRPr="00C716DD" w:rsidRDefault="00C716DD">
      <w:pPr>
        <w:numPr>
          <w:ilvl w:val="0"/>
          <w:numId w:val="3"/>
        </w:numPr>
      </w:pPr>
      <w:r w:rsidRPr="00C716DD">
        <w:rPr>
          <w:b/>
          <w:bCs/>
        </w:rPr>
        <w:t>UI Personalization Testing:</w:t>
      </w:r>
      <w:r w:rsidRPr="00C716DD">
        <w:t xml:space="preserve"> Measuring variant performance in A/B testing frameworks across artwork, layout designs, and recommendation algorithms.</w:t>
      </w:r>
    </w:p>
    <w:p w14:paraId="1AA59F64" w14:textId="77777777" w:rsidR="00C716DD" w:rsidRPr="00C716DD" w:rsidRDefault="00C716DD" w:rsidP="00C716DD">
      <w:pPr>
        <w:rPr>
          <w:b/>
          <w:bCs/>
        </w:rPr>
      </w:pPr>
      <w:r w:rsidRPr="00C716DD">
        <w:rPr>
          <w:b/>
          <w:bCs/>
        </w:rPr>
        <w:t>2.3 Tangible Business Benefits</w:t>
      </w:r>
    </w:p>
    <w:p w14:paraId="5EE07E7E" w14:textId="77777777" w:rsidR="00C716DD" w:rsidRPr="00C716DD" w:rsidRDefault="00C716DD">
      <w:pPr>
        <w:numPr>
          <w:ilvl w:val="0"/>
          <w:numId w:val="4"/>
        </w:numPr>
      </w:pPr>
      <w:r w:rsidRPr="00C716DD">
        <w:rPr>
          <w:b/>
          <w:bCs/>
        </w:rPr>
        <w:t>Informed Decision-Making:</w:t>
      </w:r>
      <w:r w:rsidRPr="00C716DD">
        <w:t xml:space="preserve"> Replaces subjective operational assumptions with quantitative, observable telemetry.</w:t>
      </w:r>
    </w:p>
    <w:p w14:paraId="65618655" w14:textId="77777777" w:rsidR="00C716DD" w:rsidRPr="00C716DD" w:rsidRDefault="00C716DD">
      <w:pPr>
        <w:numPr>
          <w:ilvl w:val="0"/>
          <w:numId w:val="4"/>
        </w:numPr>
      </w:pPr>
      <w:r w:rsidRPr="00C716DD">
        <w:rPr>
          <w:b/>
          <w:bCs/>
        </w:rPr>
        <w:t>Operational Bottleneck Identification:</w:t>
      </w:r>
      <w:r w:rsidRPr="00C716DD">
        <w:t xml:space="preserve"> Exposes margin erosion, customer friction points, and infrastructure waste in near-real-time.</w:t>
      </w:r>
    </w:p>
    <w:p w14:paraId="696B4D8F" w14:textId="77777777" w:rsidR="00C716DD" w:rsidRPr="00C716DD" w:rsidRDefault="00C716DD">
      <w:pPr>
        <w:numPr>
          <w:ilvl w:val="0"/>
          <w:numId w:val="4"/>
        </w:numPr>
      </w:pPr>
      <w:r w:rsidRPr="00C716DD">
        <w:rPr>
          <w:b/>
          <w:bCs/>
        </w:rPr>
        <w:t>Unified Organizational Alignment:</w:t>
      </w:r>
      <w:r w:rsidRPr="00C716DD">
        <w:t xml:space="preserve"> Centralizes corporate Key Performance Indicators (KPIs) through audited metric calculations.</w:t>
      </w:r>
    </w:p>
    <w:p w14:paraId="548B4941" w14:textId="77777777" w:rsidR="00C716DD" w:rsidRPr="00C716DD" w:rsidRDefault="00C716DD" w:rsidP="00C716DD">
      <w:pPr>
        <w:rPr>
          <w:b/>
          <w:bCs/>
        </w:rPr>
      </w:pPr>
      <w:r w:rsidRPr="00C716DD">
        <w:rPr>
          <w:b/>
          <w:bCs/>
        </w:rPr>
        <w:t>2.4 Structural Bottlenecks and Failure Modes</w:t>
      </w:r>
    </w:p>
    <w:p w14:paraId="7E862870" w14:textId="77777777" w:rsidR="00C716DD" w:rsidRPr="00C716DD" w:rsidRDefault="00C716DD">
      <w:pPr>
        <w:numPr>
          <w:ilvl w:val="0"/>
          <w:numId w:val="5"/>
        </w:numPr>
      </w:pPr>
      <w:r w:rsidRPr="00C716DD">
        <w:rPr>
          <w:b/>
          <w:bCs/>
        </w:rPr>
        <w:t>Metric Divergence &amp; Governance Debt:</w:t>
      </w:r>
      <w:r w:rsidRPr="00C716DD">
        <w:t xml:space="preserve"> Disparate business divisions often calculate core metrics inconsistently without a unified data dictionary (e.g., Marketing defining "Churn" based on app inactivity, while Finance defines it strictly on billing cancellations).</w:t>
      </w:r>
    </w:p>
    <w:p w14:paraId="7BCA4B1E" w14:textId="77777777" w:rsidR="00C716DD" w:rsidRPr="00C716DD" w:rsidRDefault="00C716DD">
      <w:pPr>
        <w:numPr>
          <w:ilvl w:val="0"/>
          <w:numId w:val="5"/>
        </w:numPr>
      </w:pPr>
      <w:r w:rsidRPr="00C716DD">
        <w:rPr>
          <w:b/>
          <w:bCs/>
        </w:rPr>
        <w:t>Data Latency Discrepancies:</w:t>
      </w:r>
      <w:r w:rsidRPr="00C716DD">
        <w:t xml:space="preserve"> BI dashboards reporting metrics hours or days behind production reality </w:t>
      </w:r>
      <w:proofErr w:type="gramStart"/>
      <w:r w:rsidRPr="00C716DD">
        <w:t>lead</w:t>
      </w:r>
      <w:proofErr w:type="gramEnd"/>
      <w:r w:rsidRPr="00C716DD">
        <w:t xml:space="preserve"> to misaligned, delayed interventions.</w:t>
      </w:r>
    </w:p>
    <w:p w14:paraId="1AB0B69C" w14:textId="77777777" w:rsidR="00C716DD" w:rsidRPr="00C716DD" w:rsidRDefault="00C716DD">
      <w:pPr>
        <w:numPr>
          <w:ilvl w:val="0"/>
          <w:numId w:val="5"/>
        </w:numPr>
      </w:pPr>
      <w:r w:rsidRPr="00C716DD">
        <w:rPr>
          <w:b/>
          <w:bCs/>
        </w:rPr>
        <w:t>Low Dashboard Adoption:</w:t>
      </w:r>
      <w:r w:rsidRPr="00C716DD">
        <w:t xml:space="preserve"> Dashboards designed without clear user workflows risk becoming "dashboard graveyards" that consume cloud resources without driving business decisions.</w:t>
      </w:r>
    </w:p>
    <w:p w14:paraId="085A4A21" w14:textId="77777777" w:rsidR="00C716DD" w:rsidRPr="00C716DD" w:rsidRDefault="00C716DD" w:rsidP="00C716DD">
      <w:pPr>
        <w:rPr>
          <w:b/>
          <w:bCs/>
        </w:rPr>
      </w:pPr>
      <w:r w:rsidRPr="00C716DD">
        <w:rPr>
          <w:b/>
          <w:bCs/>
        </w:rPr>
        <w:t>2.5 Real-World Case Study: Starbucks Mobile Order &amp; Pay Optimization</w:t>
      </w:r>
    </w:p>
    <w:p w14:paraId="0ADA8419" w14:textId="77777777" w:rsidR="00C716DD" w:rsidRPr="00C716DD" w:rsidRDefault="00C716DD" w:rsidP="00C716DD">
      <w:r w:rsidRPr="00C716DD">
        <w:t>Starbucks captures massive transactional volume through its Mobile Order &amp; Pay application and Starbucks Rewards platform. By integrating local store inventory feeds, weather telemetry, foot-traffic sensors, and historical transaction logs into its central BI platform, store managers receive dynamic scheduling recommendations and automated supply replenishments. This deployment lowered inventory waste by approximately 12% across participating urban stores and lifted afternoon transaction throughput by identifying localized preparation bottlenecks.</w:t>
      </w:r>
    </w:p>
    <w:p w14:paraId="7C0A57B8" w14:textId="77777777" w:rsidR="00C716DD" w:rsidRPr="00C716DD" w:rsidRDefault="00C716DD" w:rsidP="00C716DD">
      <w:pPr>
        <w:rPr>
          <w:b/>
          <w:bCs/>
        </w:rPr>
      </w:pPr>
      <w:r w:rsidRPr="00C716DD">
        <w:rPr>
          <w:b/>
          <w:bCs/>
        </w:rPr>
        <w:t>3. MODERN ENTERPRISE DATA WAREHOUSING (EDW)</w:t>
      </w:r>
    </w:p>
    <w:p w14:paraId="33D4273B" w14:textId="77777777" w:rsidR="00C716DD" w:rsidRPr="00C716DD" w:rsidRDefault="00C716DD" w:rsidP="00C716DD">
      <w:pPr>
        <w:rPr>
          <w:b/>
          <w:bCs/>
        </w:rPr>
      </w:pPr>
      <w:r w:rsidRPr="00C716DD">
        <w:rPr>
          <w:b/>
          <w:bCs/>
        </w:rPr>
        <w:t>3.1 Architecture and Computational Theory</w:t>
      </w:r>
    </w:p>
    <w:p w14:paraId="6CF1BFCC" w14:textId="77777777" w:rsidR="00C716DD" w:rsidRPr="00C716DD" w:rsidRDefault="00C716DD" w:rsidP="00C716DD">
      <w:r w:rsidRPr="00C716DD">
        <w:t>An Enterprise Data Warehouse is an integrated, subject-oriented, time-variant, non-volatile database architecture optimized for complex analytical aggregations over large volumes of historical data.</w:t>
      </w:r>
    </w:p>
    <w:p w14:paraId="1157EC40" w14:textId="77777777" w:rsidR="00C716DD" w:rsidRPr="00C716DD" w:rsidRDefault="00C716DD" w:rsidP="00C716DD">
      <w:r w:rsidRPr="00C716DD">
        <w:t xml:space="preserve">                       MODERN EDW DISTRIBUTED TOPOLOGY</w:t>
      </w:r>
    </w:p>
    <w:p w14:paraId="750EFF88" w14:textId="77777777" w:rsidR="00C716DD" w:rsidRPr="00C716DD" w:rsidRDefault="00C716DD" w:rsidP="00C716DD">
      <w:r w:rsidRPr="00C716DD">
        <w:t xml:space="preserve">                 +---------------------------------------------+</w:t>
      </w:r>
    </w:p>
    <w:p w14:paraId="5B6DEBA8" w14:textId="77777777" w:rsidR="00C716DD" w:rsidRPr="00C716DD" w:rsidRDefault="00C716DD" w:rsidP="00C716DD">
      <w:r w:rsidRPr="00C716DD">
        <w:t xml:space="preserve">                 |            Cloud Metadata Layer             |</w:t>
      </w:r>
    </w:p>
    <w:p w14:paraId="22F67190" w14:textId="77777777" w:rsidR="00C716DD" w:rsidRPr="00C716DD" w:rsidRDefault="00C716DD" w:rsidP="00C716DD">
      <w:r w:rsidRPr="00C716DD">
        <w:t xml:space="preserve">                 |      Query Optimization &amp; Security          |</w:t>
      </w:r>
    </w:p>
    <w:p w14:paraId="636F5982" w14:textId="77777777" w:rsidR="00C716DD" w:rsidRPr="00C716DD" w:rsidRDefault="00C716DD" w:rsidP="00C716DD">
      <w:r w:rsidRPr="00C716DD">
        <w:t xml:space="preserve">                 +---------------------------------------------+</w:t>
      </w:r>
    </w:p>
    <w:p w14:paraId="41C9B2E8" w14:textId="77777777" w:rsidR="00C716DD" w:rsidRPr="00C716DD" w:rsidRDefault="00C716DD" w:rsidP="00C716DD">
      <w:r w:rsidRPr="00C716DD">
        <w:t xml:space="preserve">                                        |</w:t>
      </w:r>
    </w:p>
    <w:p w14:paraId="71E15096" w14:textId="77777777" w:rsidR="00C716DD" w:rsidRPr="00C716DD" w:rsidRDefault="00C716DD" w:rsidP="00C716DD">
      <w:r w:rsidRPr="00C716DD">
        <w:t xml:space="preserve">                 +---------------------------------------------+</w:t>
      </w:r>
    </w:p>
    <w:p w14:paraId="6BDD7051" w14:textId="77777777" w:rsidR="00C716DD" w:rsidRPr="00C716DD" w:rsidRDefault="00C716DD" w:rsidP="00C716DD">
      <w:r w:rsidRPr="00C716DD">
        <w:t xml:space="preserve">                 |            Virtual Compute Layer            |</w:t>
      </w:r>
    </w:p>
    <w:p w14:paraId="292ACDEF" w14:textId="77777777" w:rsidR="00C716DD" w:rsidRPr="00C716DD" w:rsidRDefault="00C716DD" w:rsidP="00C716DD">
      <w:r w:rsidRPr="00C716DD">
        <w:t xml:space="preserve">                 | Node 1 (SIMD) | Node 2 (SIMD) | Node 3 (SIMD)|</w:t>
      </w:r>
    </w:p>
    <w:p w14:paraId="6A2B2310" w14:textId="77777777" w:rsidR="00C716DD" w:rsidRPr="00C716DD" w:rsidRDefault="00C716DD" w:rsidP="00C716DD">
      <w:r w:rsidRPr="00C716DD">
        <w:t xml:space="preserve">                 +---------------------------------------------+</w:t>
      </w:r>
    </w:p>
    <w:p w14:paraId="13ED0378" w14:textId="77777777" w:rsidR="00C716DD" w:rsidRPr="00C716DD" w:rsidRDefault="00C716DD" w:rsidP="00C716DD">
      <w:r w:rsidRPr="00C716DD">
        <w:t xml:space="preserve">                                        |</w:t>
      </w:r>
    </w:p>
    <w:p w14:paraId="06AAC03B" w14:textId="77777777" w:rsidR="00C716DD" w:rsidRPr="00C716DD" w:rsidRDefault="00C716DD" w:rsidP="00C716DD">
      <w:r w:rsidRPr="00C716DD">
        <w:t xml:space="preserve">                 +---------------------------------------------+</w:t>
      </w:r>
    </w:p>
    <w:p w14:paraId="5F9D3C4C" w14:textId="77777777" w:rsidR="00C716DD" w:rsidRPr="00C716DD" w:rsidRDefault="00C716DD" w:rsidP="00C716DD">
      <w:r w:rsidRPr="00C716DD">
        <w:t xml:space="preserve">                 |         Decoupled Storage (S3 / </w:t>
      </w:r>
      <w:proofErr w:type="gramStart"/>
      <w:r w:rsidRPr="00C716DD">
        <w:t xml:space="preserve">GCS)   </w:t>
      </w:r>
      <w:proofErr w:type="gramEnd"/>
      <w:r w:rsidRPr="00C716DD">
        <w:t xml:space="preserve">     |</w:t>
      </w:r>
    </w:p>
    <w:p w14:paraId="2E1F1789" w14:textId="77777777" w:rsidR="00C716DD" w:rsidRPr="00C716DD" w:rsidRDefault="00C716DD" w:rsidP="00C716DD">
      <w:r w:rsidRPr="00C716DD">
        <w:t xml:space="preserve">                 |   Immutable Columnar Parquet / Micro-Part   |</w:t>
      </w:r>
    </w:p>
    <w:p w14:paraId="79D6BA22" w14:textId="77777777" w:rsidR="00C716DD" w:rsidRPr="00C716DD" w:rsidRDefault="00C716DD" w:rsidP="00C716DD">
      <w:r w:rsidRPr="00C716DD">
        <w:t xml:space="preserve">                 +---------------------------------------------+</w:t>
      </w:r>
    </w:p>
    <w:p w14:paraId="3DAFA29D" w14:textId="77777777" w:rsidR="00C716DD" w:rsidRPr="00C716DD" w:rsidRDefault="00C716DD" w:rsidP="00C716DD">
      <w:r w:rsidRPr="00C716DD">
        <w:t xml:space="preserve">Modern cloud data warehouses (Snowflake, Google </w:t>
      </w:r>
      <w:proofErr w:type="spellStart"/>
      <w:r w:rsidRPr="00C716DD">
        <w:t>BigQuery</w:t>
      </w:r>
      <w:proofErr w:type="spellEnd"/>
      <w:r w:rsidRPr="00C716DD">
        <w:t>, Amazon Redshift) operate on distinct architectural paradigms:</w:t>
      </w:r>
    </w:p>
    <w:p w14:paraId="15FE290B" w14:textId="77777777" w:rsidR="00C716DD" w:rsidRPr="00C716DD" w:rsidRDefault="00C716DD">
      <w:pPr>
        <w:numPr>
          <w:ilvl w:val="0"/>
          <w:numId w:val="6"/>
        </w:numPr>
      </w:pPr>
      <w:r w:rsidRPr="00C716DD">
        <w:rPr>
          <w:b/>
          <w:bCs/>
        </w:rPr>
        <w:t>Columnar Storage Structure:</w:t>
      </w:r>
      <w:r w:rsidRPr="00C716DD">
        <w:t xml:space="preserve"> Data is organized physically on disk by column rather than by row. When an analytical query executes SELECT </w:t>
      </w:r>
      <w:proofErr w:type="gramStart"/>
      <w:r w:rsidRPr="00C716DD">
        <w:t>AVG(</w:t>
      </w:r>
      <w:proofErr w:type="spellStart"/>
      <w:proofErr w:type="gramEnd"/>
      <w:r w:rsidRPr="00C716DD">
        <w:t>order_total</w:t>
      </w:r>
      <w:proofErr w:type="spellEnd"/>
      <w:r w:rsidRPr="00C716DD">
        <w:t>) FROM sales WHERE year = 2026, the engine reads only the target columns (</w:t>
      </w:r>
      <w:proofErr w:type="spellStart"/>
      <w:r w:rsidRPr="00C716DD">
        <w:t>order_total</w:t>
      </w:r>
      <w:proofErr w:type="spellEnd"/>
      <w:r w:rsidRPr="00C716DD">
        <w:t>, year) from disk. This avoids the I/O overhead of reading unrequested row attributes (e.g., customer names, shipping addresses, internal UUIDs).</w:t>
      </w:r>
    </w:p>
    <w:p w14:paraId="527953D3" w14:textId="77777777" w:rsidR="00C716DD" w:rsidRPr="00C716DD" w:rsidRDefault="00C716DD">
      <w:pPr>
        <w:numPr>
          <w:ilvl w:val="0"/>
          <w:numId w:val="6"/>
        </w:numPr>
      </w:pPr>
      <w:r w:rsidRPr="00C716DD">
        <w:rPr>
          <w:b/>
          <w:bCs/>
        </w:rPr>
        <w:t>Compression and Vectorized Scans:</w:t>
      </w:r>
      <w:r w:rsidRPr="00C716DD">
        <w:t xml:space="preserve"> Columnar data exhibits high value homogeneity, enabling aggressive compression schemes such as Run-Length Encoding (RLE), Dictionary Encoding, and Frame of Reference. Modern CPUs process these arrays via Single Instruction, Multiple Data (SIMD) vector registers, evaluating filter predicates directly on compressed blocks.</w:t>
      </w:r>
    </w:p>
    <w:p w14:paraId="1391B4C6" w14:textId="77777777" w:rsidR="00C716DD" w:rsidRPr="00C716DD" w:rsidRDefault="00C716DD">
      <w:pPr>
        <w:numPr>
          <w:ilvl w:val="0"/>
          <w:numId w:val="6"/>
        </w:numPr>
      </w:pPr>
      <w:r w:rsidRPr="00C716DD">
        <w:rPr>
          <w:b/>
          <w:bCs/>
        </w:rPr>
        <w:t>Storage and Compute Decoupling:</w:t>
      </w:r>
      <w:r w:rsidRPr="00C716DD">
        <w:t xml:space="preserve"> Legacy on-premise appliances (e.g., Teradata, Netezza) coupled processing power directly to physical hard drives. Cloud-native systems decouple object storage (AWS S3, Google Cloud Storage) from serverless compute clusters. Organizations scale query processing resources dynamically to handle spikes without paying for idle storage, and vice versa.</w:t>
      </w:r>
    </w:p>
    <w:p w14:paraId="57D0D1B7" w14:textId="77777777" w:rsidR="00C716DD" w:rsidRPr="00C716DD" w:rsidRDefault="00C716DD" w:rsidP="00C716DD">
      <w:pPr>
        <w:rPr>
          <w:b/>
          <w:bCs/>
        </w:rPr>
      </w:pPr>
      <w:r w:rsidRPr="00C716DD">
        <w:rPr>
          <w:b/>
          <w:bCs/>
        </w:rPr>
        <w:t>3.2 Enterprise Use Case: Walmart Inventory Management</w:t>
      </w:r>
    </w:p>
    <w:p w14:paraId="010A45C2" w14:textId="77777777" w:rsidR="00C716DD" w:rsidRPr="00C716DD" w:rsidRDefault="00C716DD" w:rsidP="00C716DD">
      <w:r w:rsidRPr="00C716DD">
        <w:t xml:space="preserve">Walmart monitors hundreds of millions of Stock Keeping Units (SKUs) across more than 10,000 stores worldwide. The enterprise routes retail Point-of-Sale (POS) logs directly to an MPP data warehouse. Analysts execute multi-table joins across years of receipt logs, supplier contracts, and regional freight costs to predict distribution </w:t>
      </w:r>
      <w:proofErr w:type="spellStart"/>
      <w:r w:rsidRPr="00C716DD">
        <w:t>center</w:t>
      </w:r>
      <w:proofErr w:type="spellEnd"/>
      <w:r w:rsidRPr="00C716DD">
        <w:t xml:space="preserve"> demands, optimize warehouse shelf layouts, and prevent regional out-of-stock events during critical seasonal promotions.</w:t>
      </w:r>
    </w:p>
    <w:p w14:paraId="0222C2A7" w14:textId="77777777" w:rsidR="00C716DD" w:rsidRPr="00C716DD" w:rsidRDefault="00C716DD" w:rsidP="00C716DD">
      <w:pPr>
        <w:rPr>
          <w:b/>
          <w:bCs/>
        </w:rPr>
      </w:pPr>
      <w:r w:rsidRPr="00C716DD">
        <w:rPr>
          <w:b/>
          <w:bCs/>
        </w:rPr>
        <w:t>3.3 Tangible Business Benefits</w:t>
      </w:r>
    </w:p>
    <w:p w14:paraId="0A92235D" w14:textId="77777777" w:rsidR="00C716DD" w:rsidRPr="00C716DD" w:rsidRDefault="00C716DD">
      <w:pPr>
        <w:numPr>
          <w:ilvl w:val="0"/>
          <w:numId w:val="7"/>
        </w:numPr>
      </w:pPr>
      <w:r w:rsidRPr="00C716DD">
        <w:rPr>
          <w:b/>
          <w:bCs/>
        </w:rPr>
        <w:t>Sub-Second Latency on Analytical Loads:</w:t>
      </w:r>
      <w:r w:rsidRPr="00C716DD">
        <w:t xml:space="preserve"> Executes complex multi-way joins, aggregations, and windowing functions over multi-terabyte datasets in seconds.</w:t>
      </w:r>
    </w:p>
    <w:p w14:paraId="23636995" w14:textId="77777777" w:rsidR="00C716DD" w:rsidRPr="00C716DD" w:rsidRDefault="00C716DD">
      <w:pPr>
        <w:numPr>
          <w:ilvl w:val="0"/>
          <w:numId w:val="7"/>
        </w:numPr>
      </w:pPr>
      <w:r w:rsidRPr="00C716DD">
        <w:rPr>
          <w:b/>
          <w:bCs/>
        </w:rPr>
        <w:t>Point-in-Time Historical Analysis:</w:t>
      </w:r>
      <w:r w:rsidRPr="00C716DD">
        <w:t xml:space="preserve"> Non-volatile designs preserve complete historical change records, enabling multi-year longitudinal trend evaluations.</w:t>
      </w:r>
    </w:p>
    <w:p w14:paraId="37D64C92" w14:textId="77777777" w:rsidR="00C716DD" w:rsidRPr="00C716DD" w:rsidRDefault="00C716DD">
      <w:pPr>
        <w:numPr>
          <w:ilvl w:val="0"/>
          <w:numId w:val="7"/>
        </w:numPr>
      </w:pPr>
      <w:r w:rsidRPr="00C716DD">
        <w:rPr>
          <w:b/>
          <w:bCs/>
        </w:rPr>
        <w:t>Single Source of Truth:</w:t>
      </w:r>
      <w:r w:rsidRPr="00C716DD">
        <w:t xml:space="preserve"> Centralizes fragmented enterprise applications (CRMs, ERPs, external payment platforms) into a unified, secure analytical database.</w:t>
      </w:r>
    </w:p>
    <w:p w14:paraId="33445CCC" w14:textId="77777777" w:rsidR="00C716DD" w:rsidRPr="00C716DD" w:rsidRDefault="00C716DD" w:rsidP="00C716DD">
      <w:pPr>
        <w:rPr>
          <w:b/>
          <w:bCs/>
        </w:rPr>
      </w:pPr>
      <w:r w:rsidRPr="00C716DD">
        <w:rPr>
          <w:b/>
          <w:bCs/>
        </w:rPr>
        <w:t>3.4 Operational Bottlenecks and Implementation Challenges</w:t>
      </w:r>
    </w:p>
    <w:p w14:paraId="60A8DD31" w14:textId="77777777" w:rsidR="00C716DD" w:rsidRPr="00C716DD" w:rsidRDefault="00C716DD">
      <w:pPr>
        <w:numPr>
          <w:ilvl w:val="0"/>
          <w:numId w:val="8"/>
        </w:numPr>
      </w:pPr>
      <w:r w:rsidRPr="00C716DD">
        <w:rPr>
          <w:b/>
          <w:bCs/>
        </w:rPr>
        <w:t>Uncapped Cloud Spend:</w:t>
      </w:r>
      <w:r w:rsidRPr="00C716DD">
        <w:t xml:space="preserve"> Decoupled serverless models can lead to unexpected cloud expenses if analysts run unindexed Cartesian joins or queries with missing partition filters over petabyte-scale tables.</w:t>
      </w:r>
    </w:p>
    <w:p w14:paraId="493A8DE5" w14:textId="77777777" w:rsidR="00C716DD" w:rsidRPr="00C716DD" w:rsidRDefault="00C716DD">
      <w:pPr>
        <w:numPr>
          <w:ilvl w:val="0"/>
          <w:numId w:val="8"/>
        </w:numPr>
      </w:pPr>
      <w:r w:rsidRPr="00C716DD">
        <w:rPr>
          <w:b/>
          <w:bCs/>
        </w:rPr>
        <w:t>Concurrency Contention:</w:t>
      </w:r>
      <w:r w:rsidRPr="00C716DD">
        <w:t xml:space="preserve"> Massive simultaneous query submissions during month-end closes can saturate allocated compute resources, causing queue spikes unless auto-scaling is properly configured.</w:t>
      </w:r>
    </w:p>
    <w:p w14:paraId="66627603" w14:textId="77777777" w:rsidR="00C716DD" w:rsidRPr="00C716DD" w:rsidRDefault="00C716DD">
      <w:pPr>
        <w:numPr>
          <w:ilvl w:val="0"/>
          <w:numId w:val="8"/>
        </w:numPr>
      </w:pPr>
      <w:r w:rsidRPr="00C716DD">
        <w:rPr>
          <w:b/>
          <w:bCs/>
        </w:rPr>
        <w:t>Data Ingestion Conflicts:</w:t>
      </w:r>
      <w:r w:rsidRPr="00C716DD">
        <w:t xml:space="preserve"> Balancing micro-batch streaming updates with heavy analytical read jobs requires careful transaction management to avoid read locks and disk I/O bottlenecks.</w:t>
      </w:r>
    </w:p>
    <w:p w14:paraId="6A56398A" w14:textId="77777777" w:rsidR="00C716DD" w:rsidRPr="00C716DD" w:rsidRDefault="00C716DD" w:rsidP="00C716DD">
      <w:pPr>
        <w:rPr>
          <w:b/>
          <w:bCs/>
        </w:rPr>
      </w:pPr>
      <w:r w:rsidRPr="00C716DD">
        <w:rPr>
          <w:b/>
          <w:bCs/>
        </w:rPr>
        <w:t>3.5 Real-World Case Study: Airbnb Transition to Cloud-Native Warehousing</w:t>
      </w:r>
    </w:p>
    <w:p w14:paraId="08EA44EB" w14:textId="77777777" w:rsidR="00C716DD" w:rsidRPr="00C716DD" w:rsidRDefault="00C716DD" w:rsidP="00C716DD">
      <w:r w:rsidRPr="00C716DD">
        <w:t>As Airbnb scaled globally, its legacy Apache Hive infrastructure suffered from multi-hour query latencies, job queue locks, and maintenance overhead. By migrating its analytics architecture to an isolated, decoupled cloud warehouse environment, the company separated ad-hoc analytical workloads, critical machine learning pipelines, and production reporting into distinct compute clusters referencing a single underlying storage lake. This architecture reduced daily dashboard refresh times by over 60% and lowered pipeline infrastructure failures by roughly 40%.</w:t>
      </w:r>
    </w:p>
    <w:p w14:paraId="1E62A06C" w14:textId="77777777" w:rsidR="00C716DD" w:rsidRPr="00C716DD" w:rsidRDefault="00C716DD" w:rsidP="00C716DD">
      <w:pPr>
        <w:rPr>
          <w:b/>
          <w:bCs/>
        </w:rPr>
      </w:pPr>
      <w:r w:rsidRPr="00C716DD">
        <w:rPr>
          <w:b/>
          <w:bCs/>
        </w:rPr>
        <w:t>4. DATA INGESTION AND PIPELINING: ETL VERSUS ELT PARADIGMS</w:t>
      </w:r>
    </w:p>
    <w:p w14:paraId="48B119CA" w14:textId="77777777" w:rsidR="00C716DD" w:rsidRPr="00C716DD" w:rsidRDefault="00C716DD" w:rsidP="00C716DD">
      <w:pPr>
        <w:rPr>
          <w:b/>
          <w:bCs/>
        </w:rPr>
      </w:pPr>
      <w:r w:rsidRPr="00C716DD">
        <w:rPr>
          <w:b/>
          <w:bCs/>
        </w:rPr>
        <w:t>4.1 Evolution of Data Pipeline Paradigms</w:t>
      </w:r>
    </w:p>
    <w:p w14:paraId="4D3729F5" w14:textId="77777777" w:rsidR="00C716DD" w:rsidRPr="00C716DD" w:rsidRDefault="00C716DD" w:rsidP="00C716DD">
      <w:r w:rsidRPr="00C716DD">
        <w:t>Data pipelines manage the extraction, sanitization, structural enrichment, and persistence of data across source and target environments. Historically, this followed the traditional ETL paradigm:</w:t>
      </w:r>
    </w:p>
    <w:p w14:paraId="58517218" w14:textId="77777777" w:rsidR="00C716DD" w:rsidRPr="00C716DD" w:rsidRDefault="00C716DD" w:rsidP="00C716DD">
      <w:r w:rsidRPr="00C716DD">
        <w:t>TRADITIONAL ETL:</w:t>
      </w:r>
    </w:p>
    <w:p w14:paraId="4792F79B" w14:textId="77777777" w:rsidR="00C716DD" w:rsidRPr="00C716DD" w:rsidRDefault="00C716DD" w:rsidP="00C716DD">
      <w:r w:rsidRPr="00C716DD">
        <w:t>[Source Systems] ---&gt; [Intermediary Processing Server (Transform)] ---&gt; [Data Warehouse (Load)]</w:t>
      </w:r>
    </w:p>
    <w:p w14:paraId="6C31DCEF" w14:textId="77777777" w:rsidR="00C716DD" w:rsidRPr="00C716DD" w:rsidRDefault="00C716DD" w:rsidP="00C716DD"/>
    <w:p w14:paraId="4FF59EAE" w14:textId="77777777" w:rsidR="00C716DD" w:rsidRPr="00C716DD" w:rsidRDefault="00C716DD" w:rsidP="00C716DD">
      <w:r w:rsidRPr="00C716DD">
        <w:t>MODERN ELT:</w:t>
      </w:r>
    </w:p>
    <w:p w14:paraId="1CD55BBE" w14:textId="77777777" w:rsidR="00C716DD" w:rsidRPr="00C716DD" w:rsidRDefault="00C716DD" w:rsidP="00C716DD">
      <w:r w:rsidRPr="00C716DD">
        <w:t>[Source Systems] ---&gt; [Raw Lakehouse Layer (Load)] ---&gt; [Target Dimensional Schemas (Transform)]</w:t>
      </w:r>
    </w:p>
    <w:p w14:paraId="402D5C65" w14:textId="77777777" w:rsidR="00C716DD" w:rsidRPr="00C716DD" w:rsidRDefault="00C716DD">
      <w:pPr>
        <w:numPr>
          <w:ilvl w:val="0"/>
          <w:numId w:val="9"/>
        </w:numPr>
      </w:pPr>
      <w:r w:rsidRPr="00C716DD">
        <w:rPr>
          <w:b/>
          <w:bCs/>
        </w:rPr>
        <w:t>Traditional ETL (Extract, Transform, Load):</w:t>
      </w:r>
      <w:r w:rsidRPr="00C716DD">
        <w:t xml:space="preserve"> Developed when storage and database compute were expensive. Intermediary transformation engines (e.g., Informatica, custom C++/Java engines) read raw data, executed business logic and aggregations outside the warehouse, and loaded only the final tables into the target store.</w:t>
      </w:r>
    </w:p>
    <w:p w14:paraId="273E5666" w14:textId="77777777" w:rsidR="00C716DD" w:rsidRPr="00C716DD" w:rsidRDefault="00C716DD">
      <w:pPr>
        <w:numPr>
          <w:ilvl w:val="0"/>
          <w:numId w:val="9"/>
        </w:numPr>
      </w:pPr>
      <w:r w:rsidRPr="00C716DD">
        <w:rPr>
          <w:b/>
          <w:bCs/>
        </w:rPr>
        <w:t>Modern ELT (Extract, Load, Transform):</w:t>
      </w:r>
      <w:r w:rsidRPr="00C716DD">
        <w:t xml:space="preserve"> With low-cost cloud storage and elastic MPP compute, raw data is extracted and loaded directly into target staging layers. Transformations are then executed directly inside the data warehouse using SQL-based engines (e.g., </w:t>
      </w:r>
      <w:proofErr w:type="spellStart"/>
      <w:r w:rsidRPr="00C716DD">
        <w:t>dbt</w:t>
      </w:r>
      <w:proofErr w:type="spellEnd"/>
      <w:r w:rsidRPr="00C716DD">
        <w:t>, Snowflake engine), preserving raw data for future adjustments.</w:t>
      </w:r>
    </w:p>
    <w:p w14:paraId="1D855A61" w14:textId="77777777" w:rsidR="00C716DD" w:rsidRPr="00C716DD" w:rsidRDefault="00C716DD" w:rsidP="00C716DD">
      <w:pPr>
        <w:rPr>
          <w:b/>
          <w:bCs/>
        </w:rPr>
      </w:pPr>
      <w:r w:rsidRPr="00C716DD">
        <w:rPr>
          <w:b/>
          <w:bCs/>
        </w:rPr>
        <w:t>4.2 Batch Processing versus Real-Time Streaming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3329"/>
        <w:gridCol w:w="3665"/>
      </w:tblGrid>
      <w:tr w:rsidR="00C716DD" w:rsidRPr="00C716DD" w14:paraId="2AAB5B8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8EE1E" w14:textId="77777777" w:rsidR="00C716DD" w:rsidRPr="00C716DD" w:rsidRDefault="00C716DD" w:rsidP="00C716DD">
            <w:r w:rsidRPr="00C716DD">
              <w:rPr>
                <w:b/>
                <w:bCs/>
              </w:rPr>
              <w:t>Dimension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3B530" w14:textId="77777777" w:rsidR="00C716DD" w:rsidRPr="00C716DD" w:rsidRDefault="00C716DD" w:rsidP="00C716DD">
            <w:r w:rsidRPr="00C716DD">
              <w:rPr>
                <w:b/>
                <w:bCs/>
              </w:rPr>
              <w:t>Batch Processing Pipeline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AC66F" w14:textId="77777777" w:rsidR="00C716DD" w:rsidRPr="00C716DD" w:rsidRDefault="00C716DD" w:rsidP="00C716DD">
            <w:r w:rsidRPr="00C716DD">
              <w:rPr>
                <w:b/>
                <w:bCs/>
              </w:rPr>
              <w:t>Real-Time Streaming Pipeline</w:t>
            </w:r>
          </w:p>
        </w:tc>
      </w:tr>
      <w:tr w:rsidR="00C716DD" w:rsidRPr="00C716DD" w14:paraId="2BB8D4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41827" w14:textId="77777777" w:rsidR="00C716DD" w:rsidRPr="00C716DD" w:rsidRDefault="00C716DD" w:rsidP="00C716DD">
            <w:r w:rsidRPr="00C716DD">
              <w:rPr>
                <w:b/>
                <w:bCs/>
              </w:rPr>
              <w:t>Data Scope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F412B" w14:textId="77777777" w:rsidR="00C716DD" w:rsidRPr="00C716DD" w:rsidRDefault="00C716DD" w:rsidP="00C716DD">
            <w:r w:rsidRPr="00C716DD">
              <w:t>Bounded, historical datasets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406E2" w14:textId="77777777" w:rsidR="00C716DD" w:rsidRPr="00C716DD" w:rsidRDefault="00C716DD" w:rsidP="00C716DD">
            <w:r w:rsidRPr="00C716DD">
              <w:t>Unbounded, continuous real-time streams</w:t>
            </w:r>
          </w:p>
        </w:tc>
      </w:tr>
      <w:tr w:rsidR="00C716DD" w:rsidRPr="00C716DD" w14:paraId="5BE6A5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DFF00" w14:textId="77777777" w:rsidR="00C716DD" w:rsidRPr="00C716DD" w:rsidRDefault="00C716DD" w:rsidP="00C716DD">
            <w:r w:rsidRPr="00C716DD">
              <w:rPr>
                <w:b/>
                <w:bCs/>
              </w:rPr>
              <w:t>Ingestion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C921E" w14:textId="77777777" w:rsidR="00C716DD" w:rsidRPr="00C716DD" w:rsidRDefault="00C716DD" w:rsidP="00C716DD">
            <w:r w:rsidRPr="00C716DD">
              <w:t>Minutes, hours, or daily intervals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E711F" w14:textId="77777777" w:rsidR="00C716DD" w:rsidRPr="00C716DD" w:rsidRDefault="00C716DD" w:rsidP="00C716DD">
            <w:r w:rsidRPr="00C716DD">
              <w:t>Milliseconds to single-digit seconds</w:t>
            </w:r>
          </w:p>
        </w:tc>
      </w:tr>
      <w:tr w:rsidR="00C716DD" w:rsidRPr="00C716DD" w14:paraId="312858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80747" w14:textId="77777777" w:rsidR="00C716DD" w:rsidRPr="00C716DD" w:rsidRDefault="00C716DD" w:rsidP="00C716DD">
            <w:r w:rsidRPr="00C716DD">
              <w:rPr>
                <w:b/>
                <w:bCs/>
              </w:rPr>
              <w:t>Primary Frameworks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BF839" w14:textId="77777777" w:rsidR="00C716DD" w:rsidRPr="00C716DD" w:rsidRDefault="00C716DD" w:rsidP="00C716DD">
            <w:r w:rsidRPr="00C716DD">
              <w:t xml:space="preserve">Apache Spark, AWS Glue, </w:t>
            </w:r>
            <w:proofErr w:type="spellStart"/>
            <w:r w:rsidRPr="00C716DD">
              <w:t>dbt</w:t>
            </w:r>
            <w:proofErr w:type="spellEnd"/>
            <w:r w:rsidRPr="00C716DD">
              <w:t>, Airflow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E7CD8" w14:textId="77777777" w:rsidR="00C716DD" w:rsidRPr="00C716DD" w:rsidRDefault="00C716DD" w:rsidP="00C716DD">
            <w:r w:rsidRPr="00C716DD">
              <w:t>Apache Kafka, Apache Flink, AWS Kinesis</w:t>
            </w:r>
          </w:p>
        </w:tc>
      </w:tr>
      <w:tr w:rsidR="00C716DD" w:rsidRPr="00C716DD" w14:paraId="5E4D1E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55A5B" w14:textId="77777777" w:rsidR="00C716DD" w:rsidRPr="00C716DD" w:rsidRDefault="00C716DD" w:rsidP="00C716DD">
            <w:r w:rsidRPr="00C716DD">
              <w:rPr>
                <w:b/>
                <w:bCs/>
              </w:rPr>
              <w:t>Typical Use Cases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84B25" w14:textId="77777777" w:rsidR="00C716DD" w:rsidRPr="00C716DD" w:rsidRDefault="00C716DD" w:rsidP="00C716DD">
            <w:r w:rsidRPr="00C716DD">
              <w:t>Financial reconciliations, payroll, ML training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7AE79" w14:textId="77777777" w:rsidR="00C716DD" w:rsidRPr="00C716DD" w:rsidRDefault="00C716DD" w:rsidP="00C716DD">
            <w:r w:rsidRPr="00C716DD">
              <w:t>Fraud detection, clickstream analytics, IoT telemetry</w:t>
            </w:r>
          </w:p>
        </w:tc>
      </w:tr>
      <w:tr w:rsidR="00C716DD" w:rsidRPr="00C716DD" w14:paraId="30884E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0D268" w14:textId="77777777" w:rsidR="00C716DD" w:rsidRPr="00C716DD" w:rsidRDefault="00C716DD" w:rsidP="00C716DD">
            <w:r w:rsidRPr="00C716DD">
              <w:rPr>
                <w:b/>
                <w:bCs/>
              </w:rPr>
              <w:t>Compute Overhead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4B67A" w14:textId="77777777" w:rsidR="00C716DD" w:rsidRPr="00C716DD" w:rsidRDefault="00C716DD" w:rsidP="00C716DD">
            <w:r w:rsidRPr="00C716DD">
              <w:t>Scheduled, clustered burst 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91FDE" w14:textId="77777777" w:rsidR="00C716DD" w:rsidRPr="00C716DD" w:rsidRDefault="00C716DD" w:rsidP="00C716DD">
            <w:r w:rsidRPr="00C716DD">
              <w:t>Constant, stateful event processing</w:t>
            </w:r>
          </w:p>
        </w:tc>
      </w:tr>
    </w:tbl>
    <w:p w14:paraId="78310230" w14:textId="77777777" w:rsidR="00C716DD" w:rsidRPr="00C716DD" w:rsidRDefault="00C716DD" w:rsidP="00C716DD">
      <w:pPr>
        <w:rPr>
          <w:b/>
          <w:bCs/>
        </w:rPr>
      </w:pPr>
      <w:r w:rsidRPr="00C716DD">
        <w:rPr>
          <w:b/>
          <w:bCs/>
        </w:rPr>
        <w:t>4.3 Enterprise Use Case: Uber Dynamic Dispatch &amp; Real-Time Surge Pricing</w:t>
      </w:r>
    </w:p>
    <w:p w14:paraId="0B2DF54F" w14:textId="77777777" w:rsidR="00C716DD" w:rsidRPr="00C716DD" w:rsidRDefault="00C716DD" w:rsidP="00C716DD">
      <w:r w:rsidRPr="00C716DD">
        <w:t>Uber processes millions of location updates, trip requests, and driver statuses every minute. The infrastructure leverages Apache Kafka topics to ingest driver and rider GPS telemetry. Real-time stream processors (Apache Flink) aggregate local ride requests against available vehicle densities across geospatial regions, updating surge pricing multipliers within seconds. Concurrently, an ELT pipeline lands these event records into cloud object storage, where Apache Spark jobs aggregate driver performance, fuel consumption, and customer lifetime value for weekly executive dashboards.</w:t>
      </w:r>
    </w:p>
    <w:p w14:paraId="7D289390" w14:textId="77777777" w:rsidR="00C716DD" w:rsidRPr="00C716DD" w:rsidRDefault="00C716DD" w:rsidP="00C716DD">
      <w:pPr>
        <w:rPr>
          <w:b/>
          <w:bCs/>
        </w:rPr>
      </w:pPr>
      <w:r w:rsidRPr="00C716DD">
        <w:rPr>
          <w:b/>
          <w:bCs/>
        </w:rPr>
        <w:t>4.4 Tangible Business Benefits</w:t>
      </w:r>
    </w:p>
    <w:p w14:paraId="18B2008A" w14:textId="77777777" w:rsidR="00C716DD" w:rsidRPr="00C716DD" w:rsidRDefault="00C716DD">
      <w:pPr>
        <w:numPr>
          <w:ilvl w:val="0"/>
          <w:numId w:val="10"/>
        </w:numPr>
      </w:pPr>
      <w:r w:rsidRPr="00C716DD">
        <w:rPr>
          <w:b/>
          <w:bCs/>
        </w:rPr>
        <w:t>Data Freshness and Availability:</w:t>
      </w:r>
      <w:r w:rsidRPr="00C716DD">
        <w:t xml:space="preserve"> Streamlines the flow of operational data, providing decision-makers with current system telemetry.</w:t>
      </w:r>
    </w:p>
    <w:p w14:paraId="7FCB601B" w14:textId="77777777" w:rsidR="00C716DD" w:rsidRPr="00C716DD" w:rsidRDefault="00C716DD">
      <w:pPr>
        <w:numPr>
          <w:ilvl w:val="0"/>
          <w:numId w:val="10"/>
        </w:numPr>
      </w:pPr>
      <w:r w:rsidRPr="00C716DD">
        <w:rPr>
          <w:b/>
          <w:bCs/>
        </w:rPr>
        <w:t>Fault Tolerance &amp; Idempotency:</w:t>
      </w:r>
      <w:r w:rsidRPr="00C716DD">
        <w:t xml:space="preserve"> Well-designed pipelines can re-run failed jobs without duplicating target records, maintaining data integrity.</w:t>
      </w:r>
    </w:p>
    <w:p w14:paraId="3832F1EE" w14:textId="77777777" w:rsidR="00C716DD" w:rsidRPr="00C716DD" w:rsidRDefault="00C716DD">
      <w:pPr>
        <w:numPr>
          <w:ilvl w:val="0"/>
          <w:numId w:val="10"/>
        </w:numPr>
      </w:pPr>
      <w:r w:rsidRPr="00C716DD">
        <w:rPr>
          <w:b/>
          <w:bCs/>
        </w:rPr>
        <w:t>Decoupled Architecture:</w:t>
      </w:r>
      <w:r w:rsidRPr="00C716DD">
        <w:t xml:space="preserve"> Isolates transactional production databases from analytical query traffic, preventing production application outages.</w:t>
      </w:r>
    </w:p>
    <w:p w14:paraId="157816B3" w14:textId="77777777" w:rsidR="00C716DD" w:rsidRPr="00C716DD" w:rsidRDefault="00C716DD" w:rsidP="00C716DD">
      <w:pPr>
        <w:rPr>
          <w:b/>
          <w:bCs/>
        </w:rPr>
      </w:pPr>
      <w:r w:rsidRPr="00C716DD">
        <w:rPr>
          <w:b/>
          <w:bCs/>
        </w:rPr>
        <w:t>4.5 Engineering Bottlenecks and Failure Modes</w:t>
      </w:r>
    </w:p>
    <w:p w14:paraId="3B0B7F55" w14:textId="77777777" w:rsidR="00C716DD" w:rsidRPr="00C716DD" w:rsidRDefault="00C716DD">
      <w:pPr>
        <w:numPr>
          <w:ilvl w:val="0"/>
          <w:numId w:val="11"/>
        </w:numPr>
      </w:pPr>
      <w:r w:rsidRPr="00C716DD">
        <w:rPr>
          <w:b/>
          <w:bCs/>
        </w:rPr>
        <w:t>Silent Schema Drift:</w:t>
      </w:r>
      <w:r w:rsidRPr="00C716DD">
        <w:t xml:space="preserve"> When upstream software engineers alter column names, modify data types, or drop fields in operational databases without warning, downstream transformation pipelines break or pass corrupted data into production models.</w:t>
      </w:r>
    </w:p>
    <w:p w14:paraId="4320C375" w14:textId="77777777" w:rsidR="00C716DD" w:rsidRPr="00C716DD" w:rsidRDefault="00C716DD">
      <w:pPr>
        <w:numPr>
          <w:ilvl w:val="0"/>
          <w:numId w:val="11"/>
        </w:numPr>
      </w:pPr>
      <w:r w:rsidRPr="00C716DD">
        <w:rPr>
          <w:b/>
          <w:bCs/>
        </w:rPr>
        <w:t>Out-of-Order Event Processing:</w:t>
      </w:r>
      <w:r w:rsidRPr="00C716DD">
        <w:t xml:space="preserve"> Network latency can cause streaming events to arrive late, requiring watermarking mechanisms to ensure accurate aggregations.</w:t>
      </w:r>
    </w:p>
    <w:p w14:paraId="5AF748B4" w14:textId="77777777" w:rsidR="00C716DD" w:rsidRPr="00C716DD" w:rsidRDefault="00C716DD">
      <w:pPr>
        <w:numPr>
          <w:ilvl w:val="0"/>
          <w:numId w:val="11"/>
        </w:numPr>
      </w:pPr>
      <w:r w:rsidRPr="00C716DD">
        <w:rPr>
          <w:b/>
          <w:bCs/>
        </w:rPr>
        <w:t>Backpressure Build-Up:</w:t>
      </w:r>
      <w:r w:rsidRPr="00C716DD">
        <w:t xml:space="preserve"> When transformation and loading engines cannot keep up with high ingestion volumes, upstream buffers can fill, leading to dropped messages or system crashes.</w:t>
      </w:r>
    </w:p>
    <w:p w14:paraId="5BACFC21" w14:textId="77777777" w:rsidR="00C716DD" w:rsidRPr="00C716DD" w:rsidRDefault="00C716DD" w:rsidP="00C716DD">
      <w:pPr>
        <w:rPr>
          <w:b/>
          <w:bCs/>
        </w:rPr>
      </w:pPr>
      <w:r w:rsidRPr="00C716DD">
        <w:rPr>
          <w:b/>
          <w:bCs/>
        </w:rPr>
        <w:t>4.6 Real-World Case Study: LinkedIn Real-Time Ingestion Architecture</w:t>
      </w:r>
    </w:p>
    <w:p w14:paraId="1651568E" w14:textId="77777777" w:rsidR="00C716DD" w:rsidRPr="00C716DD" w:rsidRDefault="00C716DD" w:rsidP="00C716DD">
      <w:r w:rsidRPr="00C716DD">
        <w:t>LinkedIn created and open-sourced Apache Kafka to address high-volume ingestion challenges across its professional network. The platform routes user connection requests, message deliveries, profile views, and ad clicks through Kafka clusters handling trillions of events daily. This architecture transformed LinkedIn from a batch-reliant ecosystem with 24-hour reporting delays into a low-latency environment, enabling instant ad-click tracking, automated fraud identification, and immediate user recommendations.</w:t>
      </w:r>
    </w:p>
    <w:p w14:paraId="497253E3" w14:textId="77777777" w:rsidR="00C716DD" w:rsidRPr="00C716DD" w:rsidRDefault="00C716DD" w:rsidP="00C716DD">
      <w:pPr>
        <w:rPr>
          <w:b/>
          <w:bCs/>
        </w:rPr>
      </w:pPr>
      <w:r w:rsidRPr="00C716DD">
        <w:rPr>
          <w:b/>
          <w:bCs/>
        </w:rPr>
        <w:t>5. DATA MODELING: RELATIONAL, DIMENSIONAL, AND HYBRID PATTERNS</w:t>
      </w:r>
    </w:p>
    <w:p w14:paraId="4208FE30" w14:textId="77777777" w:rsidR="00C716DD" w:rsidRPr="00C716DD" w:rsidRDefault="00C716DD" w:rsidP="00C716DD">
      <w:pPr>
        <w:rPr>
          <w:b/>
          <w:bCs/>
        </w:rPr>
      </w:pPr>
      <w:r w:rsidRPr="00C716DD">
        <w:rPr>
          <w:b/>
          <w:bCs/>
        </w:rPr>
        <w:t xml:space="preserve">5.1 Relational Normalization (3NF) vs. Dimensional </w:t>
      </w:r>
      <w:proofErr w:type="spellStart"/>
      <w:r w:rsidRPr="00C716DD">
        <w:rPr>
          <w:b/>
          <w:bCs/>
        </w:rPr>
        <w:t>Modeling</w:t>
      </w:r>
      <w:proofErr w:type="spellEnd"/>
      <w:r w:rsidRPr="00C716DD">
        <w:rPr>
          <w:b/>
          <w:bCs/>
        </w:rPr>
        <w:t xml:space="preserve"> (Kimball)</w:t>
      </w:r>
    </w:p>
    <w:p w14:paraId="6E0C3F4B" w14:textId="77777777" w:rsidR="00C716DD" w:rsidRPr="00C716DD" w:rsidRDefault="00C716DD" w:rsidP="00C716DD">
      <w:r w:rsidRPr="00C716DD">
        <w:t xml:space="preserve">Data </w:t>
      </w:r>
      <w:proofErr w:type="spellStart"/>
      <w:r w:rsidRPr="00C716DD">
        <w:t>modeling</w:t>
      </w:r>
      <w:proofErr w:type="spellEnd"/>
      <w:r w:rsidRPr="00C716DD">
        <w:t xml:space="preserve"> establishes the logical blueprints that govern how data entities relate to one another within storage systems:</w:t>
      </w:r>
    </w:p>
    <w:p w14:paraId="66E50180" w14:textId="77777777" w:rsidR="00C716DD" w:rsidRPr="00C716DD" w:rsidRDefault="00C716DD">
      <w:pPr>
        <w:numPr>
          <w:ilvl w:val="0"/>
          <w:numId w:val="12"/>
        </w:numPr>
      </w:pPr>
      <w:r w:rsidRPr="00C716DD">
        <w:rPr>
          <w:b/>
          <w:bCs/>
        </w:rPr>
        <w:t>Third Normal Form (3NF - Inmon Strategy):</w:t>
      </w:r>
      <w:r w:rsidRPr="00C716DD">
        <w:t xml:space="preserve"> Emphasizes relational normalization to eliminate redundant values and enforce relational integrity via primary-foreign key relationships. While effective for write-heavy OLTP systems by preventing insertion, update, and deletion anomalies, running multi-table joins across deeply normalized schemas introduces significant computational overhead during analytical aggregations.</w:t>
      </w:r>
    </w:p>
    <w:p w14:paraId="7A778302" w14:textId="77777777" w:rsidR="00C716DD" w:rsidRPr="00C716DD" w:rsidRDefault="00C716DD">
      <w:pPr>
        <w:numPr>
          <w:ilvl w:val="0"/>
          <w:numId w:val="12"/>
        </w:numPr>
      </w:pPr>
      <w:r w:rsidRPr="00C716DD">
        <w:rPr>
          <w:b/>
          <w:bCs/>
        </w:rPr>
        <w:t xml:space="preserve">Dimensional </w:t>
      </w:r>
      <w:proofErr w:type="spellStart"/>
      <w:r w:rsidRPr="00C716DD">
        <w:rPr>
          <w:b/>
          <w:bCs/>
        </w:rPr>
        <w:t>Modeling</w:t>
      </w:r>
      <w:proofErr w:type="spellEnd"/>
      <w:r w:rsidRPr="00C716DD">
        <w:rPr>
          <w:b/>
          <w:bCs/>
        </w:rPr>
        <w:t xml:space="preserve"> (Ralph Kimball Approach):</w:t>
      </w:r>
      <w:r w:rsidRPr="00C716DD">
        <w:t xml:space="preserve"> Designed specifically for read-heavy analytical performance, dimensional </w:t>
      </w:r>
      <w:proofErr w:type="spellStart"/>
      <w:r w:rsidRPr="00C716DD">
        <w:t>modeling</w:t>
      </w:r>
      <w:proofErr w:type="spellEnd"/>
      <w:r w:rsidRPr="00C716DD">
        <w:t xml:space="preserve"> organizes schemas into </w:t>
      </w:r>
      <w:r w:rsidRPr="00C716DD">
        <w:rPr>
          <w:b/>
          <w:bCs/>
        </w:rPr>
        <w:t>Fact Tables</w:t>
      </w:r>
      <w:r w:rsidRPr="00C716DD">
        <w:t xml:space="preserve"> and </w:t>
      </w:r>
      <w:r w:rsidRPr="00C716DD">
        <w:rPr>
          <w:b/>
          <w:bCs/>
        </w:rPr>
        <w:t>Dimension Tables</w:t>
      </w:r>
      <w:r w:rsidRPr="00C716DD">
        <w:t>:</w:t>
      </w:r>
    </w:p>
    <w:p w14:paraId="55E9D910" w14:textId="77777777" w:rsidR="00C716DD" w:rsidRPr="00C716DD" w:rsidRDefault="00C716DD">
      <w:pPr>
        <w:numPr>
          <w:ilvl w:val="1"/>
          <w:numId w:val="12"/>
        </w:numPr>
      </w:pPr>
      <w:r w:rsidRPr="00C716DD">
        <w:rPr>
          <w:b/>
          <w:bCs/>
        </w:rPr>
        <w:t>Fact Tables:</w:t>
      </w:r>
      <w:r w:rsidRPr="00C716DD">
        <w:t xml:space="preserve"> Contain numerical measurements, counts, and financial facts generated by business processes (e.g., order revenue, units shipped, transaction latency), indexed by foreign keys that reference surrounding dimensions.</w:t>
      </w:r>
    </w:p>
    <w:p w14:paraId="0739260A" w14:textId="77777777" w:rsidR="00C716DD" w:rsidRPr="00C716DD" w:rsidRDefault="00C716DD">
      <w:pPr>
        <w:numPr>
          <w:ilvl w:val="1"/>
          <w:numId w:val="12"/>
        </w:numPr>
      </w:pPr>
      <w:r w:rsidRPr="00C716DD">
        <w:rPr>
          <w:b/>
          <w:bCs/>
        </w:rPr>
        <w:t>Dimension Tables:</w:t>
      </w:r>
      <w:r w:rsidRPr="00C716DD">
        <w:t xml:space="preserve"> Contain descriptive, context-rich contextual attributes (e.g., customer demographics, store addresses, item classifications) used to filter, slice, and group fact metrics.</w:t>
      </w:r>
    </w:p>
    <w:p w14:paraId="3674FE56" w14:textId="77777777" w:rsidR="00C716DD" w:rsidRPr="00C716DD" w:rsidRDefault="00C716DD" w:rsidP="00C716DD">
      <w:r w:rsidRPr="00C716DD">
        <w:t xml:space="preserve">                           DIMENSIONAL STAR SCHEMA</w:t>
      </w:r>
    </w:p>
    <w:p w14:paraId="414E05A1" w14:textId="77777777" w:rsidR="00C716DD" w:rsidRPr="00C716DD" w:rsidRDefault="00C716DD" w:rsidP="00C716DD">
      <w:r w:rsidRPr="00C716DD">
        <w:t xml:space="preserve">                    +-----------------------------+</w:t>
      </w:r>
    </w:p>
    <w:p w14:paraId="693AC9E7" w14:textId="77777777" w:rsidR="00C716DD" w:rsidRPr="00C716DD" w:rsidRDefault="00C716DD" w:rsidP="00C716DD">
      <w:r w:rsidRPr="00C716DD">
        <w:t xml:space="preserve">                    |        </w:t>
      </w:r>
      <w:proofErr w:type="spellStart"/>
      <w:r w:rsidRPr="00C716DD">
        <w:t>dim_customer</w:t>
      </w:r>
      <w:proofErr w:type="spellEnd"/>
      <w:r w:rsidRPr="00C716DD">
        <w:t xml:space="preserve">         |</w:t>
      </w:r>
    </w:p>
    <w:p w14:paraId="0F6089A6" w14:textId="77777777" w:rsidR="00C716DD" w:rsidRPr="00C716DD" w:rsidRDefault="00C716DD" w:rsidP="00C716DD">
      <w:r w:rsidRPr="00C716DD">
        <w:t xml:space="preserve">                    | </w:t>
      </w:r>
      <w:proofErr w:type="gramStart"/>
      <w:r w:rsidRPr="00C716DD">
        <w:t xml:space="preserve">PK  </w:t>
      </w:r>
      <w:proofErr w:type="spellStart"/>
      <w:r w:rsidRPr="00C716DD">
        <w:t>customer</w:t>
      </w:r>
      <w:proofErr w:type="gramEnd"/>
      <w:r w:rsidRPr="00C716DD">
        <w:t>_key</w:t>
      </w:r>
      <w:proofErr w:type="spellEnd"/>
      <w:r w:rsidRPr="00C716DD">
        <w:t xml:space="preserve">            |</w:t>
      </w:r>
    </w:p>
    <w:p w14:paraId="058D59E9" w14:textId="77777777" w:rsidR="00C716DD" w:rsidRPr="00C716DD" w:rsidRDefault="00C716DD" w:rsidP="00C716DD">
      <w:r w:rsidRPr="00C716DD">
        <w:t xml:space="preserve">                    |     </w:t>
      </w:r>
      <w:proofErr w:type="spellStart"/>
      <w:r w:rsidRPr="00C716DD">
        <w:t>customer_name</w:t>
      </w:r>
      <w:proofErr w:type="spellEnd"/>
      <w:r w:rsidRPr="00C716DD">
        <w:t xml:space="preserve">           |</w:t>
      </w:r>
    </w:p>
    <w:p w14:paraId="1ABEE064" w14:textId="77777777" w:rsidR="00C716DD" w:rsidRPr="00C716DD" w:rsidRDefault="00C716DD" w:rsidP="00C716DD">
      <w:r w:rsidRPr="00C716DD">
        <w:t xml:space="preserve">                    |     </w:t>
      </w:r>
      <w:proofErr w:type="spellStart"/>
      <w:r w:rsidRPr="00C716DD">
        <w:t>geography_tier</w:t>
      </w:r>
      <w:proofErr w:type="spellEnd"/>
      <w:r w:rsidRPr="00C716DD">
        <w:t xml:space="preserve">          |</w:t>
      </w:r>
    </w:p>
    <w:p w14:paraId="27B31E44" w14:textId="77777777" w:rsidR="00C716DD" w:rsidRPr="00C716DD" w:rsidRDefault="00C716DD" w:rsidP="00C716DD">
      <w:r w:rsidRPr="00C716DD">
        <w:t xml:space="preserve">                    +-----------------------------+</w:t>
      </w:r>
    </w:p>
    <w:p w14:paraId="1D9CEA8D" w14:textId="77777777" w:rsidR="00C716DD" w:rsidRPr="00C716DD" w:rsidRDefault="00C716DD" w:rsidP="00C716DD">
      <w:r w:rsidRPr="00C716DD">
        <w:t xml:space="preserve">                                   |</w:t>
      </w:r>
    </w:p>
    <w:p w14:paraId="27DEE084" w14:textId="77777777" w:rsidR="00C716DD" w:rsidRPr="00C716DD" w:rsidRDefault="00C716DD" w:rsidP="00C716DD">
      <w:r w:rsidRPr="00C716DD">
        <w:t>+---------------------+            |            +---------------------+</w:t>
      </w:r>
    </w:p>
    <w:p w14:paraId="2C57F1C2" w14:textId="77777777" w:rsidR="00C716DD" w:rsidRPr="00C716DD" w:rsidRDefault="00C716DD" w:rsidP="00C716DD">
      <w:r w:rsidRPr="00C716DD">
        <w:t xml:space="preserve">|      </w:t>
      </w:r>
      <w:proofErr w:type="spellStart"/>
      <w:r w:rsidRPr="00C716DD">
        <w:t>dim_date</w:t>
      </w:r>
      <w:proofErr w:type="spellEnd"/>
      <w:r w:rsidRPr="00C716DD">
        <w:t xml:space="preserve">       |            |            |     </w:t>
      </w:r>
      <w:proofErr w:type="spellStart"/>
      <w:r w:rsidRPr="00C716DD">
        <w:t>dim_product</w:t>
      </w:r>
      <w:proofErr w:type="spellEnd"/>
      <w:r w:rsidRPr="00C716DD">
        <w:t xml:space="preserve">     |</w:t>
      </w:r>
    </w:p>
    <w:p w14:paraId="44E27618" w14:textId="77777777" w:rsidR="00C716DD" w:rsidRPr="00C716DD" w:rsidRDefault="00C716DD" w:rsidP="00C716DD">
      <w:r w:rsidRPr="00C716DD">
        <w:t xml:space="preserve">| </w:t>
      </w:r>
      <w:proofErr w:type="gramStart"/>
      <w:r w:rsidRPr="00C716DD">
        <w:t xml:space="preserve">PK  </w:t>
      </w:r>
      <w:proofErr w:type="spellStart"/>
      <w:r w:rsidRPr="00C716DD">
        <w:t>date</w:t>
      </w:r>
      <w:proofErr w:type="gramEnd"/>
      <w:r w:rsidRPr="00C716DD">
        <w:t>_key</w:t>
      </w:r>
      <w:proofErr w:type="spellEnd"/>
      <w:r w:rsidRPr="00C716DD">
        <w:t xml:space="preserve">        |------------+------------| </w:t>
      </w:r>
      <w:proofErr w:type="gramStart"/>
      <w:r w:rsidRPr="00C716DD">
        <w:t xml:space="preserve">PK  </w:t>
      </w:r>
      <w:proofErr w:type="spellStart"/>
      <w:r w:rsidRPr="00C716DD">
        <w:t>product</w:t>
      </w:r>
      <w:proofErr w:type="gramEnd"/>
      <w:r w:rsidRPr="00C716DD">
        <w:t>_key</w:t>
      </w:r>
      <w:proofErr w:type="spellEnd"/>
      <w:r w:rsidRPr="00C716DD">
        <w:t xml:space="preserve">     |</w:t>
      </w:r>
    </w:p>
    <w:p w14:paraId="3ED94FA9" w14:textId="77777777" w:rsidR="00C716DD" w:rsidRPr="00C716DD" w:rsidRDefault="00C716DD" w:rsidP="00C716DD">
      <w:r w:rsidRPr="00C716DD">
        <w:t xml:space="preserve">|     </w:t>
      </w:r>
      <w:proofErr w:type="spellStart"/>
      <w:r w:rsidRPr="00C716DD">
        <w:t>calendar_date</w:t>
      </w:r>
      <w:proofErr w:type="spellEnd"/>
      <w:r w:rsidRPr="00C716DD">
        <w:t xml:space="preserve">   |            |            |     </w:t>
      </w:r>
      <w:proofErr w:type="spellStart"/>
      <w:r w:rsidRPr="00C716DD">
        <w:t>product_name</w:t>
      </w:r>
      <w:proofErr w:type="spellEnd"/>
      <w:r w:rsidRPr="00C716DD">
        <w:t xml:space="preserve">    |</w:t>
      </w:r>
    </w:p>
    <w:p w14:paraId="31D1D12D" w14:textId="77777777" w:rsidR="00C716DD" w:rsidRPr="00C716DD" w:rsidRDefault="00C716DD" w:rsidP="00C716DD">
      <w:r w:rsidRPr="00C716DD">
        <w:t xml:space="preserve">|     </w:t>
      </w:r>
      <w:proofErr w:type="spellStart"/>
      <w:r w:rsidRPr="00C716DD">
        <w:t>fiscal_</w:t>
      </w:r>
      <w:proofErr w:type="gramStart"/>
      <w:r w:rsidRPr="00C716DD">
        <w:t>quarter</w:t>
      </w:r>
      <w:proofErr w:type="spellEnd"/>
      <w:r w:rsidRPr="00C716DD">
        <w:t xml:space="preserve">  |</w:t>
      </w:r>
      <w:proofErr w:type="gramEnd"/>
      <w:r w:rsidRPr="00C716DD">
        <w:t xml:space="preserve">            |            |     category        |</w:t>
      </w:r>
    </w:p>
    <w:p w14:paraId="59526976" w14:textId="77777777" w:rsidR="00C716DD" w:rsidRPr="00C716DD" w:rsidRDefault="00C716DD" w:rsidP="00C716DD">
      <w:r w:rsidRPr="00C716DD">
        <w:t>+---------------------+            |            +---------------------+</w:t>
      </w:r>
    </w:p>
    <w:p w14:paraId="49A4C3F6" w14:textId="77777777" w:rsidR="00C716DD" w:rsidRPr="00C716DD" w:rsidRDefault="00C716DD" w:rsidP="00C716DD">
      <w:r w:rsidRPr="00C716DD">
        <w:t xml:space="preserve">                                   |</w:t>
      </w:r>
    </w:p>
    <w:p w14:paraId="50FE8404" w14:textId="77777777" w:rsidR="00C716DD" w:rsidRPr="00C716DD" w:rsidRDefault="00C716DD" w:rsidP="00C716DD">
      <w:r w:rsidRPr="00C716DD">
        <w:t xml:space="preserve">                    +-----------------------------+</w:t>
      </w:r>
    </w:p>
    <w:p w14:paraId="4F1B6A83" w14:textId="77777777" w:rsidR="00C716DD" w:rsidRPr="00C716DD" w:rsidRDefault="00C716DD" w:rsidP="00C716DD">
      <w:r w:rsidRPr="00C716DD">
        <w:t xml:space="preserve">                    |          </w:t>
      </w:r>
      <w:proofErr w:type="spellStart"/>
      <w:r w:rsidRPr="00C716DD">
        <w:t>fact_sales</w:t>
      </w:r>
      <w:proofErr w:type="spellEnd"/>
      <w:r w:rsidRPr="00C716DD">
        <w:t xml:space="preserve">         |</w:t>
      </w:r>
    </w:p>
    <w:p w14:paraId="69D2145B" w14:textId="77777777" w:rsidR="00C716DD" w:rsidRPr="00C716DD" w:rsidRDefault="00C716DD" w:rsidP="00C716DD">
      <w:r w:rsidRPr="00C716DD">
        <w:t xml:space="preserve">                    | </w:t>
      </w:r>
      <w:proofErr w:type="gramStart"/>
      <w:r w:rsidRPr="00C716DD">
        <w:t xml:space="preserve">FK  </w:t>
      </w:r>
      <w:proofErr w:type="spellStart"/>
      <w:r w:rsidRPr="00C716DD">
        <w:t>date</w:t>
      </w:r>
      <w:proofErr w:type="gramEnd"/>
      <w:r w:rsidRPr="00C716DD">
        <w:t>_key</w:t>
      </w:r>
      <w:proofErr w:type="spellEnd"/>
      <w:r w:rsidRPr="00C716DD">
        <w:t xml:space="preserve">                |</w:t>
      </w:r>
    </w:p>
    <w:p w14:paraId="3B63CF0F" w14:textId="77777777" w:rsidR="00C716DD" w:rsidRPr="00C716DD" w:rsidRDefault="00C716DD" w:rsidP="00C716DD">
      <w:r w:rsidRPr="00C716DD">
        <w:t xml:space="preserve">                    | </w:t>
      </w:r>
      <w:proofErr w:type="gramStart"/>
      <w:r w:rsidRPr="00C716DD">
        <w:t xml:space="preserve">FK  </w:t>
      </w:r>
      <w:proofErr w:type="spellStart"/>
      <w:r w:rsidRPr="00C716DD">
        <w:t>customer</w:t>
      </w:r>
      <w:proofErr w:type="gramEnd"/>
      <w:r w:rsidRPr="00C716DD">
        <w:t>_key</w:t>
      </w:r>
      <w:proofErr w:type="spellEnd"/>
      <w:r w:rsidRPr="00C716DD">
        <w:t xml:space="preserve">            |</w:t>
      </w:r>
    </w:p>
    <w:p w14:paraId="7F0B50C8" w14:textId="77777777" w:rsidR="00C716DD" w:rsidRPr="00C716DD" w:rsidRDefault="00C716DD" w:rsidP="00C716DD">
      <w:r w:rsidRPr="00C716DD">
        <w:t xml:space="preserve">                    | </w:t>
      </w:r>
      <w:proofErr w:type="gramStart"/>
      <w:r w:rsidRPr="00C716DD">
        <w:t xml:space="preserve">FK  </w:t>
      </w:r>
      <w:proofErr w:type="spellStart"/>
      <w:r w:rsidRPr="00C716DD">
        <w:t>product</w:t>
      </w:r>
      <w:proofErr w:type="gramEnd"/>
      <w:r w:rsidRPr="00C716DD">
        <w:t>_key</w:t>
      </w:r>
      <w:proofErr w:type="spellEnd"/>
      <w:r w:rsidRPr="00C716DD">
        <w:t xml:space="preserve">             |</w:t>
      </w:r>
    </w:p>
    <w:p w14:paraId="7026FCCB" w14:textId="77777777" w:rsidR="00C716DD" w:rsidRPr="00C716DD" w:rsidRDefault="00C716DD" w:rsidP="00C716DD">
      <w:r w:rsidRPr="00C716DD">
        <w:t xml:space="preserve">                    |     </w:t>
      </w:r>
      <w:proofErr w:type="spellStart"/>
      <w:r w:rsidRPr="00C716DD">
        <w:t>unit_quantity</w:t>
      </w:r>
      <w:proofErr w:type="spellEnd"/>
      <w:r w:rsidRPr="00C716DD">
        <w:t xml:space="preserve">           |</w:t>
      </w:r>
    </w:p>
    <w:p w14:paraId="22BCE691" w14:textId="77777777" w:rsidR="00C716DD" w:rsidRPr="00C716DD" w:rsidRDefault="00C716DD" w:rsidP="00C716DD">
      <w:r w:rsidRPr="00C716DD">
        <w:t xml:space="preserve">                    |     </w:t>
      </w:r>
      <w:proofErr w:type="spellStart"/>
      <w:r w:rsidRPr="00C716DD">
        <w:t>gross_amount</w:t>
      </w:r>
      <w:proofErr w:type="spellEnd"/>
      <w:r w:rsidRPr="00C716DD">
        <w:t xml:space="preserve">            |</w:t>
      </w:r>
    </w:p>
    <w:p w14:paraId="43E61507" w14:textId="77777777" w:rsidR="00C716DD" w:rsidRPr="00C716DD" w:rsidRDefault="00C716DD" w:rsidP="00C716DD">
      <w:r w:rsidRPr="00C716DD">
        <w:t xml:space="preserve">                    +-----------------------------+</w:t>
      </w:r>
    </w:p>
    <w:p w14:paraId="6CC18AE7" w14:textId="77777777" w:rsidR="00C716DD" w:rsidRPr="00C716DD" w:rsidRDefault="00C716DD" w:rsidP="00C716DD">
      <w:pPr>
        <w:rPr>
          <w:b/>
          <w:bCs/>
        </w:rPr>
      </w:pPr>
      <w:r w:rsidRPr="00C716DD">
        <w:rPr>
          <w:b/>
          <w:bCs/>
        </w:rPr>
        <w:t>5.2 Schema Topologies: Star Schema versus Snowflake Schema</w:t>
      </w:r>
    </w:p>
    <w:p w14:paraId="57FAA632" w14:textId="77777777" w:rsidR="00C716DD" w:rsidRPr="00C716DD" w:rsidRDefault="00C716DD">
      <w:pPr>
        <w:numPr>
          <w:ilvl w:val="0"/>
          <w:numId w:val="13"/>
        </w:numPr>
      </w:pPr>
      <w:r w:rsidRPr="00C716DD">
        <w:rPr>
          <w:b/>
          <w:bCs/>
        </w:rPr>
        <w:t>Star Schema:</w:t>
      </w:r>
      <w:r w:rsidRPr="00C716DD">
        <w:t xml:space="preserve"> Dimension tables are fully denormalized. For instance, a customer dimension contains inline geographic attributes (City, State, Country, Postal Code) rather than external foreign keys. This design simplifies SQL queries, minimizes join operations, and increases analytical query execution speeds.</w:t>
      </w:r>
    </w:p>
    <w:p w14:paraId="45C6A3C1" w14:textId="77777777" w:rsidR="00C716DD" w:rsidRPr="00C716DD" w:rsidRDefault="00C716DD">
      <w:pPr>
        <w:numPr>
          <w:ilvl w:val="0"/>
          <w:numId w:val="13"/>
        </w:numPr>
      </w:pPr>
      <w:r w:rsidRPr="00C716DD">
        <w:rPr>
          <w:b/>
          <w:bCs/>
        </w:rPr>
        <w:t>Snowflake Schema:</w:t>
      </w:r>
      <w:r w:rsidRPr="00C716DD">
        <w:t xml:space="preserve"> Dimensions are normalized into secondary lookup tables (e.g., splitting a store dimension into separate City, State, and Country entities). While this reduces data redundancy and saves storage space, it introduces additional join operations that degrade query latency in high-scale analytical environments.</w:t>
      </w:r>
    </w:p>
    <w:p w14:paraId="708509EA" w14:textId="77777777" w:rsidR="00C716DD" w:rsidRPr="00C716DD" w:rsidRDefault="00C716DD" w:rsidP="00C716DD">
      <w:pPr>
        <w:rPr>
          <w:b/>
          <w:bCs/>
        </w:rPr>
      </w:pPr>
      <w:r w:rsidRPr="00C716DD">
        <w:rPr>
          <w:b/>
          <w:bCs/>
        </w:rPr>
        <w:t>5.3 Managing Temporal Evolution: Slowly Changing Dimensions (SCD)</w:t>
      </w:r>
    </w:p>
    <w:p w14:paraId="3ADA37F1" w14:textId="77777777" w:rsidR="00C716DD" w:rsidRPr="00C716DD" w:rsidRDefault="00C716DD" w:rsidP="00C716DD">
      <w:r w:rsidRPr="00C716DD">
        <w:t xml:space="preserve">Customer locations change, corporate departments shift, and product </w:t>
      </w:r>
      <w:proofErr w:type="spellStart"/>
      <w:r w:rsidRPr="00C716DD">
        <w:t>catalogs</w:t>
      </w:r>
      <w:proofErr w:type="spellEnd"/>
      <w:r w:rsidRPr="00C716DD">
        <w:t xml:space="preserve"> are reorganized over time. Dimensional </w:t>
      </w:r>
      <w:proofErr w:type="spellStart"/>
      <w:r w:rsidRPr="00C716DD">
        <w:t>modeling</w:t>
      </w:r>
      <w:proofErr w:type="spellEnd"/>
      <w:r w:rsidRPr="00C716DD">
        <w:t xml:space="preserve"> handles this using Slowly Changing Dimension (SCD) strategies:</w:t>
      </w:r>
    </w:p>
    <w:p w14:paraId="60A0DB9C" w14:textId="77777777" w:rsidR="00C716DD" w:rsidRPr="00C716DD" w:rsidRDefault="00C716DD">
      <w:pPr>
        <w:numPr>
          <w:ilvl w:val="0"/>
          <w:numId w:val="14"/>
        </w:numPr>
      </w:pPr>
      <w:r w:rsidRPr="00C716DD">
        <w:rPr>
          <w:b/>
          <w:bCs/>
        </w:rPr>
        <w:t>SCD Type 0 (Retain Original):</w:t>
      </w:r>
      <w:r w:rsidRPr="00C716DD">
        <w:t xml:space="preserve"> Dimension attributes remain permanently fixed, ignoring real-world changes. Useful for immutable properties such as original applicant birth dates.</w:t>
      </w:r>
    </w:p>
    <w:p w14:paraId="1615DF51" w14:textId="77777777" w:rsidR="00C716DD" w:rsidRPr="00C716DD" w:rsidRDefault="00C716DD">
      <w:pPr>
        <w:numPr>
          <w:ilvl w:val="0"/>
          <w:numId w:val="14"/>
        </w:numPr>
      </w:pPr>
      <w:r w:rsidRPr="00C716DD">
        <w:rPr>
          <w:b/>
          <w:bCs/>
        </w:rPr>
        <w:t>SCD Type 1 (Direct Overwrite):</w:t>
      </w:r>
      <w:r w:rsidRPr="00C716DD">
        <w:t xml:space="preserve"> Overwrites historical data with incoming values. While easy to maintain, it erases historical context, causing older transaction records to reflect the updated attribute.</w:t>
      </w:r>
    </w:p>
    <w:p w14:paraId="6024F2A0" w14:textId="77777777" w:rsidR="00C716DD" w:rsidRPr="00C716DD" w:rsidRDefault="00C716DD">
      <w:pPr>
        <w:numPr>
          <w:ilvl w:val="0"/>
          <w:numId w:val="14"/>
        </w:numPr>
      </w:pPr>
      <w:r w:rsidRPr="00C716DD">
        <w:rPr>
          <w:b/>
          <w:bCs/>
        </w:rPr>
        <w:t>SCD Type 2 (Add New Version Row):</w:t>
      </w:r>
      <w:r w:rsidRPr="00C716DD">
        <w:t xml:space="preserve"> Preserves historical truth by adding a new record when attributes change, tracking validity with effective start/end timestamps and an active flag:</w:t>
      </w:r>
    </w:p>
    <w:p w14:paraId="047CD9EB" w14:textId="77777777" w:rsidR="00C716DD" w:rsidRPr="00C716DD" w:rsidRDefault="00C716DD" w:rsidP="00C716DD">
      <w:r w:rsidRPr="00C716DD">
        <w:t>+--------------+-------------+---------------+------------+------------+------------+</w:t>
      </w:r>
    </w:p>
    <w:p w14:paraId="44C0AE2A" w14:textId="77777777" w:rsidR="00C716DD" w:rsidRPr="00C716DD" w:rsidRDefault="00C716DD" w:rsidP="00C716DD">
      <w:r w:rsidRPr="00C716DD">
        <w:t xml:space="preserve">| </w:t>
      </w:r>
      <w:proofErr w:type="spellStart"/>
      <w:r w:rsidRPr="00C716DD">
        <w:t>customer_key</w:t>
      </w:r>
      <w:proofErr w:type="spellEnd"/>
      <w:r w:rsidRPr="00C716DD">
        <w:t xml:space="preserve"> | </w:t>
      </w:r>
      <w:proofErr w:type="spellStart"/>
      <w:r w:rsidRPr="00C716DD">
        <w:t>customer_id</w:t>
      </w:r>
      <w:proofErr w:type="spellEnd"/>
      <w:r w:rsidRPr="00C716DD">
        <w:t xml:space="preserve"> | city          | </w:t>
      </w:r>
      <w:proofErr w:type="spellStart"/>
      <w:r w:rsidRPr="00C716DD">
        <w:t>valid_from</w:t>
      </w:r>
      <w:proofErr w:type="spellEnd"/>
      <w:r w:rsidRPr="00C716DD">
        <w:t xml:space="preserve"> | </w:t>
      </w:r>
      <w:proofErr w:type="spellStart"/>
      <w:r w:rsidRPr="00C716DD">
        <w:t>valid_to</w:t>
      </w:r>
      <w:proofErr w:type="spellEnd"/>
      <w:r w:rsidRPr="00C716DD">
        <w:t xml:space="preserve">   | </w:t>
      </w:r>
      <w:proofErr w:type="spellStart"/>
      <w:r w:rsidRPr="00C716DD">
        <w:t>is_current</w:t>
      </w:r>
      <w:proofErr w:type="spellEnd"/>
      <w:r w:rsidRPr="00C716DD">
        <w:t xml:space="preserve"> |</w:t>
      </w:r>
    </w:p>
    <w:p w14:paraId="2EE65807" w14:textId="77777777" w:rsidR="00C716DD" w:rsidRPr="00C716DD" w:rsidRDefault="00C716DD" w:rsidP="00C716DD">
      <w:r w:rsidRPr="00C716DD">
        <w:t>+--------------+-------------+---------------+------------+------------+------------+</w:t>
      </w:r>
    </w:p>
    <w:p w14:paraId="55CBC50E" w14:textId="77777777" w:rsidR="00C716DD" w:rsidRPr="00C716DD" w:rsidRDefault="00C716DD" w:rsidP="00C716DD">
      <w:r w:rsidRPr="00C716DD">
        <w:t>| 1045         | CUST_789    | Mumbai        | 2024-01-01 | 2026-03-15 | FALSE      |</w:t>
      </w:r>
    </w:p>
    <w:p w14:paraId="055392FD" w14:textId="77777777" w:rsidR="00C716DD" w:rsidRPr="00C716DD" w:rsidRDefault="00C716DD" w:rsidP="00C716DD">
      <w:r w:rsidRPr="00C716DD">
        <w:t>| 1982         | CUST_789    | Bengaluru     | 2026-03-15 | 9999-12-31 | TRUE       |</w:t>
      </w:r>
    </w:p>
    <w:p w14:paraId="723AB2C6" w14:textId="77777777" w:rsidR="00C716DD" w:rsidRPr="00C716DD" w:rsidRDefault="00C716DD" w:rsidP="00C716DD">
      <w:r w:rsidRPr="00C716DD">
        <w:t>+--------------+-------------+---------------+------------+------------+------------+</w:t>
      </w:r>
    </w:p>
    <w:p w14:paraId="50E93EFA" w14:textId="77777777" w:rsidR="00C716DD" w:rsidRPr="00C716DD" w:rsidRDefault="00C716DD">
      <w:pPr>
        <w:numPr>
          <w:ilvl w:val="0"/>
          <w:numId w:val="15"/>
        </w:numPr>
      </w:pPr>
      <w:r w:rsidRPr="00C716DD">
        <w:rPr>
          <w:b/>
          <w:bCs/>
        </w:rPr>
        <w:t>SCD Type 3 (Add Previous Value Column):</w:t>
      </w:r>
      <w:r w:rsidRPr="00C716DD">
        <w:t xml:space="preserve"> Preserves limited history by storing the previous attribute value in a dedicated column within the same row (e.g., </w:t>
      </w:r>
      <w:proofErr w:type="spellStart"/>
      <w:r w:rsidRPr="00C716DD">
        <w:t>previous_region</w:t>
      </w:r>
      <w:proofErr w:type="spellEnd"/>
      <w:r w:rsidRPr="00C716DD">
        <w:t>), tracking only the most recent change.</w:t>
      </w:r>
    </w:p>
    <w:p w14:paraId="1F21F023" w14:textId="77777777" w:rsidR="00C716DD" w:rsidRPr="00C716DD" w:rsidRDefault="00C716DD" w:rsidP="00C716DD">
      <w:pPr>
        <w:rPr>
          <w:b/>
          <w:bCs/>
        </w:rPr>
      </w:pPr>
      <w:r w:rsidRPr="00C716DD">
        <w:rPr>
          <w:b/>
          <w:bCs/>
        </w:rPr>
        <w:t xml:space="preserve">5.4 Enterprise Use Case: Amazon E-Commerce Order </w:t>
      </w:r>
      <w:proofErr w:type="spellStart"/>
      <w:r w:rsidRPr="00C716DD">
        <w:rPr>
          <w:b/>
          <w:bCs/>
        </w:rPr>
        <w:t>Fulfillment</w:t>
      </w:r>
      <w:proofErr w:type="spellEnd"/>
    </w:p>
    <w:p w14:paraId="74063718" w14:textId="77777777" w:rsidR="00C716DD" w:rsidRPr="00C716DD" w:rsidRDefault="00C716DD" w:rsidP="00C716DD">
      <w:r w:rsidRPr="00C716DD">
        <w:t xml:space="preserve">Amazon structures its retail data infrastructure on high-performance dimensional schemas. The core sales fact table captures events at the atomic line-item grain: each purchased product constitutes a unique fact row linked to dimensions for Customer, </w:t>
      </w:r>
      <w:proofErr w:type="spellStart"/>
      <w:r w:rsidRPr="00C716DD">
        <w:t>Fulfillment</w:t>
      </w:r>
      <w:proofErr w:type="spellEnd"/>
      <w:r w:rsidRPr="00C716DD">
        <w:t xml:space="preserve"> </w:t>
      </w:r>
      <w:proofErr w:type="spellStart"/>
      <w:r w:rsidRPr="00C716DD">
        <w:t>Center</w:t>
      </w:r>
      <w:proofErr w:type="spellEnd"/>
      <w:r w:rsidRPr="00C716DD">
        <w:t xml:space="preserve">, Date, Product SKU, Carrier, and Promotion. This allows analysts to query revenue numbers, compute </w:t>
      </w:r>
      <w:proofErr w:type="spellStart"/>
      <w:r w:rsidRPr="00C716DD">
        <w:t>fulfillment</w:t>
      </w:r>
      <w:proofErr w:type="spellEnd"/>
      <w:r w:rsidRPr="00C716DD">
        <w:t xml:space="preserve"> transit durations, and evaluate promotion effectiveness across regions without running complex, non-performant table joins.</w:t>
      </w:r>
    </w:p>
    <w:p w14:paraId="2D7C7F64" w14:textId="77777777" w:rsidR="00C716DD" w:rsidRPr="00C716DD" w:rsidRDefault="00C716DD" w:rsidP="00C716DD">
      <w:pPr>
        <w:rPr>
          <w:b/>
          <w:bCs/>
        </w:rPr>
      </w:pPr>
      <w:r w:rsidRPr="00C716DD">
        <w:rPr>
          <w:b/>
          <w:bCs/>
        </w:rPr>
        <w:t>5.5 Tangible Business Benefits</w:t>
      </w:r>
    </w:p>
    <w:p w14:paraId="1C2FF9EB" w14:textId="77777777" w:rsidR="00C716DD" w:rsidRPr="00C716DD" w:rsidRDefault="00C716DD">
      <w:pPr>
        <w:numPr>
          <w:ilvl w:val="0"/>
          <w:numId w:val="16"/>
        </w:numPr>
      </w:pPr>
      <w:r w:rsidRPr="00C716DD">
        <w:rPr>
          <w:b/>
          <w:bCs/>
        </w:rPr>
        <w:t>Intuitive Analytical Querying:</w:t>
      </w:r>
      <w:r w:rsidRPr="00C716DD">
        <w:t xml:space="preserve"> Clean dimensional schemas allow business analysts to draft readable, performant SQL queries.</w:t>
      </w:r>
    </w:p>
    <w:p w14:paraId="779376FF" w14:textId="77777777" w:rsidR="00C716DD" w:rsidRPr="00C716DD" w:rsidRDefault="00C716DD">
      <w:pPr>
        <w:numPr>
          <w:ilvl w:val="0"/>
          <w:numId w:val="16"/>
        </w:numPr>
      </w:pPr>
      <w:r w:rsidRPr="00C716DD">
        <w:rPr>
          <w:b/>
          <w:bCs/>
        </w:rPr>
        <w:t>Optimized Join Execution:</w:t>
      </w:r>
      <w:r w:rsidRPr="00C716DD">
        <w:t xml:space="preserve"> Star schemas eliminate deep table join hierarchies, allowing database query planners to optimize parallel scans.</w:t>
      </w:r>
    </w:p>
    <w:p w14:paraId="6F49118A" w14:textId="77777777" w:rsidR="00C716DD" w:rsidRPr="00C716DD" w:rsidRDefault="00C716DD">
      <w:pPr>
        <w:numPr>
          <w:ilvl w:val="0"/>
          <w:numId w:val="16"/>
        </w:numPr>
      </w:pPr>
      <w:r w:rsidRPr="00C716DD">
        <w:rPr>
          <w:b/>
          <w:bCs/>
        </w:rPr>
        <w:t>Historical Auditability:</w:t>
      </w:r>
      <w:r w:rsidRPr="00C716DD">
        <w:t xml:space="preserve"> SCD Type 2 setups preserve historical changes, ensuring that financial and regulatory audits can re-create reports exactly as they appeared in past periods.</w:t>
      </w:r>
    </w:p>
    <w:p w14:paraId="6132D38A" w14:textId="77777777" w:rsidR="00C716DD" w:rsidRPr="00C716DD" w:rsidRDefault="00C716DD" w:rsidP="00C716DD">
      <w:pPr>
        <w:rPr>
          <w:b/>
          <w:bCs/>
        </w:rPr>
      </w:pPr>
      <w:r w:rsidRPr="00C716DD">
        <w:rPr>
          <w:b/>
          <w:bCs/>
        </w:rPr>
        <w:t>5.6 Operational Bottlenecks and Implementation Challenges</w:t>
      </w:r>
    </w:p>
    <w:p w14:paraId="75EA5170" w14:textId="77777777" w:rsidR="00C716DD" w:rsidRPr="00C716DD" w:rsidRDefault="00C716DD">
      <w:pPr>
        <w:numPr>
          <w:ilvl w:val="0"/>
          <w:numId w:val="17"/>
        </w:numPr>
      </w:pPr>
      <w:r w:rsidRPr="00C716DD">
        <w:rPr>
          <w:b/>
          <w:bCs/>
        </w:rPr>
        <w:t>Fact Grain Misalignment:</w:t>
      </w:r>
      <w:r w:rsidRPr="00C716DD">
        <w:t xml:space="preserve"> Combining different transaction grains within a single fact table (such as recording individual item lines alongside order-level shipping totals) creates double-counting errors during aggregations.</w:t>
      </w:r>
    </w:p>
    <w:p w14:paraId="39431CA4" w14:textId="77777777" w:rsidR="00C716DD" w:rsidRPr="00C716DD" w:rsidRDefault="00C716DD">
      <w:pPr>
        <w:numPr>
          <w:ilvl w:val="0"/>
          <w:numId w:val="17"/>
        </w:numPr>
      </w:pPr>
      <w:r w:rsidRPr="00C716DD">
        <w:rPr>
          <w:b/>
          <w:bCs/>
        </w:rPr>
        <w:t>Dimensional Explosion &amp; Storage Sprawl:</w:t>
      </w:r>
      <w:r w:rsidRPr="00C716DD">
        <w:t xml:space="preserve"> Uncontrolled SCD Type 2 tracking on high-frequency variables (such as user session times or real-time location pings) can exponentially increase dimension table sizes, degrading join efficiency.</w:t>
      </w:r>
    </w:p>
    <w:p w14:paraId="5EAE893B" w14:textId="77777777" w:rsidR="00C716DD" w:rsidRPr="00C716DD" w:rsidRDefault="00C716DD">
      <w:pPr>
        <w:numPr>
          <w:ilvl w:val="0"/>
          <w:numId w:val="17"/>
        </w:numPr>
      </w:pPr>
      <w:r w:rsidRPr="00C716DD">
        <w:rPr>
          <w:b/>
          <w:bCs/>
        </w:rPr>
        <w:t>Rigid Transformations:</w:t>
      </w:r>
      <w:r w:rsidRPr="00C716DD">
        <w:t xml:space="preserve"> Updating widely used dimensional schemas requires extensive coordination across engineering teams to avoid breaking downstream dashboards.</w:t>
      </w:r>
    </w:p>
    <w:p w14:paraId="68D38B7A" w14:textId="77777777" w:rsidR="00C716DD" w:rsidRPr="00C716DD" w:rsidRDefault="00C716DD" w:rsidP="00C716DD">
      <w:pPr>
        <w:rPr>
          <w:b/>
          <w:bCs/>
        </w:rPr>
      </w:pPr>
      <w:r w:rsidRPr="00C716DD">
        <w:rPr>
          <w:b/>
          <w:bCs/>
        </w:rPr>
        <w:t xml:space="preserve">5.7 Real-World Case Study: Target Retail Personalization </w:t>
      </w:r>
      <w:proofErr w:type="spellStart"/>
      <w:r w:rsidRPr="00C716DD">
        <w:rPr>
          <w:b/>
          <w:bCs/>
        </w:rPr>
        <w:t>Modeling</w:t>
      </w:r>
      <w:proofErr w:type="spellEnd"/>
    </w:p>
    <w:p w14:paraId="169AA881" w14:textId="77777777" w:rsidR="00C716DD" w:rsidRPr="00C716DD" w:rsidRDefault="00C716DD" w:rsidP="00C716DD">
      <w:r w:rsidRPr="00C716DD">
        <w:t>Target's Guest Marketing Analytics team developed predictive retail frameworks by structuring customer purchase histories into a dimensional data warehouse. By tracking item-level sales facts linked to customer demographics, product categories, and temporal dimensions via SCD Type 2 tracking, Target built predictive algorithms to forecast customer lifecycle milestones (such as expecting parents). These dimensional models supported targeted marketing campaigns that improved customer coupon conversion rates by double digits over traditional broadcast marketing.</w:t>
      </w:r>
    </w:p>
    <w:p w14:paraId="463F26E4" w14:textId="77777777" w:rsidR="00C716DD" w:rsidRPr="00C716DD" w:rsidRDefault="00C716DD" w:rsidP="00C716DD">
      <w:pPr>
        <w:rPr>
          <w:b/>
          <w:bCs/>
        </w:rPr>
      </w:pPr>
      <w:r w:rsidRPr="00C716DD">
        <w:rPr>
          <w:b/>
          <w:bCs/>
        </w:rPr>
        <w:t>6. DATA VISUALIZATION, METRIC HUBS, AND CONSUMPTION SURFACES</w:t>
      </w:r>
    </w:p>
    <w:p w14:paraId="7FC3E459" w14:textId="77777777" w:rsidR="00C716DD" w:rsidRPr="00C716DD" w:rsidRDefault="00C716DD" w:rsidP="00C716DD">
      <w:pPr>
        <w:rPr>
          <w:b/>
          <w:bCs/>
        </w:rPr>
      </w:pPr>
      <w:r w:rsidRPr="00C716DD">
        <w:rPr>
          <w:b/>
          <w:bCs/>
        </w:rPr>
        <w:t>6.1 Cognitive Ergonomics and Visual Design Theory</w:t>
      </w:r>
    </w:p>
    <w:p w14:paraId="191C1D46" w14:textId="77777777" w:rsidR="00C716DD" w:rsidRPr="00C716DD" w:rsidRDefault="00C716DD" w:rsidP="00C716DD">
      <w:r w:rsidRPr="00C716DD">
        <w:t xml:space="preserve">Data visualization represents the ultimate delivery interface of the data engineering lifecycle. If upstream pipelines provide high integrity but downstream reports are poorly configured, the business value of the pipeline drops to zero. Effective visualization leverages pre-attentive visual properties—such as spatial positioning, length, </w:t>
      </w:r>
      <w:proofErr w:type="spellStart"/>
      <w:r w:rsidRPr="00C716DD">
        <w:t>color</w:t>
      </w:r>
      <w:proofErr w:type="spellEnd"/>
      <w:r w:rsidRPr="00C716DD">
        <w:t xml:space="preserve"> saturation, and shape—to communicate trends, outliers, and metrics quickly:</w:t>
      </w:r>
    </w:p>
    <w:p w14:paraId="669BD27B" w14:textId="77777777" w:rsidR="00C716DD" w:rsidRPr="00C716DD" w:rsidRDefault="00C716DD" w:rsidP="00C716DD">
      <w:r w:rsidRPr="00C716DD">
        <w:t xml:space="preserve">                            PRE-ATTENTIVE VISUAL ATTRIBUTES</w:t>
      </w:r>
    </w:p>
    <w:p w14:paraId="02E6A08A" w14:textId="77777777" w:rsidR="00C716DD" w:rsidRPr="00C716DD" w:rsidRDefault="00C716DD" w:rsidP="00C716DD">
      <w:r w:rsidRPr="00C716DD">
        <w:t>+------------------+     +-------------------+     +---------------------+</w:t>
      </w:r>
    </w:p>
    <w:p w14:paraId="64A9782A" w14:textId="77777777" w:rsidR="00C716DD" w:rsidRPr="00C716DD" w:rsidRDefault="00C716DD" w:rsidP="00C716DD">
      <w:r w:rsidRPr="00C716DD">
        <w:t xml:space="preserve">| 2D Positioning   |     | Length &amp; Width    |     | </w:t>
      </w:r>
      <w:proofErr w:type="spellStart"/>
      <w:r w:rsidRPr="00C716DD">
        <w:t>Color</w:t>
      </w:r>
      <w:proofErr w:type="spellEnd"/>
      <w:r w:rsidRPr="00C716DD">
        <w:t xml:space="preserve"> Saturation    |</w:t>
      </w:r>
    </w:p>
    <w:p w14:paraId="5473DFA4" w14:textId="77777777" w:rsidR="00C716DD" w:rsidRPr="00C716DD" w:rsidRDefault="00C716DD" w:rsidP="00C716DD">
      <w:r w:rsidRPr="00C716DD">
        <w:t>| Scatter / Trends |     | Bar / Gantt Charts|     | Heatmaps / Alerts   |</w:t>
      </w:r>
    </w:p>
    <w:p w14:paraId="7C577522" w14:textId="77777777" w:rsidR="00C716DD" w:rsidRPr="00C716DD" w:rsidRDefault="00C716DD" w:rsidP="00C716DD">
      <w:r w:rsidRPr="00C716DD">
        <w:t>+------------------+     +-------------------+     +---------------------+</w:t>
      </w:r>
    </w:p>
    <w:p w14:paraId="4235A265" w14:textId="77777777" w:rsidR="00C716DD" w:rsidRPr="00C716DD" w:rsidRDefault="00C716DD">
      <w:pPr>
        <w:numPr>
          <w:ilvl w:val="0"/>
          <w:numId w:val="18"/>
        </w:numPr>
      </w:pPr>
      <w:r w:rsidRPr="00C716DD">
        <w:rPr>
          <w:b/>
          <w:bCs/>
        </w:rPr>
        <w:t>Visual Precision:</w:t>
      </w:r>
      <w:r w:rsidRPr="00C716DD">
        <w:t xml:space="preserve"> Using bar lengths and positional coordinates rather than radial areas (such as pie charts) allows the human visual system to gauge quantitative differences more accurately.</w:t>
      </w:r>
    </w:p>
    <w:p w14:paraId="1EA3DF13" w14:textId="77777777" w:rsidR="00C716DD" w:rsidRPr="00C716DD" w:rsidRDefault="00C716DD">
      <w:pPr>
        <w:numPr>
          <w:ilvl w:val="0"/>
          <w:numId w:val="18"/>
        </w:numPr>
      </w:pPr>
      <w:r w:rsidRPr="00C716DD">
        <w:rPr>
          <w:b/>
          <w:bCs/>
        </w:rPr>
        <w:t>Minimizing Cognitive Friction:</w:t>
      </w:r>
      <w:r w:rsidRPr="00C716DD">
        <w:t xml:space="preserve"> Removing redundant borders, decorative gradients, and unnecessary gridlines focuses attention on core business signals.</w:t>
      </w:r>
    </w:p>
    <w:p w14:paraId="0FB1A257" w14:textId="77777777" w:rsidR="00C716DD" w:rsidRPr="00C716DD" w:rsidRDefault="00C716DD" w:rsidP="00C716DD">
      <w:pPr>
        <w:rPr>
          <w:b/>
          <w:bCs/>
        </w:rPr>
      </w:pPr>
      <w:r w:rsidRPr="00C716DD">
        <w:rPr>
          <w:b/>
          <w:bCs/>
        </w:rPr>
        <w:t>6.2 The Rise of Governed Semantic Layers</w:t>
      </w:r>
    </w:p>
    <w:p w14:paraId="2CAD8D31" w14:textId="77777777" w:rsidR="00C716DD" w:rsidRPr="00C716DD" w:rsidRDefault="00C716DD" w:rsidP="00C716DD">
      <w:r w:rsidRPr="00C716DD">
        <w:t>A recurring failure in enterprise analytics is metric inconsistency across tools. Marketing may report 10,000 monthly conversions via Power BI, while Finance reports 8,500 conversions via Tableau.</w:t>
      </w:r>
    </w:p>
    <w:p w14:paraId="190E6360" w14:textId="77777777" w:rsidR="00C716DD" w:rsidRPr="00C716DD" w:rsidRDefault="00C716DD" w:rsidP="00C716DD">
      <w:r w:rsidRPr="00C716DD">
        <w:t xml:space="preserve">To resolve this, modern data architectures deploy centralized </w:t>
      </w:r>
      <w:r w:rsidRPr="00C716DD">
        <w:rPr>
          <w:b/>
          <w:bCs/>
        </w:rPr>
        <w:t>Semantic Layers</w:t>
      </w:r>
      <w:r w:rsidRPr="00C716DD">
        <w:t xml:space="preserve"> (e.g., </w:t>
      </w:r>
      <w:proofErr w:type="spellStart"/>
      <w:r w:rsidRPr="00C716DD">
        <w:t>dbt</w:t>
      </w:r>
      <w:proofErr w:type="spellEnd"/>
      <w:r w:rsidRPr="00C716DD">
        <w:t xml:space="preserve"> Semantic Layer, Cube.js, Looker </w:t>
      </w:r>
      <w:proofErr w:type="spellStart"/>
      <w:r w:rsidRPr="00C716DD">
        <w:t>LookML</w:t>
      </w:r>
      <w:proofErr w:type="spellEnd"/>
      <w:r w:rsidRPr="00C716DD">
        <w:t>). The semantic layer decouples metric definitions from downstream presentation tools:</w:t>
      </w:r>
    </w:p>
    <w:p w14:paraId="580713CB" w14:textId="77777777" w:rsidR="00C716DD" w:rsidRPr="00C716DD" w:rsidRDefault="00C716DD" w:rsidP="00C716DD">
      <w:r w:rsidRPr="00C716DD">
        <w:t>[Cloud Data Warehouse] ---&gt; [Governed Semantic Layer] ---&gt; [Downstream Consumption]</w:t>
      </w:r>
    </w:p>
    <w:p w14:paraId="228F3C3F" w14:textId="77777777" w:rsidR="00C716DD" w:rsidRPr="00C716DD" w:rsidRDefault="00C716DD" w:rsidP="00C716DD">
      <w:r w:rsidRPr="00C716DD">
        <w:t xml:space="preserve">(Snowflake / </w:t>
      </w:r>
      <w:proofErr w:type="spellStart"/>
      <w:proofErr w:type="gramStart"/>
      <w:r w:rsidRPr="00C716DD">
        <w:t>BigQuery</w:t>
      </w:r>
      <w:proofErr w:type="spellEnd"/>
      <w:r w:rsidRPr="00C716DD">
        <w:t xml:space="preserve">)   </w:t>
      </w:r>
      <w:proofErr w:type="gramEnd"/>
      <w:r w:rsidRPr="00C716DD">
        <w:t xml:space="preserve"> </w:t>
      </w:r>
      <w:proofErr w:type="gramStart"/>
      <w:r w:rsidRPr="00C716DD">
        <w:t xml:space="preserve">   (</w:t>
      </w:r>
      <w:proofErr w:type="gramEnd"/>
      <w:r w:rsidRPr="00C716DD">
        <w:t xml:space="preserve">Central Business </w:t>
      </w:r>
      <w:proofErr w:type="gramStart"/>
      <w:r w:rsidRPr="00C716DD">
        <w:t xml:space="preserve">Logic)   </w:t>
      </w:r>
      <w:proofErr w:type="gramEnd"/>
      <w:r w:rsidRPr="00C716DD">
        <w:t xml:space="preserve">    - Tableau Dashboards</w:t>
      </w:r>
    </w:p>
    <w:p w14:paraId="6C070D22" w14:textId="77777777" w:rsidR="00C716DD" w:rsidRPr="00C716DD" w:rsidRDefault="00C716DD" w:rsidP="00C716DD">
      <w:r w:rsidRPr="00C716DD">
        <w:t xml:space="preserve">                             - metric: </w:t>
      </w:r>
      <w:proofErr w:type="spellStart"/>
      <w:r w:rsidRPr="00C716DD">
        <w:t>monthly_active_users</w:t>
      </w:r>
      <w:proofErr w:type="spellEnd"/>
      <w:r w:rsidRPr="00C716DD">
        <w:t xml:space="preserve"> - Power BI Reports</w:t>
      </w:r>
    </w:p>
    <w:p w14:paraId="658FBFCB" w14:textId="77777777" w:rsidR="00C716DD" w:rsidRPr="00C716DD" w:rsidRDefault="00C716DD" w:rsidP="00C716DD">
      <w:r w:rsidRPr="00C716DD">
        <w:t xml:space="preserve">                             - metric: </w:t>
      </w:r>
      <w:proofErr w:type="spellStart"/>
      <w:r w:rsidRPr="00C716DD">
        <w:t>gross_profit_</w:t>
      </w:r>
      <w:proofErr w:type="gramStart"/>
      <w:r w:rsidRPr="00C716DD">
        <w:t>margin</w:t>
      </w:r>
      <w:proofErr w:type="spellEnd"/>
      <w:r w:rsidRPr="00C716DD">
        <w:t xml:space="preserve">  -</w:t>
      </w:r>
      <w:proofErr w:type="gramEnd"/>
      <w:r w:rsidRPr="00C716DD">
        <w:t xml:space="preserve"> Python / Jupyter</w:t>
      </w:r>
    </w:p>
    <w:p w14:paraId="56BDC50F" w14:textId="77777777" w:rsidR="00C716DD" w:rsidRPr="00C716DD" w:rsidRDefault="00C716DD" w:rsidP="00C716DD">
      <w:r w:rsidRPr="00C716DD">
        <w:t xml:space="preserve">                             - metric: </w:t>
      </w:r>
      <w:proofErr w:type="spellStart"/>
      <w:r w:rsidRPr="00C716DD">
        <w:t>churn_rate</w:t>
      </w:r>
      <w:proofErr w:type="spellEnd"/>
      <w:r w:rsidRPr="00C716DD">
        <w:t xml:space="preserve">           - Automated Slack Alerts</w:t>
      </w:r>
    </w:p>
    <w:p w14:paraId="493DA305" w14:textId="77777777" w:rsidR="00C716DD" w:rsidRPr="00C716DD" w:rsidRDefault="00C716DD" w:rsidP="00C716DD">
      <w:r w:rsidRPr="00C716DD">
        <w:t>Standardizing business logic in code within the repository guarantees that all connected business intelligence, machine learning, and reverse ETL systems report identical, audited metric values.</w:t>
      </w:r>
    </w:p>
    <w:p w14:paraId="5CA3D719" w14:textId="77777777" w:rsidR="00C716DD" w:rsidRPr="00C716DD" w:rsidRDefault="00C716DD" w:rsidP="00C716DD">
      <w:pPr>
        <w:rPr>
          <w:b/>
          <w:bCs/>
        </w:rPr>
      </w:pPr>
      <w:r w:rsidRPr="00C716DD">
        <w:rPr>
          <w:b/>
          <w:bCs/>
        </w:rPr>
        <w:t>6.3 Enterprise Use Case: Spotify Artist Analytics &amp; Streaming Royalty Reporting</w:t>
      </w:r>
    </w:p>
    <w:p w14:paraId="147FC396" w14:textId="77777777" w:rsidR="00C716DD" w:rsidRPr="00C716DD" w:rsidRDefault="00C716DD" w:rsidP="00C716DD">
      <w:r w:rsidRPr="00C716DD">
        <w:t>Spotify manages a visualization platform used by internal product managers and external artists via the "Spotify for Artists" portal. The system surfaces streaming volumes, playlist additions, listener demographics, and royalty payouts. By powering these dashboards with pre-computed OLAP data cubes and a unified semantic layer, Spotify provides millions of artists with interactive, sub-second reporting while preventing billing and royalty discrepancies.</w:t>
      </w:r>
    </w:p>
    <w:p w14:paraId="047EFB62" w14:textId="77777777" w:rsidR="00C716DD" w:rsidRPr="00C716DD" w:rsidRDefault="00C716DD" w:rsidP="00C716DD">
      <w:pPr>
        <w:rPr>
          <w:b/>
          <w:bCs/>
        </w:rPr>
      </w:pPr>
      <w:r w:rsidRPr="00C716DD">
        <w:rPr>
          <w:b/>
          <w:bCs/>
        </w:rPr>
        <w:t>6.4 Tangible Business Benefits</w:t>
      </w:r>
    </w:p>
    <w:p w14:paraId="167E8052" w14:textId="77777777" w:rsidR="00C716DD" w:rsidRPr="00C716DD" w:rsidRDefault="00C716DD">
      <w:pPr>
        <w:numPr>
          <w:ilvl w:val="0"/>
          <w:numId w:val="19"/>
        </w:numPr>
      </w:pPr>
      <w:r w:rsidRPr="00C716DD">
        <w:rPr>
          <w:b/>
          <w:bCs/>
        </w:rPr>
        <w:t>Accelerated Time-to-Insight:</w:t>
      </w:r>
      <w:r w:rsidRPr="00C716DD">
        <w:t xml:space="preserve"> Replaces dense tables of numbers with visual dashboards, enabling teams to spot shifts in market demand quickly.</w:t>
      </w:r>
    </w:p>
    <w:p w14:paraId="0E0D9997" w14:textId="77777777" w:rsidR="00C716DD" w:rsidRPr="00C716DD" w:rsidRDefault="00C716DD">
      <w:pPr>
        <w:numPr>
          <w:ilvl w:val="0"/>
          <w:numId w:val="19"/>
        </w:numPr>
      </w:pPr>
      <w:r w:rsidRPr="00C716DD">
        <w:rPr>
          <w:b/>
          <w:bCs/>
        </w:rPr>
        <w:t>Democratic Data Exploration:</w:t>
      </w:r>
      <w:r w:rsidRPr="00C716DD">
        <w:t xml:space="preserve"> Intuitive self-service interfaces allow non-technical business leaders to filter, sort, and slice data without writing custom SQL.</w:t>
      </w:r>
    </w:p>
    <w:p w14:paraId="3AC9FA7E" w14:textId="77777777" w:rsidR="00C716DD" w:rsidRPr="00C716DD" w:rsidRDefault="00C716DD">
      <w:pPr>
        <w:numPr>
          <w:ilvl w:val="0"/>
          <w:numId w:val="19"/>
        </w:numPr>
      </w:pPr>
      <w:r w:rsidRPr="00C716DD">
        <w:rPr>
          <w:b/>
          <w:bCs/>
        </w:rPr>
        <w:t>Targeted Anomaly Alerts:</w:t>
      </w:r>
      <w:r w:rsidRPr="00C716DD">
        <w:t xml:space="preserve"> Automated color-coded threshold triggers draw attention to critical operational errors, security incidents, or inventory shortages.</w:t>
      </w:r>
    </w:p>
    <w:p w14:paraId="719B75EF" w14:textId="77777777" w:rsidR="00C716DD" w:rsidRPr="00C716DD" w:rsidRDefault="00C716DD" w:rsidP="00C716DD">
      <w:pPr>
        <w:rPr>
          <w:b/>
          <w:bCs/>
        </w:rPr>
      </w:pPr>
      <w:r w:rsidRPr="00C716DD">
        <w:rPr>
          <w:b/>
          <w:bCs/>
        </w:rPr>
        <w:t>6.5 Operational Bottlenecks and Implementation Challenges</w:t>
      </w:r>
    </w:p>
    <w:p w14:paraId="74083A92" w14:textId="77777777" w:rsidR="00C716DD" w:rsidRPr="00C716DD" w:rsidRDefault="00C716DD">
      <w:pPr>
        <w:numPr>
          <w:ilvl w:val="0"/>
          <w:numId w:val="20"/>
        </w:numPr>
      </w:pPr>
      <w:r w:rsidRPr="00C716DD">
        <w:rPr>
          <w:b/>
          <w:bCs/>
        </w:rPr>
        <w:t>Misleading Chart Visualizations:</w:t>
      </w:r>
      <w:r w:rsidRPr="00C716DD">
        <w:t xml:space="preserve"> Truncating zero baselines on bar charts, using inconsistent axis scales, or using misleading 3D effects can distort underlying patterns, leading to bad strategic decisions.</w:t>
      </w:r>
    </w:p>
    <w:p w14:paraId="7ABBF0D7" w14:textId="77777777" w:rsidR="00C716DD" w:rsidRPr="00C716DD" w:rsidRDefault="00C716DD">
      <w:pPr>
        <w:numPr>
          <w:ilvl w:val="0"/>
          <w:numId w:val="20"/>
        </w:numPr>
      </w:pPr>
      <w:r w:rsidRPr="00C716DD">
        <w:rPr>
          <w:b/>
          <w:bCs/>
        </w:rPr>
        <w:t>Query Performance Timeouts:</w:t>
      </w:r>
      <w:r w:rsidRPr="00C716DD">
        <w:t xml:space="preserve"> Connecting BI dashboards directly to massive, unindexed transaction tables can cause slow load times or query timeouts during executive presentations.</w:t>
      </w:r>
    </w:p>
    <w:p w14:paraId="17136769" w14:textId="77777777" w:rsidR="00C716DD" w:rsidRPr="00C716DD" w:rsidRDefault="00C716DD">
      <w:pPr>
        <w:numPr>
          <w:ilvl w:val="0"/>
          <w:numId w:val="20"/>
        </w:numPr>
      </w:pPr>
      <w:r w:rsidRPr="00C716DD">
        <w:rPr>
          <w:b/>
          <w:bCs/>
        </w:rPr>
        <w:t>Semantic Layer Maintenance Overhead:</w:t>
      </w:r>
      <w:r w:rsidRPr="00C716DD">
        <w:t xml:space="preserve"> Keeping semantic metrics in sync with rapid upstream schema changes requires disciplined CI/CD testing and clear cross-team governance.</w:t>
      </w:r>
    </w:p>
    <w:p w14:paraId="5E72F1FF" w14:textId="77777777" w:rsidR="00C716DD" w:rsidRPr="00C716DD" w:rsidRDefault="00C716DD" w:rsidP="00C716DD">
      <w:pPr>
        <w:rPr>
          <w:b/>
          <w:bCs/>
        </w:rPr>
      </w:pPr>
      <w:r w:rsidRPr="00C716DD">
        <w:rPr>
          <w:b/>
          <w:bCs/>
        </w:rPr>
        <w:t>6.6 Real-World Case Study: Tableau Deployment at Charles Schwab</w:t>
      </w:r>
    </w:p>
    <w:p w14:paraId="7ABAAF15" w14:textId="77777777" w:rsidR="00C716DD" w:rsidRPr="00C716DD" w:rsidRDefault="00C716DD" w:rsidP="00C716DD">
      <w:r w:rsidRPr="00C716DD">
        <w:t>Financial services firm Charles Schwab faced significant operational reporting overhead, generating thousands of static, disconnected spreadsheet files every month. By deploying an enterprise-wide visualization platform supported by a governed semantic repository, the company automated over 1,500 internal reporting workflows. Financial advisors transitioned from manual spreadsheet editing to interactive self-service dashboards, cutting monthly reporting turnaround times by approximately 80% while ensuring strict compliance with financial auditing and data privacy mandates.</w:t>
      </w:r>
    </w:p>
    <w:p w14:paraId="66DBA499" w14:textId="77777777" w:rsidR="00C716DD" w:rsidRPr="00C716DD" w:rsidRDefault="00C716DD" w:rsidP="00C716DD">
      <w:pPr>
        <w:rPr>
          <w:b/>
          <w:bCs/>
        </w:rPr>
      </w:pPr>
      <w:r w:rsidRPr="00C716DD">
        <w:rPr>
          <w:b/>
          <w:bCs/>
        </w:rPr>
        <w:t>7. ARCHITECTURAL COMPARISON: CORE DATA DISCIPLINES</w:t>
      </w:r>
    </w:p>
    <w:p w14:paraId="1346780C" w14:textId="77777777" w:rsidR="00C716DD" w:rsidRPr="00C716DD" w:rsidRDefault="00C716DD" w:rsidP="00C716DD">
      <w:r w:rsidRPr="00C716DD">
        <w:t>The following matrix synthesizes the functional scope, typical technologies, primary roles, and core operational failure modes across the five core data disciplines:</w:t>
      </w:r>
    </w:p>
    <w:tbl>
      <w:tblPr>
        <w:tblW w:w="0" w:type="auto"/>
        <w:tblCellSpacing w:w="15" w:type="dxa"/>
        <w:tblCellMar>
          <w:left w:w="0" w:type="dxa"/>
          <w:right w:w="0" w:type="dxa"/>
        </w:tblCellMar>
        <w:tblLook w:val="04A0" w:firstRow="1" w:lastRow="0" w:firstColumn="1" w:lastColumn="0" w:noHBand="0" w:noVBand="1"/>
      </w:tblPr>
      <w:tblGrid>
        <w:gridCol w:w="1580"/>
        <w:gridCol w:w="1379"/>
        <w:gridCol w:w="1437"/>
        <w:gridCol w:w="1550"/>
        <w:gridCol w:w="1648"/>
        <w:gridCol w:w="1416"/>
      </w:tblGrid>
      <w:tr w:rsidR="00C716DD" w:rsidRPr="00C716DD" w14:paraId="0ADF42F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36FBB" w14:textId="77777777" w:rsidR="00C716DD" w:rsidRPr="00C716DD" w:rsidRDefault="00C716DD" w:rsidP="00C716DD">
            <w:r w:rsidRPr="00C716DD">
              <w:rPr>
                <w:b/>
                <w:bCs/>
              </w:rPr>
              <w:t>Dimension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20092" w14:textId="77777777" w:rsidR="00C716DD" w:rsidRPr="00C716DD" w:rsidRDefault="00C716DD" w:rsidP="00C716DD">
            <w:r w:rsidRPr="00C716DD">
              <w:rPr>
                <w:b/>
                <w:bCs/>
              </w:rPr>
              <w:t>Business Intelligence (BI)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CBE40" w14:textId="77777777" w:rsidR="00C716DD" w:rsidRPr="00C716DD" w:rsidRDefault="00C716DD" w:rsidP="00C716DD">
            <w:r w:rsidRPr="00C716DD">
              <w:rPr>
                <w:b/>
                <w:bCs/>
              </w:rPr>
              <w:t>Data Warehousing (EDW)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B7597" w14:textId="77777777" w:rsidR="00C716DD" w:rsidRPr="00C716DD" w:rsidRDefault="00C716DD" w:rsidP="00C716DD">
            <w:r w:rsidRPr="00C716DD">
              <w:rPr>
                <w:b/>
                <w:bCs/>
              </w:rPr>
              <w:t>ETL/ELT Pipelining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B019D" w14:textId="77777777" w:rsidR="00C716DD" w:rsidRPr="00C716DD" w:rsidRDefault="00C716DD" w:rsidP="00C716DD">
            <w:r w:rsidRPr="00C716DD">
              <w:rPr>
                <w:b/>
                <w:bCs/>
              </w:rPr>
              <w:t xml:space="preserve">Data </w:t>
            </w:r>
            <w:proofErr w:type="spellStart"/>
            <w:r w:rsidRPr="00C716DD">
              <w:rPr>
                <w:b/>
                <w:bCs/>
              </w:rPr>
              <w:t>Modeling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9C31F" w14:textId="77777777" w:rsidR="00C716DD" w:rsidRPr="00C716DD" w:rsidRDefault="00C716DD" w:rsidP="00C716DD">
            <w:r w:rsidRPr="00C716DD">
              <w:rPr>
                <w:b/>
                <w:bCs/>
              </w:rPr>
              <w:t>Data Visualization</w:t>
            </w:r>
          </w:p>
        </w:tc>
      </w:tr>
      <w:tr w:rsidR="00C716DD" w:rsidRPr="00C716DD" w14:paraId="1C371B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9F619" w14:textId="77777777" w:rsidR="00C716DD" w:rsidRPr="00C716DD" w:rsidRDefault="00C716DD" w:rsidP="00C716DD">
            <w:r w:rsidRPr="00C716DD">
              <w:rPr>
                <w:b/>
                <w:bCs/>
              </w:rPr>
              <w:t>Primary Objective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2DF2C" w14:textId="77777777" w:rsidR="00C716DD" w:rsidRPr="00C716DD" w:rsidRDefault="00C716DD" w:rsidP="00C716DD">
            <w:r w:rsidRPr="00C716DD">
              <w:t>Analytical insights &amp; decision support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85666" w14:textId="77777777" w:rsidR="00C716DD" w:rsidRPr="00C716DD" w:rsidRDefault="00C716DD" w:rsidP="00C716DD">
            <w:r w:rsidRPr="00C716DD">
              <w:t>Scalable, centralized analytical 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788D6" w14:textId="77777777" w:rsidR="00C716DD" w:rsidRPr="00C716DD" w:rsidRDefault="00C716DD" w:rsidP="00C716DD">
            <w:r w:rsidRPr="00C716DD">
              <w:t>Data movement, quality, and transformation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91DEE" w14:textId="77777777" w:rsidR="00C716DD" w:rsidRPr="00C716DD" w:rsidRDefault="00C716DD" w:rsidP="00C716DD">
            <w:r w:rsidRPr="00C716DD">
              <w:t>Schema design for performant queries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E2967" w14:textId="77777777" w:rsidR="00C716DD" w:rsidRPr="00C716DD" w:rsidRDefault="00C716DD" w:rsidP="00C716DD">
            <w:r w:rsidRPr="00C716DD">
              <w:t>Human visual pattern recognition</w:t>
            </w:r>
          </w:p>
        </w:tc>
      </w:tr>
      <w:tr w:rsidR="00C716DD" w:rsidRPr="00C716DD" w14:paraId="59762E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C4C80" w14:textId="77777777" w:rsidR="00C716DD" w:rsidRPr="00C716DD" w:rsidRDefault="00C716DD" w:rsidP="00C716DD">
            <w:r w:rsidRPr="00C716DD">
              <w:rPr>
                <w:b/>
                <w:bCs/>
              </w:rPr>
              <w:t>Dominant Technologies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F8878" w14:textId="77777777" w:rsidR="00C716DD" w:rsidRPr="00C716DD" w:rsidRDefault="00C716DD" w:rsidP="00C716DD">
            <w:r w:rsidRPr="00C716DD">
              <w:t xml:space="preserve">Power BI, Tableau, Looker, </w:t>
            </w:r>
            <w:proofErr w:type="spellStart"/>
            <w:r w:rsidRPr="00C716DD">
              <w:t>Thoughtspot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31F62" w14:textId="77777777" w:rsidR="00C716DD" w:rsidRPr="00C716DD" w:rsidRDefault="00C716DD" w:rsidP="00C716DD">
            <w:r w:rsidRPr="00C716DD">
              <w:t xml:space="preserve">Snowflake, </w:t>
            </w:r>
            <w:proofErr w:type="spellStart"/>
            <w:r w:rsidRPr="00C716DD">
              <w:t>BigQuery</w:t>
            </w:r>
            <w:proofErr w:type="spellEnd"/>
            <w:r w:rsidRPr="00C716DD">
              <w:t>, Redshift, Databricks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7F0DB" w14:textId="77777777" w:rsidR="00C716DD" w:rsidRPr="00C716DD" w:rsidRDefault="00C716DD" w:rsidP="00C716DD">
            <w:r w:rsidRPr="00C716DD">
              <w:t xml:space="preserve">Apache Airflow, </w:t>
            </w:r>
            <w:proofErr w:type="spellStart"/>
            <w:r w:rsidRPr="00C716DD">
              <w:t>dbt</w:t>
            </w:r>
            <w:proofErr w:type="spellEnd"/>
            <w:r w:rsidRPr="00C716DD">
              <w:t>, Spark, Kafka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FDDF2" w14:textId="77777777" w:rsidR="00C716DD" w:rsidRPr="00C716DD" w:rsidRDefault="00C716DD" w:rsidP="00C716DD">
            <w:r w:rsidRPr="00C716DD">
              <w:t>Star Schema, 3NF, Snowflake, Data Vault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26554" w14:textId="77777777" w:rsidR="00C716DD" w:rsidRPr="00C716DD" w:rsidRDefault="00C716DD" w:rsidP="00C716DD">
            <w:proofErr w:type="spellStart"/>
            <w:r w:rsidRPr="00C716DD">
              <w:t>Plotly</w:t>
            </w:r>
            <w:proofErr w:type="spellEnd"/>
            <w:r w:rsidRPr="00C716DD">
              <w:t xml:space="preserve">, D3.js, Tableau, </w:t>
            </w:r>
            <w:proofErr w:type="spellStart"/>
            <w:r w:rsidRPr="00C716DD">
              <w:t>Metabase</w:t>
            </w:r>
            <w:proofErr w:type="spellEnd"/>
          </w:p>
        </w:tc>
      </w:tr>
      <w:tr w:rsidR="00C716DD" w:rsidRPr="00C716DD" w14:paraId="53F42D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8DB7D" w14:textId="77777777" w:rsidR="00C716DD" w:rsidRPr="00C716DD" w:rsidRDefault="00C716DD" w:rsidP="00C716DD">
            <w:r w:rsidRPr="00C716DD">
              <w:rPr>
                <w:b/>
                <w:bCs/>
              </w:rPr>
              <w:t>Core Computational Focus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91185" w14:textId="77777777" w:rsidR="00C716DD" w:rsidRPr="00C716DD" w:rsidRDefault="00C716DD" w:rsidP="00C716DD">
            <w:r w:rsidRPr="00C716DD">
              <w:t>Slicing, dicing, and metric aggregation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1DD41" w14:textId="77777777" w:rsidR="00C716DD" w:rsidRPr="00C716DD" w:rsidRDefault="00C716DD" w:rsidP="00C716DD">
            <w:r w:rsidRPr="00C716DD">
              <w:t>Vectorized columnar I/O &amp; partition pruning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1DA76" w14:textId="77777777" w:rsidR="00C716DD" w:rsidRPr="00C716DD" w:rsidRDefault="00C716DD" w:rsidP="00C716DD">
            <w:r w:rsidRPr="00C716DD">
              <w:t>Distributed stream &amp; batch scheduling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69E28" w14:textId="77777777" w:rsidR="00C716DD" w:rsidRPr="00C716DD" w:rsidRDefault="00C716DD" w:rsidP="00C716DD">
            <w:r w:rsidRPr="00C716DD">
              <w:t xml:space="preserve">Normalization vs. denormalization </w:t>
            </w:r>
            <w:proofErr w:type="spellStart"/>
            <w:r w:rsidRPr="00C716DD">
              <w:t>tradeoffs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E54B2" w14:textId="77777777" w:rsidR="00C716DD" w:rsidRPr="00C716DD" w:rsidRDefault="00C716DD" w:rsidP="00C716DD">
            <w:r w:rsidRPr="00C716DD">
              <w:t>Visual ergonomics &amp; semantic mapping</w:t>
            </w:r>
          </w:p>
        </w:tc>
      </w:tr>
      <w:tr w:rsidR="00C716DD" w:rsidRPr="00C716DD" w14:paraId="796AA5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7EBE1" w14:textId="77777777" w:rsidR="00C716DD" w:rsidRPr="00C716DD" w:rsidRDefault="00C716DD" w:rsidP="00C716DD">
            <w:r w:rsidRPr="00C716DD">
              <w:rPr>
                <w:b/>
                <w:bCs/>
              </w:rPr>
              <w:t>Primary Engineering Roles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7107E1" w14:textId="77777777" w:rsidR="00C716DD" w:rsidRPr="00C716DD" w:rsidRDefault="00C716DD" w:rsidP="00C716DD">
            <w:r w:rsidRPr="00C716DD">
              <w:t>BI Analyst, Analytics Engineer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82737" w14:textId="77777777" w:rsidR="00C716DD" w:rsidRPr="00C716DD" w:rsidRDefault="00C716DD" w:rsidP="00C716DD">
            <w:r w:rsidRPr="00C716DD">
              <w:t>Data Warehouse Architect, DBA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55913" w14:textId="77777777" w:rsidR="00C716DD" w:rsidRPr="00C716DD" w:rsidRDefault="00C716DD" w:rsidP="00C716DD">
            <w:r w:rsidRPr="00C716DD">
              <w:t>Data Engineer, Platform Engineer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6FD8D" w14:textId="77777777" w:rsidR="00C716DD" w:rsidRPr="00C716DD" w:rsidRDefault="00C716DD" w:rsidP="00C716DD">
            <w:r w:rsidRPr="00C716DD">
              <w:t>Data Modeler, Analytics Engineer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9E748" w14:textId="77777777" w:rsidR="00C716DD" w:rsidRPr="00C716DD" w:rsidRDefault="00C716DD" w:rsidP="00C716DD">
            <w:r w:rsidRPr="00C716DD">
              <w:t>BI Developer, UI/UX Data Designer</w:t>
            </w:r>
          </w:p>
        </w:tc>
      </w:tr>
      <w:tr w:rsidR="00C716DD" w:rsidRPr="00C716DD" w14:paraId="410B4B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C36BD" w14:textId="77777777" w:rsidR="00C716DD" w:rsidRPr="00C716DD" w:rsidRDefault="00C716DD" w:rsidP="00C716DD">
            <w:r w:rsidRPr="00C716DD">
              <w:rPr>
                <w:b/>
                <w:bCs/>
              </w:rPr>
              <w:t>Critical Failure Modes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CA8A1" w14:textId="77777777" w:rsidR="00C716DD" w:rsidRPr="00C716DD" w:rsidRDefault="00C716DD" w:rsidP="00C716DD">
            <w:r w:rsidRPr="00C716DD">
              <w:t>Metric divergence, slow adoption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E1CA1" w14:textId="77777777" w:rsidR="00C716DD" w:rsidRPr="00C716DD" w:rsidRDefault="00C716DD" w:rsidP="00C716DD">
            <w:r w:rsidRPr="00C716DD">
              <w:t>Runaway cloud costs, disk I/O bottlenecks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D14CB" w14:textId="77777777" w:rsidR="00C716DD" w:rsidRPr="00C716DD" w:rsidRDefault="00C716DD" w:rsidP="00C716DD">
            <w:r w:rsidRPr="00C716DD">
              <w:t>Silent schema drift, data loss, pipeline stalls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39474" w14:textId="77777777" w:rsidR="00C716DD" w:rsidRPr="00C716DD" w:rsidRDefault="00C716DD" w:rsidP="00C716DD">
            <w:r w:rsidRPr="00C716DD">
              <w:t>Grain misalignment, join degradation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2DE6A" w14:textId="77777777" w:rsidR="00C716DD" w:rsidRPr="00C716DD" w:rsidRDefault="00C716DD" w:rsidP="00C716DD">
            <w:r w:rsidRPr="00C716DD">
              <w:t>Distorted chart axes, dashboard clutter</w:t>
            </w:r>
          </w:p>
        </w:tc>
      </w:tr>
      <w:tr w:rsidR="00C716DD" w:rsidRPr="00C716DD" w14:paraId="6EB13B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79465" w14:textId="77777777" w:rsidR="00C716DD" w:rsidRPr="00C716DD" w:rsidRDefault="00C716DD" w:rsidP="00C716DD">
            <w:r w:rsidRPr="00C716DD">
              <w:rPr>
                <w:b/>
                <w:bCs/>
              </w:rPr>
              <w:t>Business Impact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4C4E0" w14:textId="77777777" w:rsidR="00C716DD" w:rsidRPr="00C716DD" w:rsidRDefault="00C716DD" w:rsidP="00C716DD">
            <w:r w:rsidRPr="00C716DD">
              <w:t>Strategic direction and operational agility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1AB94" w14:textId="77777777" w:rsidR="00C716DD" w:rsidRPr="00C716DD" w:rsidRDefault="00C716DD" w:rsidP="00C716DD">
            <w:r w:rsidRPr="00C716DD">
              <w:t>Single source of institutional truth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01D50" w14:textId="77777777" w:rsidR="00C716DD" w:rsidRPr="00C716DD" w:rsidRDefault="00C716DD" w:rsidP="00C716DD">
            <w:r w:rsidRPr="00C716DD">
              <w:t>Data availability and SLA compliance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16A05" w14:textId="77777777" w:rsidR="00C716DD" w:rsidRPr="00C716DD" w:rsidRDefault="00C716DD" w:rsidP="00C716DD">
            <w:r w:rsidRPr="00C716DD">
              <w:t>Computational efficiency and query 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D0121" w14:textId="77777777" w:rsidR="00C716DD" w:rsidRPr="00C716DD" w:rsidRDefault="00C716DD" w:rsidP="00C716DD">
            <w:r w:rsidRPr="00C716DD">
              <w:t>Fast insight delivery and executive buy-in</w:t>
            </w:r>
          </w:p>
        </w:tc>
      </w:tr>
    </w:tbl>
    <w:p w14:paraId="57D1A68A" w14:textId="77777777" w:rsidR="00C716DD" w:rsidRPr="00C716DD" w:rsidRDefault="00C716DD" w:rsidP="00C716DD">
      <w:pPr>
        <w:rPr>
          <w:b/>
          <w:bCs/>
        </w:rPr>
      </w:pPr>
      <w:r w:rsidRPr="00C716DD">
        <w:rPr>
          <w:b/>
          <w:bCs/>
        </w:rPr>
        <w:t>8. CONCLUSION &amp; FUTURE DIRECTIONS</w:t>
      </w:r>
    </w:p>
    <w:p w14:paraId="20EEDE37" w14:textId="77777777" w:rsidR="00C716DD" w:rsidRPr="00C716DD" w:rsidRDefault="00C716DD" w:rsidP="00C716DD">
      <w:r w:rsidRPr="00C716DD">
        <w:t>Business Intelligence Data Engineering has transitioned from a manual reporting support function into a foundational infrastructure discipline that drives modern enterprise competitiveness. Organizations can no longer rely on unscalable, manual spreadsheet tracking or siloed transactional databases for analytical decision-making.</w:t>
      </w:r>
    </w:p>
    <w:p w14:paraId="06CFB4E8" w14:textId="77777777" w:rsidR="00C716DD" w:rsidRPr="00C716DD" w:rsidRDefault="00C716DD" w:rsidP="00C716DD">
      <w:r w:rsidRPr="00C716DD">
        <w:t>Modern enterprise data architectures rely on the integration of these core engineering disciplines:</w:t>
      </w:r>
    </w:p>
    <w:p w14:paraId="695BE259" w14:textId="77777777" w:rsidR="00C716DD" w:rsidRPr="00C716DD" w:rsidRDefault="00C716DD">
      <w:pPr>
        <w:numPr>
          <w:ilvl w:val="0"/>
          <w:numId w:val="21"/>
        </w:numPr>
      </w:pPr>
      <w:r w:rsidRPr="00C716DD">
        <w:rPr>
          <w:b/>
          <w:bCs/>
        </w:rPr>
        <w:t>Business Intelligence:</w:t>
      </w:r>
      <w:r w:rsidRPr="00C716DD">
        <w:t xml:space="preserve"> Clarifies the operational and diagnostic questions that drive business strategy.</w:t>
      </w:r>
    </w:p>
    <w:p w14:paraId="050767C6" w14:textId="77777777" w:rsidR="00C716DD" w:rsidRPr="00C716DD" w:rsidRDefault="00C716DD">
      <w:pPr>
        <w:numPr>
          <w:ilvl w:val="0"/>
          <w:numId w:val="21"/>
        </w:numPr>
      </w:pPr>
      <w:r w:rsidRPr="00C716DD">
        <w:rPr>
          <w:b/>
          <w:bCs/>
        </w:rPr>
        <w:t>Enterprise Data Warehouses:</w:t>
      </w:r>
      <w:r w:rsidRPr="00C716DD">
        <w:t xml:space="preserve"> Provide decoupled, columnar compute engines that run performant analytical scans over petabyte-scale datasets.</w:t>
      </w:r>
    </w:p>
    <w:p w14:paraId="0824B894" w14:textId="77777777" w:rsidR="00C716DD" w:rsidRPr="00C716DD" w:rsidRDefault="00C716DD">
      <w:pPr>
        <w:numPr>
          <w:ilvl w:val="0"/>
          <w:numId w:val="21"/>
        </w:numPr>
      </w:pPr>
      <w:r w:rsidRPr="00C716DD">
        <w:rPr>
          <w:b/>
          <w:bCs/>
        </w:rPr>
        <w:t>ETL/ELT Pipelines:</w:t>
      </w:r>
      <w:r w:rsidRPr="00C716DD">
        <w:t xml:space="preserve"> Ensure reliable, automated data ingestion while insulating downstream analytics from upstream operational disruptions.</w:t>
      </w:r>
    </w:p>
    <w:p w14:paraId="03C9A83D" w14:textId="77777777" w:rsidR="00C716DD" w:rsidRPr="00C716DD" w:rsidRDefault="00C716DD">
      <w:pPr>
        <w:numPr>
          <w:ilvl w:val="0"/>
          <w:numId w:val="21"/>
        </w:numPr>
      </w:pPr>
      <w:r w:rsidRPr="00C716DD">
        <w:rPr>
          <w:b/>
          <w:bCs/>
        </w:rPr>
        <w:t xml:space="preserve">Dimensional Data </w:t>
      </w:r>
      <w:proofErr w:type="spellStart"/>
      <w:r w:rsidRPr="00C716DD">
        <w:rPr>
          <w:b/>
          <w:bCs/>
        </w:rPr>
        <w:t>Modeling</w:t>
      </w:r>
      <w:proofErr w:type="spellEnd"/>
      <w:r w:rsidRPr="00C716DD">
        <w:rPr>
          <w:b/>
          <w:bCs/>
        </w:rPr>
        <w:t>:</w:t>
      </w:r>
      <w:r w:rsidRPr="00C716DD">
        <w:t xml:space="preserve"> Structures data entities into intuitive, performant schemas that eliminate complex join bottlenecks while preserving historical accuracy.</w:t>
      </w:r>
    </w:p>
    <w:p w14:paraId="6A47CE8D" w14:textId="77777777" w:rsidR="00C716DD" w:rsidRPr="00C716DD" w:rsidRDefault="00C716DD">
      <w:pPr>
        <w:numPr>
          <w:ilvl w:val="0"/>
          <w:numId w:val="21"/>
        </w:numPr>
      </w:pPr>
      <w:r w:rsidRPr="00C716DD">
        <w:rPr>
          <w:b/>
          <w:bCs/>
        </w:rPr>
        <w:t>Data Visualization &amp; Semantic Layers:</w:t>
      </w:r>
      <w:r w:rsidRPr="00C716DD">
        <w:t xml:space="preserve"> Standardize business metrics into clear visual insights, ensuring unified organizational alignment across leadership teams.</w:t>
      </w:r>
    </w:p>
    <w:p w14:paraId="5FCBDF5F" w14:textId="77777777" w:rsidR="00C716DD" w:rsidRPr="00C716DD" w:rsidRDefault="00C716DD" w:rsidP="00C716DD">
      <w:r w:rsidRPr="00C716DD">
        <w:t>As artificial intelligence platforms and automated analytical agents become primary consumers of enterprise data lakes, the demand for structured, high-integrity data architectures will only grow. Mastering these foundational disciplines provides data engineers with the technical and design capabilities required to build reliable, high-performance data platforms for the modern enterprise.</w:t>
      </w:r>
    </w:p>
    <w:p w14:paraId="5C2B9AA2" w14:textId="77777777" w:rsidR="00944788" w:rsidRPr="00C716DD" w:rsidRDefault="00944788" w:rsidP="00C716DD"/>
    <w:sectPr w:rsidR="00944788" w:rsidRPr="00C716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926BF"/>
    <w:multiLevelType w:val="multilevel"/>
    <w:tmpl w:val="41BA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07F26"/>
    <w:multiLevelType w:val="multilevel"/>
    <w:tmpl w:val="778C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42D39"/>
    <w:multiLevelType w:val="multilevel"/>
    <w:tmpl w:val="1FAE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07062"/>
    <w:multiLevelType w:val="multilevel"/>
    <w:tmpl w:val="62BE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34249"/>
    <w:multiLevelType w:val="multilevel"/>
    <w:tmpl w:val="6F5A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E25105"/>
    <w:multiLevelType w:val="multilevel"/>
    <w:tmpl w:val="F5E2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422C3"/>
    <w:multiLevelType w:val="multilevel"/>
    <w:tmpl w:val="8D18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D580B"/>
    <w:multiLevelType w:val="multilevel"/>
    <w:tmpl w:val="B24A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062A6"/>
    <w:multiLevelType w:val="multilevel"/>
    <w:tmpl w:val="68D8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D663CA"/>
    <w:multiLevelType w:val="multilevel"/>
    <w:tmpl w:val="0F7A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D72AA6"/>
    <w:multiLevelType w:val="multilevel"/>
    <w:tmpl w:val="AAC0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BF5FC1"/>
    <w:multiLevelType w:val="multilevel"/>
    <w:tmpl w:val="63F8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F12EE7"/>
    <w:multiLevelType w:val="multilevel"/>
    <w:tmpl w:val="27AAE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5F093F"/>
    <w:multiLevelType w:val="multilevel"/>
    <w:tmpl w:val="CA8AC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AA13C4"/>
    <w:multiLevelType w:val="multilevel"/>
    <w:tmpl w:val="F4E6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3B0653"/>
    <w:multiLevelType w:val="multilevel"/>
    <w:tmpl w:val="8152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E232AA"/>
    <w:multiLevelType w:val="multilevel"/>
    <w:tmpl w:val="C6E0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413015"/>
    <w:multiLevelType w:val="multilevel"/>
    <w:tmpl w:val="9A88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7E5DDD"/>
    <w:multiLevelType w:val="multilevel"/>
    <w:tmpl w:val="611A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F51A23"/>
    <w:multiLevelType w:val="multilevel"/>
    <w:tmpl w:val="AA50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0321E3"/>
    <w:multiLevelType w:val="multilevel"/>
    <w:tmpl w:val="7FF2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919673">
    <w:abstractNumId w:val="12"/>
  </w:num>
  <w:num w:numId="2" w16cid:durableId="1332026189">
    <w:abstractNumId w:val="8"/>
  </w:num>
  <w:num w:numId="3" w16cid:durableId="1004823396">
    <w:abstractNumId w:val="20"/>
  </w:num>
  <w:num w:numId="4" w16cid:durableId="542329888">
    <w:abstractNumId w:val="9"/>
  </w:num>
  <w:num w:numId="5" w16cid:durableId="1409883178">
    <w:abstractNumId w:val="4"/>
  </w:num>
  <w:num w:numId="6" w16cid:durableId="1859538635">
    <w:abstractNumId w:val="6"/>
  </w:num>
  <w:num w:numId="7" w16cid:durableId="642779430">
    <w:abstractNumId w:val="1"/>
  </w:num>
  <w:num w:numId="8" w16cid:durableId="2007635272">
    <w:abstractNumId w:val="5"/>
  </w:num>
  <w:num w:numId="9" w16cid:durableId="637226794">
    <w:abstractNumId w:val="7"/>
  </w:num>
  <w:num w:numId="10" w16cid:durableId="1860653114">
    <w:abstractNumId w:val="15"/>
  </w:num>
  <w:num w:numId="11" w16cid:durableId="1122770620">
    <w:abstractNumId w:val="0"/>
  </w:num>
  <w:num w:numId="12" w16cid:durableId="1595812">
    <w:abstractNumId w:val="13"/>
  </w:num>
  <w:num w:numId="13" w16cid:durableId="850877809">
    <w:abstractNumId w:val="10"/>
  </w:num>
  <w:num w:numId="14" w16cid:durableId="1606494661">
    <w:abstractNumId w:val="19"/>
  </w:num>
  <w:num w:numId="15" w16cid:durableId="483086806">
    <w:abstractNumId w:val="2"/>
  </w:num>
  <w:num w:numId="16" w16cid:durableId="280383990">
    <w:abstractNumId w:val="11"/>
  </w:num>
  <w:num w:numId="17" w16cid:durableId="520323046">
    <w:abstractNumId w:val="3"/>
  </w:num>
  <w:num w:numId="18" w16cid:durableId="45036165">
    <w:abstractNumId w:val="18"/>
  </w:num>
  <w:num w:numId="19" w16cid:durableId="1778212889">
    <w:abstractNumId w:val="14"/>
  </w:num>
  <w:num w:numId="20" w16cid:durableId="1226720302">
    <w:abstractNumId w:val="16"/>
  </w:num>
  <w:num w:numId="21" w16cid:durableId="1038551956">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A67"/>
    <w:rsid w:val="000C70B6"/>
    <w:rsid w:val="00110FED"/>
    <w:rsid w:val="00223BC7"/>
    <w:rsid w:val="002B57FF"/>
    <w:rsid w:val="002E2759"/>
    <w:rsid w:val="00402D11"/>
    <w:rsid w:val="00496419"/>
    <w:rsid w:val="005141DF"/>
    <w:rsid w:val="007348BF"/>
    <w:rsid w:val="0079670D"/>
    <w:rsid w:val="008138FE"/>
    <w:rsid w:val="008C6C42"/>
    <w:rsid w:val="008D2D18"/>
    <w:rsid w:val="00944788"/>
    <w:rsid w:val="00AB5F2D"/>
    <w:rsid w:val="00BD2C66"/>
    <w:rsid w:val="00C03C9F"/>
    <w:rsid w:val="00C716DD"/>
    <w:rsid w:val="00D03A67"/>
    <w:rsid w:val="00EE47F2"/>
    <w:rsid w:val="00FC4B83"/>
    <w:rsid w:val="00FF4FD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B932F"/>
  <w15:chartTrackingRefBased/>
  <w15:docId w15:val="{4E63E0B5-7FF9-4D45-8A1F-3D47E33BE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A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3A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3A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3A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3A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3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A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3A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3A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3A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3A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3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A67"/>
    <w:rPr>
      <w:rFonts w:eastAsiaTheme="majorEastAsia" w:cstheme="majorBidi"/>
      <w:color w:val="272727" w:themeColor="text1" w:themeTint="D8"/>
    </w:rPr>
  </w:style>
  <w:style w:type="paragraph" w:styleId="Title">
    <w:name w:val="Title"/>
    <w:basedOn w:val="Normal"/>
    <w:next w:val="Normal"/>
    <w:link w:val="TitleChar"/>
    <w:uiPriority w:val="10"/>
    <w:qFormat/>
    <w:rsid w:val="00D03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A67"/>
    <w:pPr>
      <w:spacing w:before="160"/>
      <w:jc w:val="center"/>
    </w:pPr>
    <w:rPr>
      <w:i/>
      <w:iCs/>
      <w:color w:val="404040" w:themeColor="text1" w:themeTint="BF"/>
    </w:rPr>
  </w:style>
  <w:style w:type="character" w:customStyle="1" w:styleId="QuoteChar">
    <w:name w:val="Quote Char"/>
    <w:basedOn w:val="DefaultParagraphFont"/>
    <w:link w:val="Quote"/>
    <w:uiPriority w:val="29"/>
    <w:rsid w:val="00D03A67"/>
    <w:rPr>
      <w:i/>
      <w:iCs/>
      <w:color w:val="404040" w:themeColor="text1" w:themeTint="BF"/>
    </w:rPr>
  </w:style>
  <w:style w:type="paragraph" w:styleId="ListParagraph">
    <w:name w:val="List Paragraph"/>
    <w:basedOn w:val="Normal"/>
    <w:uiPriority w:val="34"/>
    <w:qFormat/>
    <w:rsid w:val="00D03A67"/>
    <w:pPr>
      <w:ind w:left="720"/>
      <w:contextualSpacing/>
    </w:pPr>
  </w:style>
  <w:style w:type="character" w:styleId="IntenseEmphasis">
    <w:name w:val="Intense Emphasis"/>
    <w:basedOn w:val="DefaultParagraphFont"/>
    <w:uiPriority w:val="21"/>
    <w:qFormat/>
    <w:rsid w:val="00D03A67"/>
    <w:rPr>
      <w:i/>
      <w:iCs/>
      <w:color w:val="2F5496" w:themeColor="accent1" w:themeShade="BF"/>
    </w:rPr>
  </w:style>
  <w:style w:type="paragraph" w:styleId="IntenseQuote">
    <w:name w:val="Intense Quote"/>
    <w:basedOn w:val="Normal"/>
    <w:next w:val="Normal"/>
    <w:link w:val="IntenseQuoteChar"/>
    <w:uiPriority w:val="30"/>
    <w:qFormat/>
    <w:rsid w:val="00D03A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3A67"/>
    <w:rPr>
      <w:i/>
      <w:iCs/>
      <w:color w:val="2F5496" w:themeColor="accent1" w:themeShade="BF"/>
    </w:rPr>
  </w:style>
  <w:style w:type="character" w:styleId="IntenseReference">
    <w:name w:val="Intense Reference"/>
    <w:basedOn w:val="DefaultParagraphFont"/>
    <w:uiPriority w:val="32"/>
    <w:qFormat/>
    <w:rsid w:val="00D03A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13</Pages>
  <Words>4530</Words>
  <Characters>25821</Characters>
  <Application>Microsoft Office Word</Application>
  <DocSecurity>0</DocSecurity>
  <Lines>215</Lines>
  <Paragraphs>60</Paragraphs>
  <ScaleCrop>false</ScaleCrop>
  <Company/>
  <LinksUpToDate>false</LinksUpToDate>
  <CharactersWithSpaces>30291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 panjeta</dc:creator>
  <cp:keywords/>
  <dc:description/>
  <cp:lastModifiedBy>jyoti panjeta</cp:lastModifiedBy>
  <cp:revision>2</cp:revision>
  <dcterms:created xsi:type="dcterms:W3CDTF">2026-09-08T03:40:00Z</dcterms:created>
  <dcterms:modified xsi:type="dcterms:W3CDTF">2026-09-08T03:40:00Z</dcterms:modified>
</cp:coreProperties>
</file>