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4E74" w14:textId="77777777" w:rsidR="00D03A67" w:rsidRPr="00D03A67" w:rsidRDefault="00D03A67" w:rsidP="00D03A67">
      <w:r w:rsidRPr="00D03A67">
        <w:rPr>
          <w:b/>
          <w:bCs/>
        </w:rPr>
        <w:t>Track:</w:t>
      </w:r>
      <w:r w:rsidRPr="00D03A67">
        <w:t xml:space="preserve"> Virtual Data Science Explorer Intern</w:t>
      </w:r>
    </w:p>
    <w:p w14:paraId="70587940" w14:textId="77777777" w:rsidR="00D03A67" w:rsidRPr="00D03A67" w:rsidRDefault="00D03A67" w:rsidP="00D03A67">
      <w:r w:rsidRPr="00D03A67">
        <w:rPr>
          <w:b/>
          <w:bCs/>
        </w:rPr>
        <w:t>Task:</w:t>
      </w:r>
      <w:r w:rsidRPr="00D03A67">
        <w:t xml:space="preserve"> Week 1 – Data Science Project Planning and Strategy Design</w:t>
      </w:r>
    </w:p>
    <w:p w14:paraId="0D30868A" w14:textId="77777777" w:rsidR="00D03A67" w:rsidRPr="00D03A67" w:rsidRDefault="00D03A67" w:rsidP="00D03A67">
      <w:r w:rsidRPr="00D03A67">
        <w:rPr>
          <w:b/>
          <w:bCs/>
        </w:rPr>
        <w:t>Focus:</w:t>
      </w:r>
      <w:r w:rsidRPr="00D03A67">
        <w:t xml:space="preserve"> Comprehensive Project Architecture, Planning, and Strategy</w:t>
      </w:r>
    </w:p>
    <w:p w14:paraId="19A6111C" w14:textId="77777777" w:rsidR="00D03A67" w:rsidRPr="00D03A67" w:rsidRDefault="00D03A67" w:rsidP="00D03A67">
      <w:r w:rsidRPr="00D03A67">
        <w:rPr>
          <w:b/>
          <w:bCs/>
        </w:rPr>
        <w:t>Allocated Effort:</w:t>
      </w:r>
      <w:r w:rsidRPr="00D03A67">
        <w:t xml:space="preserve"> 30–35 Hours</w:t>
      </w:r>
    </w:p>
    <w:p w14:paraId="12EB22C3" w14:textId="77777777" w:rsidR="00D03A67" w:rsidRPr="00D03A67" w:rsidRDefault="00D03A67" w:rsidP="00D03A67">
      <w:r w:rsidRPr="00D03A67">
        <w:rPr>
          <w:b/>
          <w:bCs/>
        </w:rPr>
        <w:t>1. Project Background &amp; Business Motivation</w:t>
      </w:r>
    </w:p>
    <w:p w14:paraId="61A1402B" w14:textId="77777777" w:rsidR="00D03A67" w:rsidRPr="00D03A67" w:rsidRDefault="00D03A67" w:rsidP="00D03A67">
      <w:r w:rsidRPr="00D03A67">
        <w:t>Modern enterprise supply chains face severe challenges in predictive inventory management, stockout prevention, and dynamic demand forecasting. This project formalizes an industrial data science architecture designed to model warehouse logistics throughput and customer demand velocity. By implementing a standardized forecasting pipeline using Python, the goal is to shift logistics operations from reactive scheduling to proactive inventory buffering, reducing carrying overhead by an estimated 12% to 15%.</w:t>
      </w:r>
    </w:p>
    <w:p w14:paraId="0227ADB5" w14:textId="77777777" w:rsidR="00D03A67" w:rsidRPr="00D03A67" w:rsidRDefault="00D03A67" w:rsidP="00D03A67">
      <w:r w:rsidRPr="00D03A67">
        <w:rPr>
          <w:b/>
          <w:bCs/>
        </w:rPr>
        <w:t>2. Scope &amp; Technical Objectives</w:t>
      </w:r>
    </w:p>
    <w:p w14:paraId="473FA470" w14:textId="77777777" w:rsidR="00D03A67" w:rsidRPr="00D03A67" w:rsidRDefault="00D03A67" w:rsidP="00D03A67">
      <w:pPr>
        <w:numPr>
          <w:ilvl w:val="0"/>
          <w:numId w:val="1"/>
        </w:numPr>
      </w:pPr>
      <w:r w:rsidRPr="00D03A67">
        <w:rPr>
          <w:b/>
          <w:bCs/>
        </w:rPr>
        <w:t>In-Scope:</w:t>
      </w:r>
    </w:p>
    <w:p w14:paraId="6F94328E" w14:textId="77777777" w:rsidR="00D03A67" w:rsidRPr="00D03A67" w:rsidRDefault="00D03A67" w:rsidP="00D03A67">
      <w:pPr>
        <w:numPr>
          <w:ilvl w:val="1"/>
          <w:numId w:val="1"/>
        </w:numPr>
      </w:pPr>
      <w:r w:rsidRPr="00D03A67">
        <w:t>Automated data collection pipelines aggregating warehouse telematics and historical order logs.</w:t>
      </w:r>
    </w:p>
    <w:p w14:paraId="23646893" w14:textId="77777777" w:rsidR="00D03A67" w:rsidRPr="00D03A67" w:rsidRDefault="00D03A67" w:rsidP="00D03A67">
      <w:pPr>
        <w:numPr>
          <w:ilvl w:val="1"/>
          <w:numId w:val="1"/>
        </w:numPr>
      </w:pPr>
      <w:r w:rsidRPr="00D03A67">
        <w:t>Modular data cleaning protocols addressing structural missingness and telematics anomalies.</w:t>
      </w:r>
    </w:p>
    <w:p w14:paraId="5E0C93F6" w14:textId="77777777" w:rsidR="00D03A67" w:rsidRPr="00D03A67" w:rsidRDefault="00D03A67" w:rsidP="00D03A67">
      <w:pPr>
        <w:numPr>
          <w:ilvl w:val="1"/>
          <w:numId w:val="1"/>
        </w:numPr>
      </w:pPr>
      <w:r w:rsidRPr="00D03A67">
        <w:t>Exploratory statistical analysis identifying regional order seasonality and demand peaks.</w:t>
      </w:r>
    </w:p>
    <w:p w14:paraId="239525ED" w14:textId="77777777" w:rsidR="00D03A67" w:rsidRPr="00D03A67" w:rsidRDefault="00D03A67" w:rsidP="00D03A67">
      <w:pPr>
        <w:numPr>
          <w:ilvl w:val="1"/>
          <w:numId w:val="1"/>
        </w:numPr>
      </w:pPr>
      <w:r w:rsidRPr="00D03A67">
        <w:t>Formulation of baseline linear regressors against gradient-boosted decision trees.</w:t>
      </w:r>
    </w:p>
    <w:p w14:paraId="2BDCBB9B" w14:textId="77777777" w:rsidR="00D03A67" w:rsidRPr="00D03A67" w:rsidRDefault="00D03A67" w:rsidP="00D03A67">
      <w:pPr>
        <w:numPr>
          <w:ilvl w:val="0"/>
          <w:numId w:val="1"/>
        </w:numPr>
      </w:pPr>
      <w:r w:rsidRPr="00D03A67">
        <w:rPr>
          <w:b/>
          <w:bCs/>
        </w:rPr>
        <w:t>Out-of-Scope:</w:t>
      </w:r>
    </w:p>
    <w:p w14:paraId="4E16003A" w14:textId="77777777" w:rsidR="00D03A67" w:rsidRPr="00D03A67" w:rsidRDefault="00D03A67" w:rsidP="00D03A67">
      <w:pPr>
        <w:numPr>
          <w:ilvl w:val="1"/>
          <w:numId w:val="1"/>
        </w:numPr>
      </w:pPr>
      <w:r w:rsidRPr="00D03A67">
        <w:t>Real-time edge device firmware development.</w:t>
      </w:r>
    </w:p>
    <w:p w14:paraId="3D137F85" w14:textId="77777777" w:rsidR="00D03A67" w:rsidRPr="00D03A67" w:rsidRDefault="00D03A67" w:rsidP="00D03A67">
      <w:pPr>
        <w:numPr>
          <w:ilvl w:val="1"/>
          <w:numId w:val="1"/>
        </w:numPr>
      </w:pPr>
      <w:r w:rsidRPr="00D03A67">
        <w:t>Financial settlement and payment gateway integration.</w:t>
      </w:r>
    </w:p>
    <w:p w14:paraId="300FF1FA" w14:textId="77777777" w:rsidR="00D03A67" w:rsidRPr="00D03A67" w:rsidRDefault="00D03A67" w:rsidP="00D03A67">
      <w:r w:rsidRPr="00D03A67">
        <w:rPr>
          <w:b/>
          <w:bCs/>
        </w:rPr>
        <w:t>3. End-to-End System Methodology</w:t>
      </w:r>
    </w:p>
    <w:p w14:paraId="6EC2C36F" w14:textId="77777777" w:rsidR="00D03A67" w:rsidRPr="00D03A67" w:rsidRDefault="00D03A67" w:rsidP="00D03A67">
      <w:r w:rsidRPr="00D03A67">
        <w:t>The project implements a 5-stage lifecycle:</w:t>
      </w:r>
    </w:p>
    <w:p w14:paraId="40D05B55" w14:textId="77777777" w:rsidR="00D03A67" w:rsidRPr="00D03A67" w:rsidRDefault="00D03A67" w:rsidP="00D03A67">
      <w:pPr>
        <w:numPr>
          <w:ilvl w:val="0"/>
          <w:numId w:val="2"/>
        </w:numPr>
      </w:pPr>
      <w:r w:rsidRPr="00D03A67">
        <w:rPr>
          <w:b/>
          <w:bCs/>
        </w:rPr>
        <w:t>Stage 1 (Data Ingestion):</w:t>
      </w:r>
      <w:r w:rsidRPr="00D03A67">
        <w:t xml:space="preserve"> Ingest transactional order records and warehouse logs using SQL and Pandas.</w:t>
      </w:r>
    </w:p>
    <w:p w14:paraId="144C95D6" w14:textId="77777777" w:rsidR="00D03A67" w:rsidRPr="00D03A67" w:rsidRDefault="00D03A67" w:rsidP="00D03A67">
      <w:pPr>
        <w:numPr>
          <w:ilvl w:val="0"/>
          <w:numId w:val="2"/>
        </w:numPr>
      </w:pPr>
      <w:r w:rsidRPr="00D03A67">
        <w:rPr>
          <w:b/>
          <w:bCs/>
        </w:rPr>
        <w:t>Stage 2 (Data Cleaning &amp; Imputation):</w:t>
      </w:r>
      <w:r w:rsidRPr="00D03A67">
        <w:t xml:space="preserve"> Apply schema validation, type casting, and localized median imputation for unrecorded operational windows.</w:t>
      </w:r>
    </w:p>
    <w:p w14:paraId="591CF0EE" w14:textId="77777777" w:rsidR="00D03A67" w:rsidRPr="00D03A67" w:rsidRDefault="00D03A67" w:rsidP="00D03A67">
      <w:pPr>
        <w:numPr>
          <w:ilvl w:val="0"/>
          <w:numId w:val="2"/>
        </w:numPr>
      </w:pPr>
      <w:r w:rsidRPr="00D03A67">
        <w:rPr>
          <w:b/>
          <w:bCs/>
        </w:rPr>
        <w:t>Stage 3 (Exploratory Data Analysis):</w:t>
      </w:r>
      <w:r w:rsidRPr="00D03A67">
        <w:t xml:space="preserve"> Conduct bivariate correlation checks, density estimation, and temporal trend extraction.</w:t>
      </w:r>
    </w:p>
    <w:p w14:paraId="4653D186" w14:textId="77777777" w:rsidR="00D03A67" w:rsidRPr="00D03A67" w:rsidRDefault="00D03A67" w:rsidP="00D03A67">
      <w:pPr>
        <w:numPr>
          <w:ilvl w:val="0"/>
          <w:numId w:val="2"/>
        </w:numPr>
      </w:pPr>
      <w:r w:rsidRPr="00D03A67">
        <w:rPr>
          <w:b/>
          <w:bCs/>
        </w:rPr>
        <w:t>Stage 4 (Model Development):</w:t>
      </w:r>
      <w:r w:rsidRPr="00D03A67">
        <w:t xml:space="preserve"> Establish expanding-window time-series validation splits; train baseline Ridge regressors alongside </w:t>
      </w:r>
      <w:proofErr w:type="spellStart"/>
      <w:r w:rsidRPr="00D03A67">
        <w:t>LightGBM</w:t>
      </w:r>
      <w:proofErr w:type="spellEnd"/>
      <w:r w:rsidRPr="00D03A67">
        <w:t>.</w:t>
      </w:r>
    </w:p>
    <w:p w14:paraId="1899CD36" w14:textId="77777777" w:rsidR="00D03A67" w:rsidRPr="00D03A67" w:rsidRDefault="00D03A67" w:rsidP="00D03A67">
      <w:pPr>
        <w:numPr>
          <w:ilvl w:val="0"/>
          <w:numId w:val="2"/>
        </w:numPr>
      </w:pPr>
      <w:r w:rsidRPr="00D03A67">
        <w:rPr>
          <w:b/>
          <w:bCs/>
        </w:rPr>
        <w:t>Stage 5 (Evaluation &amp; Governance):</w:t>
      </w:r>
      <w:r w:rsidRPr="00D03A67">
        <w:t xml:space="preserve"> Validate model predictions using Mean Absolute Error (MAE) and Root Mean Squared Error (RMSE) against business baselines.</w:t>
      </w:r>
    </w:p>
    <w:p w14:paraId="5F6247B0" w14:textId="77777777" w:rsidR="00D03A67" w:rsidRPr="00D03A67" w:rsidRDefault="00D03A67" w:rsidP="00D03A67">
      <w:r w:rsidRPr="00D03A67">
        <w:rPr>
          <w:b/>
          <w:bCs/>
        </w:rPr>
        <w:t>4. Project Timeline &amp; Resource Allocation (35 Hours)</w:t>
      </w:r>
    </w:p>
    <w:p w14:paraId="5865182F" w14:textId="77777777" w:rsidR="00D03A67" w:rsidRPr="00D03A67" w:rsidRDefault="00D03A67" w:rsidP="00D03A67">
      <w:pPr>
        <w:numPr>
          <w:ilvl w:val="0"/>
          <w:numId w:val="3"/>
        </w:numPr>
      </w:pPr>
      <w:r w:rsidRPr="00D03A67">
        <w:rPr>
          <w:b/>
          <w:bCs/>
        </w:rPr>
        <w:lastRenderedPageBreak/>
        <w:t>Hours 01–07:</w:t>
      </w:r>
      <w:r w:rsidRPr="00D03A67">
        <w:t xml:space="preserve"> Problem formulation, schema definition, and architectural diagram design.</w:t>
      </w:r>
    </w:p>
    <w:p w14:paraId="395D9678" w14:textId="77777777" w:rsidR="00D03A67" w:rsidRPr="00D03A67" w:rsidRDefault="00D03A67" w:rsidP="00D03A67">
      <w:pPr>
        <w:numPr>
          <w:ilvl w:val="0"/>
          <w:numId w:val="3"/>
        </w:numPr>
      </w:pPr>
      <w:r w:rsidRPr="00D03A67">
        <w:rPr>
          <w:b/>
          <w:bCs/>
        </w:rPr>
        <w:t>Hours 08–15:</w:t>
      </w:r>
      <w:r w:rsidRPr="00D03A67">
        <w:t xml:space="preserve"> Data cleaning protocol design, imputation strategies, and unit test formulation.</w:t>
      </w:r>
    </w:p>
    <w:p w14:paraId="566259CD" w14:textId="77777777" w:rsidR="00D03A67" w:rsidRPr="00D03A67" w:rsidRDefault="00D03A67" w:rsidP="00D03A67">
      <w:pPr>
        <w:numPr>
          <w:ilvl w:val="0"/>
          <w:numId w:val="3"/>
        </w:numPr>
      </w:pPr>
      <w:r w:rsidRPr="00D03A67">
        <w:rPr>
          <w:b/>
          <w:bCs/>
        </w:rPr>
        <w:t>Hours 16–25:</w:t>
      </w:r>
      <w:r w:rsidRPr="00D03A67">
        <w:t xml:space="preserve"> Feature engineering framework, model selection rationale, and hyperparameter grids.</w:t>
      </w:r>
    </w:p>
    <w:p w14:paraId="161BF002" w14:textId="77777777" w:rsidR="00D03A67" w:rsidRPr="00D03A67" w:rsidRDefault="00D03A67" w:rsidP="00D03A67">
      <w:pPr>
        <w:numPr>
          <w:ilvl w:val="0"/>
          <w:numId w:val="3"/>
        </w:numPr>
      </w:pPr>
      <w:r w:rsidRPr="00D03A67">
        <w:rPr>
          <w:b/>
          <w:bCs/>
        </w:rPr>
        <w:t>Hours 26–30:</w:t>
      </w:r>
      <w:r w:rsidRPr="00D03A67">
        <w:t xml:space="preserve"> Evaluation metric selection, threshold tuning, and risk analysis.</w:t>
      </w:r>
    </w:p>
    <w:p w14:paraId="48D32ABB" w14:textId="77777777" w:rsidR="00D03A67" w:rsidRPr="00D03A67" w:rsidRDefault="00D03A67" w:rsidP="00D03A67">
      <w:pPr>
        <w:numPr>
          <w:ilvl w:val="0"/>
          <w:numId w:val="3"/>
        </w:numPr>
      </w:pPr>
      <w:r w:rsidRPr="00D03A67">
        <w:rPr>
          <w:b/>
          <w:bCs/>
        </w:rPr>
        <w:t>Hours 31–35:</w:t>
      </w:r>
      <w:r w:rsidRPr="00D03A67">
        <w:t xml:space="preserve"> Executive report packaging, documentation review, and pipeline finalization.</w:t>
      </w:r>
    </w:p>
    <w:p w14:paraId="681B3600" w14:textId="77777777" w:rsidR="00D03A67" w:rsidRPr="00D03A67" w:rsidRDefault="00D03A67" w:rsidP="00D03A67">
      <w:r w:rsidRPr="00D03A67">
        <w:rPr>
          <w:b/>
          <w:bCs/>
        </w:rPr>
        <w:t>5. Anticipated Challenges &amp; Mitigation Strategies</w:t>
      </w:r>
    </w:p>
    <w:p w14:paraId="76F397AE" w14:textId="77777777" w:rsidR="00D03A67" w:rsidRPr="00D03A67" w:rsidRDefault="00D03A67" w:rsidP="00D03A67">
      <w:pPr>
        <w:numPr>
          <w:ilvl w:val="0"/>
          <w:numId w:val="4"/>
        </w:numPr>
      </w:pPr>
      <w:r w:rsidRPr="00D03A67">
        <w:rPr>
          <w:b/>
          <w:bCs/>
        </w:rPr>
        <w:t>Challenge:</w:t>
      </w:r>
      <w:r w:rsidRPr="00D03A67">
        <w:t xml:space="preserve"> High latency in sensor telemetry leading to asynchronous timestamp alignment.</w:t>
      </w:r>
    </w:p>
    <w:p w14:paraId="7A0EEDD0" w14:textId="48175265" w:rsidR="00D03A67" w:rsidRPr="00D03A67" w:rsidRDefault="00D03A67" w:rsidP="00D03A67">
      <w:r w:rsidRPr="00D03A67">
        <w:rPr>
          <w:i/>
          <w:iCs/>
        </w:rPr>
        <w:t>Mitigation:</w:t>
      </w:r>
      <w:r w:rsidRPr="00D03A67">
        <w:t xml:space="preserve"> Implement forward-fill window limits (</w:t>
      </w:r>
      <m:oMath>
        <m:r>
          <w:rPr>
            <w:rFonts w:ascii="Cambria Math" w:hAnsi="Cambria Math"/>
          </w:rPr>
          <m:t>k=3</m:t>
        </m:r>
      </m:oMath>
      <w:r w:rsidRPr="00D03A67">
        <w:t>) and explicit missingness indicators.</w:t>
      </w:r>
    </w:p>
    <w:p w14:paraId="29C62B4A" w14:textId="77777777" w:rsidR="00D03A67" w:rsidRPr="00D03A67" w:rsidRDefault="00D03A67" w:rsidP="00D03A67">
      <w:pPr>
        <w:numPr>
          <w:ilvl w:val="0"/>
          <w:numId w:val="4"/>
        </w:numPr>
      </w:pPr>
      <w:r w:rsidRPr="00D03A67">
        <w:rPr>
          <w:b/>
          <w:bCs/>
        </w:rPr>
        <w:t>Challenge:</w:t>
      </w:r>
      <w:r w:rsidRPr="00D03A67">
        <w:t xml:space="preserve"> Severe holiday-driven seasonal demand spikes distorting linear trend models.</w:t>
      </w:r>
    </w:p>
    <w:p w14:paraId="327790EC" w14:textId="77777777" w:rsidR="00D03A67" w:rsidRPr="00D03A67" w:rsidRDefault="00D03A67" w:rsidP="00D03A67">
      <w:r w:rsidRPr="00D03A67">
        <w:rPr>
          <w:i/>
          <w:iCs/>
        </w:rPr>
        <w:t>Mitigation:</w:t>
      </w:r>
      <w:r w:rsidRPr="00D03A67">
        <w:t xml:space="preserve"> Introduce binary intervention regressors and holiday proximity indices into the training matrix.</w:t>
      </w:r>
    </w:p>
    <w:p w14:paraId="3C293E92" w14:textId="77777777" w:rsidR="002E2759" w:rsidRDefault="002E2759"/>
    <w:sectPr w:rsidR="002E27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311B"/>
    <w:multiLevelType w:val="multilevel"/>
    <w:tmpl w:val="4B7A1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DD18DC"/>
    <w:multiLevelType w:val="multilevel"/>
    <w:tmpl w:val="E1D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FB1B05"/>
    <w:multiLevelType w:val="multilevel"/>
    <w:tmpl w:val="952E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3C2CE5"/>
    <w:multiLevelType w:val="multilevel"/>
    <w:tmpl w:val="18D8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38912">
    <w:abstractNumId w:val="0"/>
  </w:num>
  <w:num w:numId="2" w16cid:durableId="721565727">
    <w:abstractNumId w:val="2"/>
  </w:num>
  <w:num w:numId="3" w16cid:durableId="1993869831">
    <w:abstractNumId w:val="1"/>
  </w:num>
  <w:num w:numId="4" w16cid:durableId="223565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A67"/>
    <w:rsid w:val="00110FED"/>
    <w:rsid w:val="002B57FF"/>
    <w:rsid w:val="002E2759"/>
    <w:rsid w:val="007348BF"/>
    <w:rsid w:val="0079670D"/>
    <w:rsid w:val="00D03A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B932F"/>
  <w15:chartTrackingRefBased/>
  <w15:docId w15:val="{4E63E0B5-7FF9-4D45-8A1F-3D47E33B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3A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3A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3A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3A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A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A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A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A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3A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3A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3A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3A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3A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A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A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A67"/>
    <w:rPr>
      <w:rFonts w:eastAsiaTheme="majorEastAsia" w:cstheme="majorBidi"/>
      <w:color w:val="272727" w:themeColor="text1" w:themeTint="D8"/>
    </w:rPr>
  </w:style>
  <w:style w:type="paragraph" w:styleId="Title">
    <w:name w:val="Title"/>
    <w:basedOn w:val="Normal"/>
    <w:next w:val="Normal"/>
    <w:link w:val="TitleChar"/>
    <w:uiPriority w:val="10"/>
    <w:qFormat/>
    <w:rsid w:val="00D0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A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A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A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A67"/>
    <w:pPr>
      <w:spacing w:before="160"/>
      <w:jc w:val="center"/>
    </w:pPr>
    <w:rPr>
      <w:i/>
      <w:iCs/>
      <w:color w:val="404040" w:themeColor="text1" w:themeTint="BF"/>
    </w:rPr>
  </w:style>
  <w:style w:type="character" w:customStyle="1" w:styleId="QuoteChar">
    <w:name w:val="Quote Char"/>
    <w:basedOn w:val="DefaultParagraphFont"/>
    <w:link w:val="Quote"/>
    <w:uiPriority w:val="29"/>
    <w:rsid w:val="00D03A67"/>
    <w:rPr>
      <w:i/>
      <w:iCs/>
      <w:color w:val="404040" w:themeColor="text1" w:themeTint="BF"/>
    </w:rPr>
  </w:style>
  <w:style w:type="paragraph" w:styleId="ListParagraph">
    <w:name w:val="List Paragraph"/>
    <w:basedOn w:val="Normal"/>
    <w:uiPriority w:val="34"/>
    <w:qFormat/>
    <w:rsid w:val="00D03A67"/>
    <w:pPr>
      <w:ind w:left="720"/>
      <w:contextualSpacing/>
    </w:pPr>
  </w:style>
  <w:style w:type="character" w:styleId="IntenseEmphasis">
    <w:name w:val="Intense Emphasis"/>
    <w:basedOn w:val="DefaultParagraphFont"/>
    <w:uiPriority w:val="21"/>
    <w:qFormat/>
    <w:rsid w:val="00D03A67"/>
    <w:rPr>
      <w:i/>
      <w:iCs/>
      <w:color w:val="2F5496" w:themeColor="accent1" w:themeShade="BF"/>
    </w:rPr>
  </w:style>
  <w:style w:type="paragraph" w:styleId="IntenseQuote">
    <w:name w:val="Intense Quote"/>
    <w:basedOn w:val="Normal"/>
    <w:next w:val="Normal"/>
    <w:link w:val="IntenseQuoteChar"/>
    <w:uiPriority w:val="30"/>
    <w:qFormat/>
    <w:rsid w:val="00D0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3A67"/>
    <w:rPr>
      <w:i/>
      <w:iCs/>
      <w:color w:val="2F5496" w:themeColor="accent1" w:themeShade="BF"/>
    </w:rPr>
  </w:style>
  <w:style w:type="character" w:styleId="IntenseReference">
    <w:name w:val="Intense Reference"/>
    <w:basedOn w:val="DefaultParagraphFont"/>
    <w:uiPriority w:val="32"/>
    <w:qFormat/>
    <w:rsid w:val="00D03A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panjeta</dc:creator>
  <cp:keywords/>
  <dc:description/>
  <cp:lastModifiedBy>jyoti panjeta</cp:lastModifiedBy>
  <cp:revision>1</cp:revision>
  <dcterms:created xsi:type="dcterms:W3CDTF">2026-09-03T14:14:00Z</dcterms:created>
  <dcterms:modified xsi:type="dcterms:W3CDTF">2026-09-03T14:14:00Z</dcterms:modified>
</cp:coreProperties>
</file>