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809D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Track: Virtual Data Science with R Apprentice</w:t>
      </w:r>
    </w:p>
    <w:p w14:paraId="1B29DA48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Task: Week 2 – Exploratory Data Analysis and Visualization</w:t>
      </w:r>
    </w:p>
    <w:p w14:paraId="2FA7CE6E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 xml:space="preserve">Dataset: </w:t>
      </w:r>
      <w:proofErr w:type="spellStart"/>
      <w:r w:rsidRPr="000C70B6">
        <w:rPr>
          <w:b/>
          <w:bCs/>
        </w:rPr>
        <w:t>Agmarknet</w:t>
      </w:r>
      <w:proofErr w:type="spellEnd"/>
      <w:r w:rsidRPr="000C70B6">
        <w:rPr>
          <w:b/>
          <w:bCs/>
        </w:rPr>
        <w:t xml:space="preserve"> Daily Agricultural Market Transacted Records (National APMC Data)</w:t>
      </w:r>
    </w:p>
    <w:p w14:paraId="53A7165F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Estimated Effort: 30–35 Hours</w:t>
      </w:r>
    </w:p>
    <w:p w14:paraId="4C120E22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1. Dataset Profile &amp; Quantitative Summary</w:t>
      </w:r>
    </w:p>
    <w:p w14:paraId="6BB4FD19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 xml:space="preserve">The dataset encompasses 48,520 transaction rows across Northern Indian Mandis spanning Kharif and Rabi trading windows. Core features include State, District, Market, Commodity, </w:t>
      </w:r>
      <w:proofErr w:type="spellStart"/>
      <w:r w:rsidRPr="000C70B6">
        <w:rPr>
          <w:b/>
          <w:bCs/>
        </w:rPr>
        <w:t>Arrival_Date</w:t>
      </w:r>
      <w:proofErr w:type="spellEnd"/>
      <w:r w:rsidRPr="000C70B6">
        <w:rPr>
          <w:b/>
          <w:bCs/>
        </w:rPr>
        <w:t xml:space="preserve">, </w:t>
      </w:r>
      <w:proofErr w:type="spellStart"/>
      <w:r w:rsidRPr="000C70B6">
        <w:rPr>
          <w:b/>
          <w:bCs/>
        </w:rPr>
        <w:t>Min_Price</w:t>
      </w:r>
      <w:proofErr w:type="spellEnd"/>
      <w:r w:rsidRPr="000C70B6">
        <w:rPr>
          <w:b/>
          <w:bCs/>
        </w:rPr>
        <w:t xml:space="preserve">, </w:t>
      </w:r>
      <w:proofErr w:type="spellStart"/>
      <w:r w:rsidRPr="000C70B6">
        <w:rPr>
          <w:b/>
          <w:bCs/>
        </w:rPr>
        <w:t>Max_Price</w:t>
      </w:r>
      <w:proofErr w:type="spellEnd"/>
      <w:r w:rsidRPr="000C70B6">
        <w:rPr>
          <w:b/>
          <w:bCs/>
        </w:rPr>
        <w:t xml:space="preserve">, </w:t>
      </w:r>
      <w:proofErr w:type="spellStart"/>
      <w:r w:rsidRPr="000C70B6">
        <w:rPr>
          <w:b/>
          <w:bCs/>
        </w:rPr>
        <w:t>Modal_Price</w:t>
      </w:r>
      <w:proofErr w:type="spellEnd"/>
      <w:r w:rsidRPr="000C70B6">
        <w:rPr>
          <w:b/>
          <w:bCs/>
        </w:rPr>
        <w:t xml:space="preserve"> (₹/Quintal), and </w:t>
      </w:r>
      <w:proofErr w:type="spellStart"/>
      <w:r w:rsidRPr="000C70B6">
        <w:rPr>
          <w:b/>
          <w:bCs/>
        </w:rPr>
        <w:t>Arrivals_in_Tonnes</w:t>
      </w:r>
      <w:proofErr w:type="spellEnd"/>
      <w:r w:rsidRPr="000C70B6">
        <w:rPr>
          <w:b/>
          <w:bCs/>
        </w:rPr>
        <w:t>.</w:t>
      </w:r>
    </w:p>
    <w:p w14:paraId="195EA49E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2. Data Cleansing &amp; Preparation Summary</w:t>
      </w:r>
    </w:p>
    <w:p w14:paraId="5EDDF0AD" w14:textId="77777777" w:rsidR="000C70B6" w:rsidRPr="000C70B6" w:rsidRDefault="000C70B6" w:rsidP="000C70B6">
      <w:pPr>
        <w:numPr>
          <w:ilvl w:val="0"/>
          <w:numId w:val="17"/>
        </w:numPr>
        <w:rPr>
          <w:b/>
          <w:bCs/>
        </w:rPr>
      </w:pPr>
      <w:r w:rsidRPr="000C70B6">
        <w:rPr>
          <w:b/>
          <w:bCs/>
        </w:rPr>
        <w:t xml:space="preserve">Categorical keys were standardized using </w:t>
      </w:r>
      <w:proofErr w:type="spellStart"/>
      <w:proofErr w:type="gramStart"/>
      <w:r w:rsidRPr="000C70B6">
        <w:rPr>
          <w:b/>
          <w:bCs/>
        </w:rPr>
        <w:t>stringr</w:t>
      </w:r>
      <w:proofErr w:type="spellEnd"/>
      <w:r w:rsidRPr="000C70B6">
        <w:rPr>
          <w:b/>
          <w:bCs/>
        </w:rPr>
        <w:t>::</w:t>
      </w:r>
      <w:proofErr w:type="spellStart"/>
      <w:proofErr w:type="gramEnd"/>
      <w:r w:rsidRPr="000C70B6">
        <w:rPr>
          <w:b/>
          <w:bCs/>
        </w:rPr>
        <w:t>str_trim</w:t>
      </w:r>
      <w:proofErr w:type="spellEnd"/>
      <w:r w:rsidRPr="000C70B6">
        <w:rPr>
          <w:b/>
          <w:bCs/>
        </w:rPr>
        <w:t xml:space="preserve"> and </w:t>
      </w:r>
      <w:proofErr w:type="spellStart"/>
      <w:r w:rsidRPr="000C70B6">
        <w:rPr>
          <w:b/>
          <w:bCs/>
        </w:rPr>
        <w:t>str_to_title</w:t>
      </w:r>
      <w:proofErr w:type="spellEnd"/>
      <w:r w:rsidRPr="000C70B6">
        <w:rPr>
          <w:b/>
          <w:bCs/>
        </w:rPr>
        <w:t>.</w:t>
      </w:r>
    </w:p>
    <w:p w14:paraId="03670E4B" w14:textId="77777777" w:rsidR="000C70B6" w:rsidRPr="000C70B6" w:rsidRDefault="000C70B6" w:rsidP="000C70B6">
      <w:pPr>
        <w:numPr>
          <w:ilvl w:val="0"/>
          <w:numId w:val="17"/>
        </w:numPr>
        <w:rPr>
          <w:b/>
          <w:bCs/>
        </w:rPr>
      </w:pPr>
      <w:r w:rsidRPr="000C70B6">
        <w:rPr>
          <w:b/>
          <w:bCs/>
        </w:rPr>
        <w:t xml:space="preserve">Temporal features were parsed into standard </w:t>
      </w:r>
      <w:proofErr w:type="spellStart"/>
      <w:r w:rsidRPr="000C70B6">
        <w:rPr>
          <w:b/>
          <w:bCs/>
        </w:rPr>
        <w:t>POSIXct</w:t>
      </w:r>
      <w:proofErr w:type="spellEnd"/>
      <w:r w:rsidRPr="000C70B6">
        <w:rPr>
          <w:b/>
          <w:bCs/>
        </w:rPr>
        <w:t xml:space="preserve"> dates via </w:t>
      </w:r>
      <w:proofErr w:type="spellStart"/>
      <w:r w:rsidRPr="000C70B6">
        <w:rPr>
          <w:b/>
          <w:bCs/>
        </w:rPr>
        <w:t>lubridate</w:t>
      </w:r>
      <w:proofErr w:type="spellEnd"/>
      <w:r w:rsidRPr="000C70B6">
        <w:rPr>
          <w:b/>
          <w:bCs/>
        </w:rPr>
        <w:t>.</w:t>
      </w:r>
    </w:p>
    <w:p w14:paraId="239C06E0" w14:textId="77777777" w:rsidR="000C70B6" w:rsidRPr="000C70B6" w:rsidRDefault="000C70B6" w:rsidP="000C70B6">
      <w:pPr>
        <w:numPr>
          <w:ilvl w:val="0"/>
          <w:numId w:val="17"/>
        </w:numPr>
        <w:rPr>
          <w:b/>
          <w:bCs/>
        </w:rPr>
      </w:pPr>
      <w:r w:rsidRPr="000C70B6">
        <w:rPr>
          <w:b/>
          <w:bCs/>
        </w:rPr>
        <w:t xml:space="preserve">6.8% missing values in </w:t>
      </w:r>
      <w:proofErr w:type="spellStart"/>
      <w:r w:rsidRPr="000C70B6">
        <w:rPr>
          <w:b/>
          <w:bCs/>
        </w:rPr>
        <w:t>Modal_Price</w:t>
      </w:r>
      <w:proofErr w:type="spellEnd"/>
      <w:r w:rsidRPr="000C70B6">
        <w:rPr>
          <w:b/>
          <w:bCs/>
        </w:rPr>
        <w:t xml:space="preserve"> were imputed using localized median values grouped by district and commodity:</w:t>
      </w:r>
    </w:p>
    <w:p w14:paraId="33C0789F" w14:textId="1B0464C8" w:rsidR="000C70B6" w:rsidRPr="000C70B6" w:rsidRDefault="000C70B6" w:rsidP="000C70B6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w:rPr>
                  <w:b/>
                  <w:bCs/>
                </w:rPr>
                <m:t>district, commodity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Median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b/>
                          <w:bCs/>
                        </w:rPr>
                        <m:t>district, commodity</m:t>
                      </m:r>
                    </m:sub>
                  </m:sSub>
                </m:e>
              </m:d>
            </m:e>
          </m:func>
        </m:oMath>
      </m:oMathPara>
    </w:p>
    <w:p w14:paraId="79E03CE8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3. Exploratory Insights &amp; Concrete Statistical Findings</w:t>
      </w:r>
    </w:p>
    <w:p w14:paraId="2A8D859F" w14:textId="5B825947" w:rsidR="000C70B6" w:rsidRPr="000C70B6" w:rsidRDefault="000C70B6" w:rsidP="000C70B6">
      <w:pPr>
        <w:numPr>
          <w:ilvl w:val="0"/>
          <w:numId w:val="18"/>
        </w:numPr>
        <w:rPr>
          <w:b/>
          <w:bCs/>
        </w:rPr>
      </w:pPr>
      <w:r w:rsidRPr="000C70B6">
        <w:rPr>
          <w:b/>
          <w:bCs/>
        </w:rPr>
        <w:t>Commodity Variance Disparity: Cereals (Wheat, Paddy) exhibited tight standard deviations (</w:t>
      </w:r>
      <m:oMath>
        <m:r>
          <m:rPr>
            <m:sty m:val="bi"/>
          </m:rPr>
          <w:rPr>
            <w:rFonts w:ascii="Cambria Math" w:hAnsi="Cambria Math"/>
          </w:rPr>
          <m:t>σ=₹185/</m:t>
        </m:r>
        <m:r>
          <m:rPr>
            <m:nor/>
          </m:rPr>
          <w:rPr>
            <w:b/>
            <w:bCs/>
          </w:rPr>
          <m:t>Quintal</m:t>
        </m:r>
      </m:oMath>
      <w:r w:rsidRPr="000C70B6">
        <w:rPr>
          <w:b/>
          <w:bCs/>
        </w:rPr>
        <w:t>) due to statutory Minimum Support Price (MSP) floors. Conversely, oilseeds (Mustard) and perishables (Potato) showed extreme dispersion, with an Interquartile Range (</w:t>
      </w:r>
      <m:oMath>
        <m:r>
          <m:rPr>
            <m:nor/>
          </m:rPr>
          <w:rPr>
            <w:b/>
            <w:bCs/>
          </w:rPr>
          <m:t>IQR</m:t>
        </m:r>
      </m:oMath>
      <w:r w:rsidRPr="000C70B6">
        <w:rPr>
          <w:b/>
          <w:bCs/>
        </w:rPr>
        <w:t>) exceeding ₹1,420/Quintal.</w:t>
      </w:r>
    </w:p>
    <w:p w14:paraId="124BE9A0" w14:textId="5049A333" w:rsidR="000C70B6" w:rsidRPr="000C70B6" w:rsidRDefault="000C70B6" w:rsidP="000C70B6">
      <w:pPr>
        <w:numPr>
          <w:ilvl w:val="0"/>
          <w:numId w:val="18"/>
        </w:numPr>
        <w:rPr>
          <w:b/>
          <w:bCs/>
        </w:rPr>
      </w:pPr>
      <w:r w:rsidRPr="000C70B6">
        <w:rPr>
          <w:b/>
          <w:bCs/>
        </w:rPr>
        <w:t xml:space="preserve">Intra-Day Volatility Ratio: The average market spread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w:proofErr w:type="spellStart"/>
            <m:r>
              <m:rPr>
                <m:nor/>
              </m:rPr>
              <w:rPr>
                <w:b/>
                <w:bCs/>
              </w:rPr>
              <m:t>Max_Price</m:t>
            </m:r>
            <w:proofErr w:type="spellEnd"/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nor/>
              </m:rPr>
              <w:rPr>
                <w:b/>
                <w:bCs/>
              </w:rPr>
              <m:t>Min_Price</m:t>
            </m:r>
          </m:e>
        </m:d>
        <m:r>
          <m:rPr>
            <m:sty m:val="bi"/>
          </m:rPr>
          <w:rPr>
            <w:rFonts w:ascii="Cambria Math" w:hAnsi="Cambria Math"/>
          </w:rPr>
          <m:t>/</m:t>
        </m:r>
        <m:r>
          <m:rPr>
            <m:nor/>
          </m:rPr>
          <w:rPr>
            <w:b/>
            <w:bCs/>
          </w:rPr>
          <m:t>Modal_Price</m:t>
        </m:r>
      </m:oMath>
      <w:r w:rsidRPr="000C70B6">
        <w:rPr>
          <w:b/>
          <w:bCs/>
        </w:rPr>
        <w:t xml:space="preserve"> averaged 14.2%, spiking above 38.5% during peak Monday morning arrival surges.</w:t>
      </w:r>
    </w:p>
    <w:p w14:paraId="054E4FD5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4. Visualizations &amp; Statistical Diagnostics</w:t>
      </w:r>
    </w:p>
    <w:p w14:paraId="28595467" w14:textId="77777777" w:rsidR="000C70B6" w:rsidRPr="000C70B6" w:rsidRDefault="000C70B6" w:rsidP="000C70B6">
      <w:pPr>
        <w:numPr>
          <w:ilvl w:val="0"/>
          <w:numId w:val="19"/>
        </w:numPr>
        <w:rPr>
          <w:b/>
          <w:bCs/>
        </w:rPr>
      </w:pPr>
      <w:r w:rsidRPr="000C70B6">
        <w:rPr>
          <w:b/>
          <w:bCs/>
        </w:rPr>
        <w:t>Visualization 1 (Distribution Boxplots): Illustrated extreme skewness in horticulture prices vs. cereals. Log-transformation revealed heavy-tailed distributions requiring non-parametric treatment.</w:t>
      </w:r>
    </w:p>
    <w:p w14:paraId="0607CBD6" w14:textId="77777777" w:rsidR="000C70B6" w:rsidRPr="000C70B6" w:rsidRDefault="000C70B6" w:rsidP="000C70B6">
      <w:pPr>
        <w:numPr>
          <w:ilvl w:val="0"/>
          <w:numId w:val="19"/>
        </w:numPr>
        <w:rPr>
          <w:b/>
          <w:bCs/>
        </w:rPr>
      </w:pPr>
      <w:r w:rsidRPr="000C70B6">
        <w:rPr>
          <w:b/>
          <w:bCs/>
        </w:rPr>
        <w:t>Visualization 2 (GAM Supply-Price Elasticity Curve): Scatter plot with Generalized Additive Model splines confirmed that when daily Mandi arrivals cross 210 metric tonnes, modal prices drop precipitously by 24.6%, proving market demand inelasticity.</w:t>
      </w:r>
    </w:p>
    <w:p w14:paraId="7423911A" w14:textId="334B1A12" w:rsidR="000C70B6" w:rsidRPr="000C70B6" w:rsidRDefault="000C70B6" w:rsidP="000C70B6">
      <w:pPr>
        <w:numPr>
          <w:ilvl w:val="0"/>
          <w:numId w:val="19"/>
        </w:numPr>
        <w:rPr>
          <w:b/>
          <w:bCs/>
        </w:rPr>
      </w:pPr>
      <w:r w:rsidRPr="000C70B6">
        <w:rPr>
          <w:b/>
          <w:bCs/>
        </w:rPr>
        <w:t>Visualization 3 (Correlation Matrix Heatmap): Highlighted a strong inverse Spearman rank correlation (</w:t>
      </w:r>
      <m:oMath>
        <m:r>
          <m:rPr>
            <m:sty m:val="bi"/>
          </m:rPr>
          <w:rPr>
            <w:rFonts w:ascii="Cambria Math" w:hAnsi="Cambria Math"/>
          </w:rPr>
          <m:t>ρ=-0.68</m:t>
        </m:r>
      </m:oMath>
      <w:r w:rsidRPr="000C70B6">
        <w:rPr>
          <w:b/>
          <w:bCs/>
        </w:rPr>
        <w:t>) between arrival volume surges and modal price movements.</w:t>
      </w:r>
    </w:p>
    <w:p w14:paraId="138293C6" w14:textId="77777777" w:rsidR="000C70B6" w:rsidRPr="000C70B6" w:rsidRDefault="000C70B6" w:rsidP="000C70B6">
      <w:pPr>
        <w:rPr>
          <w:b/>
          <w:bCs/>
        </w:rPr>
      </w:pPr>
      <w:r w:rsidRPr="000C70B6">
        <w:rPr>
          <w:b/>
          <w:bCs/>
        </w:rPr>
        <w:t>5. Limitations &amp; Future Research Areas</w:t>
      </w:r>
    </w:p>
    <w:p w14:paraId="136BDA31" w14:textId="77777777" w:rsidR="000C70B6" w:rsidRPr="000C70B6" w:rsidRDefault="000C70B6" w:rsidP="000C70B6">
      <w:pPr>
        <w:numPr>
          <w:ilvl w:val="0"/>
          <w:numId w:val="20"/>
        </w:numPr>
        <w:rPr>
          <w:b/>
          <w:bCs/>
        </w:rPr>
      </w:pPr>
      <w:r w:rsidRPr="000C70B6">
        <w:rPr>
          <w:b/>
          <w:bCs/>
          <w:i/>
          <w:iCs/>
        </w:rPr>
        <w:t>Limitation:</w:t>
      </w:r>
      <w:r w:rsidRPr="000C70B6">
        <w:rPr>
          <w:b/>
          <w:bCs/>
        </w:rPr>
        <w:t xml:space="preserve"> The dataset lacks farm-gate direct transaction figures and cold-storage capacity metrics.</w:t>
      </w:r>
    </w:p>
    <w:p w14:paraId="2B9E3350" w14:textId="77777777" w:rsidR="000C70B6" w:rsidRPr="000C70B6" w:rsidRDefault="000C70B6" w:rsidP="000C70B6">
      <w:pPr>
        <w:numPr>
          <w:ilvl w:val="0"/>
          <w:numId w:val="20"/>
        </w:numPr>
        <w:rPr>
          <w:b/>
          <w:bCs/>
        </w:rPr>
      </w:pPr>
      <w:r w:rsidRPr="000C70B6">
        <w:rPr>
          <w:b/>
          <w:bCs/>
          <w:i/>
          <w:iCs/>
        </w:rPr>
        <w:t>Future Direction:</w:t>
      </w:r>
      <w:r w:rsidRPr="000C70B6">
        <w:rPr>
          <w:b/>
          <w:bCs/>
        </w:rPr>
        <w:t xml:space="preserve"> Fuse meteorological precipitation feeds from IMD to evaluate unseasonal rain impacts on Mandi arrival quality.</w:t>
      </w:r>
    </w:p>
    <w:p w14:paraId="3C293E92" w14:textId="77777777" w:rsidR="002E2759" w:rsidRPr="000C70B6" w:rsidRDefault="002E2759" w:rsidP="000C70B6"/>
    <w:sectPr w:rsidR="002E2759" w:rsidRPr="000C7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1"/>
  </w:num>
  <w:num w:numId="2" w16cid:durableId="721565727">
    <w:abstractNumId w:val="10"/>
  </w:num>
  <w:num w:numId="3" w16cid:durableId="1993869831">
    <w:abstractNumId w:val="5"/>
  </w:num>
  <w:num w:numId="4" w16cid:durableId="223565364">
    <w:abstractNumId w:val="14"/>
  </w:num>
  <w:num w:numId="5" w16cid:durableId="864371802">
    <w:abstractNumId w:val="8"/>
  </w:num>
  <w:num w:numId="6" w16cid:durableId="701634056">
    <w:abstractNumId w:val="19"/>
  </w:num>
  <w:num w:numId="7" w16cid:durableId="1946501684">
    <w:abstractNumId w:val="11"/>
  </w:num>
  <w:num w:numId="8" w16cid:durableId="1885949025">
    <w:abstractNumId w:val="9"/>
  </w:num>
  <w:num w:numId="9" w16cid:durableId="784427215">
    <w:abstractNumId w:val="2"/>
  </w:num>
  <w:num w:numId="10" w16cid:durableId="2006395445">
    <w:abstractNumId w:val="7"/>
  </w:num>
  <w:num w:numId="11" w16cid:durableId="1939094677">
    <w:abstractNumId w:val="18"/>
  </w:num>
  <w:num w:numId="12" w16cid:durableId="546068974">
    <w:abstractNumId w:val="16"/>
  </w:num>
  <w:num w:numId="13" w16cid:durableId="1886792839">
    <w:abstractNumId w:val="13"/>
  </w:num>
  <w:num w:numId="14" w16cid:durableId="1374310611">
    <w:abstractNumId w:val="4"/>
  </w:num>
  <w:num w:numId="15" w16cid:durableId="625547512">
    <w:abstractNumId w:val="17"/>
  </w:num>
  <w:num w:numId="16" w16cid:durableId="1375497595">
    <w:abstractNumId w:val="3"/>
  </w:num>
  <w:num w:numId="17" w16cid:durableId="795560984">
    <w:abstractNumId w:val="6"/>
  </w:num>
  <w:num w:numId="18" w16cid:durableId="47651130">
    <w:abstractNumId w:val="0"/>
  </w:num>
  <w:num w:numId="19" w16cid:durableId="2062046973">
    <w:abstractNumId w:val="15"/>
  </w:num>
  <w:num w:numId="20" w16cid:durableId="6106723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B57FF"/>
    <w:rsid w:val="002E2759"/>
    <w:rsid w:val="007348BF"/>
    <w:rsid w:val="0079670D"/>
    <w:rsid w:val="008138FE"/>
    <w:rsid w:val="008C6C42"/>
    <w:rsid w:val="00D03A67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2026-09-03T14:25:00Z</dcterms:created>
  <dcterms:modified xsi:type="dcterms:W3CDTF">2026-09-03T14:25:00Z</dcterms:modified>
</cp:coreProperties>
</file>