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D957F" w14:textId="77777777" w:rsidR="00944788" w:rsidRPr="00944788" w:rsidRDefault="00944788" w:rsidP="00944788">
      <w:r w:rsidRPr="00944788">
        <w:rPr>
          <w:b/>
          <w:bCs/>
        </w:rPr>
        <w:t>Track:</w:t>
      </w:r>
      <w:r w:rsidRPr="00944788">
        <w:t xml:space="preserve"> Virtual Data Science with Python Apprentice</w:t>
      </w:r>
    </w:p>
    <w:p w14:paraId="4DED030D" w14:textId="77777777" w:rsidR="00944788" w:rsidRPr="00944788" w:rsidRDefault="00944788" w:rsidP="00944788">
      <w:r w:rsidRPr="00944788">
        <w:rPr>
          <w:b/>
          <w:bCs/>
        </w:rPr>
        <w:t>Task:</w:t>
      </w:r>
      <w:r w:rsidRPr="00944788">
        <w:t xml:space="preserve"> Week 5 – Comprehensive Data Science Project Reporting and Strategic Recommendations</w:t>
      </w:r>
    </w:p>
    <w:p w14:paraId="189AE25E" w14:textId="77777777" w:rsidR="00944788" w:rsidRPr="00944788" w:rsidRDefault="00944788" w:rsidP="00944788">
      <w:r w:rsidRPr="00944788">
        <w:rPr>
          <w:b/>
          <w:bCs/>
        </w:rPr>
        <w:t>Domain:</w:t>
      </w:r>
      <w:r w:rsidRPr="00944788">
        <w:t xml:space="preserve"> Agricultural Market Economics, Machine Learning &amp; Supply Chain Optimization</w:t>
      </w:r>
    </w:p>
    <w:p w14:paraId="08EADF0F" w14:textId="77777777" w:rsidR="00944788" w:rsidRPr="00944788" w:rsidRDefault="00944788" w:rsidP="00944788">
      <w:r w:rsidRPr="00944788">
        <w:rPr>
          <w:b/>
          <w:bCs/>
        </w:rPr>
        <w:t>Estimated Effort:</w:t>
      </w:r>
      <w:r w:rsidRPr="00944788">
        <w:t xml:space="preserve"> 30–35 Hours</w:t>
      </w:r>
    </w:p>
    <w:p w14:paraId="357BEAB0" w14:textId="77777777" w:rsidR="00944788" w:rsidRPr="00944788" w:rsidRDefault="00944788" w:rsidP="00944788">
      <w:pPr>
        <w:rPr>
          <w:b/>
          <w:bCs/>
        </w:rPr>
      </w:pPr>
      <w:r w:rsidRPr="00944788">
        <w:rPr>
          <w:b/>
          <w:bCs/>
        </w:rPr>
        <w:t>1. Executive Summary</w:t>
      </w:r>
    </w:p>
    <w:p w14:paraId="6DE72A2A" w14:textId="77777777" w:rsidR="00944788" w:rsidRPr="00944788" w:rsidRDefault="00944788" w:rsidP="00944788">
      <w:r w:rsidRPr="00944788">
        <w:t xml:space="preserve">Agricultural commodity markets across developing economies frequently suffer from structural inefficiencies, volatile price swings, and information asymmetry. This capstone project delivers a unified data-driven framework integrating data harvesting, exploratory statistical analysis, and supervised machine learning forecasting in Python. By </w:t>
      </w:r>
      <w:proofErr w:type="spellStart"/>
      <w:r w:rsidRPr="00944788">
        <w:t>modeling</w:t>
      </w:r>
      <w:proofErr w:type="spellEnd"/>
      <w:r w:rsidRPr="00944788">
        <w:t xml:space="preserve"> wholesale price trajectories and arrival volumes across regional Mandi networks, the framework predicts short-term directional price movements with </w:t>
      </w:r>
      <w:r w:rsidRPr="00944788">
        <w:rPr>
          <w:b/>
          <w:bCs/>
        </w:rPr>
        <w:t>76.8% accuracy (ROC-AUC: 0.835)</w:t>
      </w:r>
      <w:r w:rsidRPr="00944788">
        <w:t>. These empirical findings are translated into strategic pillars aimed at mitigating distress selling for farmers, optimizing inventory buffering for aggregators, and guiding agricultural policy interventions.</w:t>
      </w:r>
    </w:p>
    <w:p w14:paraId="5849915B" w14:textId="77777777" w:rsidR="00944788" w:rsidRPr="00944788" w:rsidRDefault="00944788" w:rsidP="00944788">
      <w:pPr>
        <w:rPr>
          <w:b/>
          <w:bCs/>
        </w:rPr>
      </w:pPr>
      <w:r w:rsidRPr="00944788">
        <w:rPr>
          <w:b/>
          <w:bCs/>
        </w:rPr>
        <w:t>2. End-to-End Methodological Architecture</w:t>
      </w:r>
    </w:p>
    <w:tbl>
      <w:tblPr>
        <w:tblW w:w="0" w:type="auto"/>
        <w:tblCellSpacing w:w="15" w:type="dxa"/>
        <w:tblCellMar>
          <w:left w:w="0" w:type="dxa"/>
          <w:right w:w="0" w:type="dxa"/>
        </w:tblCellMar>
        <w:tblLook w:val="04A0" w:firstRow="1" w:lastRow="0" w:firstColumn="1" w:lastColumn="0" w:noHBand="0" w:noVBand="1"/>
      </w:tblPr>
      <w:tblGrid>
        <w:gridCol w:w="2265"/>
        <w:gridCol w:w="4935"/>
        <w:gridCol w:w="1810"/>
      </w:tblGrid>
      <w:tr w:rsidR="00944788" w:rsidRPr="00944788" w14:paraId="2071C9B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18F29" w14:textId="77777777" w:rsidR="00944788" w:rsidRPr="00944788" w:rsidRDefault="00944788" w:rsidP="00944788">
            <w:r w:rsidRPr="00944788">
              <w:rPr>
                <w:b/>
                <w:bCs/>
              </w:rPr>
              <w:t>Operational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DC719" w14:textId="77777777" w:rsidR="00944788" w:rsidRPr="00944788" w:rsidRDefault="00944788" w:rsidP="00944788">
            <w:r w:rsidRPr="00944788">
              <w:rPr>
                <w:b/>
                <w:bCs/>
              </w:rPr>
              <w:t>Methods &amp; Techniques Applied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BF48D" w14:textId="77777777" w:rsidR="00944788" w:rsidRPr="00944788" w:rsidRDefault="00944788" w:rsidP="00944788">
            <w:r w:rsidRPr="00944788">
              <w:rPr>
                <w:b/>
                <w:bCs/>
              </w:rPr>
              <w:t>Tooling Stack</w:t>
            </w:r>
          </w:p>
        </w:tc>
      </w:tr>
      <w:tr w:rsidR="00944788" w:rsidRPr="00944788" w14:paraId="79954B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390E6" w14:textId="77777777" w:rsidR="00944788" w:rsidRPr="00944788" w:rsidRDefault="00944788" w:rsidP="00944788">
            <w:r w:rsidRPr="00944788">
              <w:rPr>
                <w:b/>
                <w:bCs/>
              </w:rPr>
              <w:t>Phase 1: Ingestion &amp; Auditing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A9C39" w14:textId="77777777" w:rsidR="00944788" w:rsidRPr="00944788" w:rsidRDefault="00944788" w:rsidP="00944788">
            <w:r w:rsidRPr="00944788">
              <w:t>Schema typing, multi-format timestamp parsing, and duplicate row mitigation.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81A49" w14:textId="77777777" w:rsidR="00944788" w:rsidRPr="00944788" w:rsidRDefault="00944788" w:rsidP="00944788">
            <w:r w:rsidRPr="00944788">
              <w:t>Python, pandas, SQL</w:t>
            </w:r>
          </w:p>
        </w:tc>
      </w:tr>
      <w:tr w:rsidR="00944788" w:rsidRPr="00944788" w14:paraId="05095A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6AC94" w14:textId="77777777" w:rsidR="00944788" w:rsidRPr="00944788" w:rsidRDefault="00944788" w:rsidP="00944788">
            <w:r w:rsidRPr="00944788">
              <w:rPr>
                <w:b/>
                <w:bCs/>
              </w:rPr>
              <w:t>Phase 2: Cleansing &amp; Imputation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7A8C6" w14:textId="77777777" w:rsidR="00944788" w:rsidRPr="00944788" w:rsidRDefault="00944788" w:rsidP="00944788">
            <w:r w:rsidRPr="00944788">
              <w:t>Localized conditional median imputation grouped by district-commodity; IQR anomaly filtering.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262EA" w14:textId="77777777" w:rsidR="00944788" w:rsidRPr="00944788" w:rsidRDefault="00944788" w:rsidP="00944788">
            <w:proofErr w:type="spellStart"/>
            <w:r w:rsidRPr="00944788">
              <w:t>numpy</w:t>
            </w:r>
            <w:proofErr w:type="spellEnd"/>
            <w:r w:rsidRPr="00944788">
              <w:t xml:space="preserve">, </w:t>
            </w:r>
            <w:proofErr w:type="spellStart"/>
            <w:proofErr w:type="gramStart"/>
            <w:r w:rsidRPr="00944788">
              <w:t>scipy.stats</w:t>
            </w:r>
            <w:proofErr w:type="spellEnd"/>
            <w:proofErr w:type="gramEnd"/>
          </w:p>
        </w:tc>
      </w:tr>
      <w:tr w:rsidR="00944788" w:rsidRPr="00944788" w14:paraId="4E035F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6B417" w14:textId="77777777" w:rsidR="00944788" w:rsidRPr="00944788" w:rsidRDefault="00944788" w:rsidP="00944788">
            <w:r w:rsidRPr="00944788">
              <w:rPr>
                <w:b/>
                <w:bCs/>
              </w:rPr>
              <w:t>Phase 3: Feature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7BFF7" w14:textId="77777777" w:rsidR="00944788" w:rsidRPr="00944788" w:rsidRDefault="00944788" w:rsidP="00944788">
            <w:r w:rsidRPr="00944788">
              <w:t>Autoregressive lags, 7-day rolling SMA momentum, log-volume transformations, spread normalization.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C26A5" w14:textId="77777777" w:rsidR="00944788" w:rsidRPr="00944788" w:rsidRDefault="00944788" w:rsidP="00944788">
            <w:r w:rsidRPr="00944788">
              <w:t>pandas, scikit-learn</w:t>
            </w:r>
          </w:p>
        </w:tc>
      </w:tr>
      <w:tr w:rsidR="00944788" w:rsidRPr="00944788" w14:paraId="3CFA46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1EB56" w14:textId="77777777" w:rsidR="00944788" w:rsidRPr="00944788" w:rsidRDefault="00944788" w:rsidP="00944788">
            <w:r w:rsidRPr="00944788">
              <w:rPr>
                <w:b/>
                <w:bCs/>
              </w:rPr>
              <w:t xml:space="preserve">Phase 4: Predictive </w:t>
            </w:r>
            <w:proofErr w:type="spellStart"/>
            <w:r w:rsidRPr="00944788">
              <w:rPr>
                <w:b/>
                <w:bCs/>
              </w:rPr>
              <w:t>Modeling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E284C" w14:textId="77777777" w:rsidR="00944788" w:rsidRPr="00944788" w:rsidRDefault="00944788" w:rsidP="00944788">
            <w:r w:rsidRPr="00944788">
              <w:t>Chronological 80/20 train-test split; Random Forest vs. Logistic Regression benchmark.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CAE60" w14:textId="77777777" w:rsidR="00944788" w:rsidRPr="00944788" w:rsidRDefault="00944788" w:rsidP="00944788">
            <w:r w:rsidRPr="00944788">
              <w:t>scikit-learn</w:t>
            </w:r>
          </w:p>
        </w:tc>
      </w:tr>
      <w:tr w:rsidR="00944788" w:rsidRPr="00944788" w14:paraId="2CC0B5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714D7" w14:textId="77777777" w:rsidR="00944788" w:rsidRPr="00944788" w:rsidRDefault="00944788" w:rsidP="00944788">
            <w:r w:rsidRPr="00944788">
              <w:rPr>
                <w:b/>
                <w:bCs/>
              </w:rPr>
              <w:t>Phase 5: Strategic Translation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77065" w14:textId="77777777" w:rsidR="00944788" w:rsidRPr="00944788" w:rsidRDefault="00944788" w:rsidP="00944788">
            <w:r w:rsidRPr="00944788">
              <w:t>Quantifying error trade-offs and mapping classification output to supply chain buying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FA8EF" w14:textId="77777777" w:rsidR="00944788" w:rsidRPr="00944788" w:rsidRDefault="00944788" w:rsidP="00944788">
            <w:r w:rsidRPr="00944788">
              <w:t>Analytical Framework</w:t>
            </w:r>
          </w:p>
        </w:tc>
      </w:tr>
    </w:tbl>
    <w:p w14:paraId="33CAC33B" w14:textId="2AFA776B" w:rsidR="00BD2C66" w:rsidRDefault="00944788" w:rsidP="00944788">
      <w:r w:rsidRPr="00944788">
        <w:t>Note: Full production-grade Python scripts and pipeline execution routines are hosted in the project repository. You can check the complete source code and reproducible environment configurations via the link provided in the portal.</w:t>
      </w:r>
    </w:p>
    <w:p w14:paraId="4324EAA3" w14:textId="02773B10" w:rsidR="00944788" w:rsidRPr="00944788" w:rsidRDefault="00944788" w:rsidP="00944788">
      <w:pPr>
        <w:rPr>
          <w:b/>
          <w:bCs/>
        </w:rPr>
      </w:pPr>
      <w:r w:rsidRPr="00944788">
        <w:rPr>
          <w:b/>
          <w:bCs/>
        </w:rPr>
        <w:t>3. Core Empirical Findings &amp; Validation</w:t>
      </w:r>
    </w:p>
    <w:tbl>
      <w:tblPr>
        <w:tblW w:w="0" w:type="auto"/>
        <w:tblCellSpacing w:w="15" w:type="dxa"/>
        <w:tblCellMar>
          <w:left w:w="0" w:type="dxa"/>
          <w:right w:w="0" w:type="dxa"/>
        </w:tblCellMar>
        <w:tblLook w:val="04A0" w:firstRow="1" w:lastRow="0" w:firstColumn="1" w:lastColumn="0" w:noHBand="0" w:noVBand="1"/>
      </w:tblPr>
      <w:tblGrid>
        <w:gridCol w:w="2004"/>
        <w:gridCol w:w="3675"/>
        <w:gridCol w:w="3331"/>
      </w:tblGrid>
      <w:tr w:rsidR="00944788" w:rsidRPr="00944788" w14:paraId="6FE1B7A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677A" w14:textId="77777777" w:rsidR="00944788" w:rsidRPr="00944788" w:rsidRDefault="00944788" w:rsidP="00944788">
            <w:r w:rsidRPr="00944788">
              <w:rPr>
                <w:b/>
                <w:bCs/>
              </w:rPr>
              <w:lastRenderedPageBreak/>
              <w:t>Analytical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1B5C6" w14:textId="77777777" w:rsidR="00944788" w:rsidRPr="00944788" w:rsidRDefault="00944788" w:rsidP="00944788">
            <w:r w:rsidRPr="00944788">
              <w:rPr>
                <w:b/>
                <w:bCs/>
              </w:rPr>
              <w:t>Quantitative Evidence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7298D" w14:textId="77777777" w:rsidR="00944788" w:rsidRPr="00944788" w:rsidRDefault="00944788" w:rsidP="00944788">
            <w:r w:rsidRPr="00944788">
              <w:rPr>
                <w:b/>
                <w:bCs/>
              </w:rPr>
              <w:t>Practical Implication</w:t>
            </w:r>
          </w:p>
        </w:tc>
      </w:tr>
      <w:tr w:rsidR="00944788" w:rsidRPr="00944788" w14:paraId="5C83A1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03D31" w14:textId="77777777" w:rsidR="00944788" w:rsidRPr="00944788" w:rsidRDefault="00944788" w:rsidP="00944788">
            <w:r w:rsidRPr="00944788">
              <w:rPr>
                <w:b/>
                <w:bCs/>
              </w:rPr>
              <w:t>Supply-Price Saturation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85672" w14:textId="77777777" w:rsidR="00944788" w:rsidRPr="00944788" w:rsidRDefault="00944788" w:rsidP="00944788">
            <w:r w:rsidRPr="00944788">
              <w:t xml:space="preserve">Daily arrivals exceeding </w:t>
            </w:r>
            <w:r w:rsidRPr="00944788">
              <w:rPr>
                <w:b/>
                <w:bCs/>
              </w:rPr>
              <w:t>200 metric tonnes</w:t>
            </w:r>
            <w:r w:rsidRPr="00944788">
              <w:t xml:space="preserve"> trigger a sharp </w:t>
            </w:r>
            <w:r w:rsidRPr="00944788">
              <w:rPr>
                <w:b/>
                <w:bCs/>
              </w:rPr>
              <w:t>18% to 32% modal price drop</w:t>
            </w:r>
            <w:r w:rsidRPr="0094478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91E7D" w14:textId="77777777" w:rsidR="00944788" w:rsidRPr="00944788" w:rsidRDefault="00944788" w:rsidP="00944788">
            <w:r w:rsidRPr="00944788">
              <w:t>Confirms acute short-run demand inelasticity during peak harvesting windows.</w:t>
            </w:r>
          </w:p>
        </w:tc>
      </w:tr>
      <w:tr w:rsidR="00944788" w:rsidRPr="00944788" w14:paraId="687F69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19586" w14:textId="77777777" w:rsidR="00944788" w:rsidRPr="00944788" w:rsidRDefault="00944788" w:rsidP="00944788">
            <w:r w:rsidRPr="00944788">
              <w:rPr>
                <w:b/>
                <w:bCs/>
              </w:rPr>
              <w:t>Directional Predictive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20DCC" w14:textId="77777777" w:rsidR="00944788" w:rsidRPr="00944788" w:rsidRDefault="00944788" w:rsidP="00944788">
            <w:r w:rsidRPr="00944788">
              <w:t xml:space="preserve">Random Forest model attains </w:t>
            </w:r>
            <w:r w:rsidRPr="00944788">
              <w:rPr>
                <w:b/>
                <w:bCs/>
              </w:rPr>
              <w:t>76.8% accuracy</w:t>
            </w:r>
            <w:r w:rsidRPr="00944788">
              <w:t xml:space="preserve"> and </w:t>
            </w:r>
            <w:r w:rsidRPr="00944788">
              <w:rPr>
                <w:b/>
                <w:bCs/>
              </w:rPr>
              <w:t>0.835 ROC-AUC</w:t>
            </w:r>
            <w:r w:rsidRPr="0094478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815F8" w14:textId="77777777" w:rsidR="00944788" w:rsidRPr="00944788" w:rsidRDefault="00944788" w:rsidP="00944788">
            <w:r w:rsidRPr="00944788">
              <w:t>Delivers reliable 24-to-48-hour forward signals for inventory managers.</w:t>
            </w:r>
          </w:p>
        </w:tc>
      </w:tr>
      <w:tr w:rsidR="00944788" w:rsidRPr="00944788" w14:paraId="105DC3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B3C88" w14:textId="77777777" w:rsidR="00944788" w:rsidRPr="00944788" w:rsidRDefault="00944788" w:rsidP="00944788">
            <w:r w:rsidRPr="00944788">
              <w:rPr>
                <w:b/>
                <w:bCs/>
              </w:rPr>
              <w:t>Precision-Recall Balance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E322D" w14:textId="77777777" w:rsidR="00944788" w:rsidRPr="00944788" w:rsidRDefault="00944788" w:rsidP="00944788">
            <w:r w:rsidRPr="00944788">
              <w:t xml:space="preserve">Precision on upward price surges reaches </w:t>
            </w:r>
            <w:r w:rsidRPr="00944788">
              <w:rPr>
                <w:b/>
                <w:bCs/>
              </w:rPr>
              <w:t>78%</w:t>
            </w:r>
            <w:r w:rsidRPr="00944788">
              <w:t xml:space="preserve"> with a recall of </w:t>
            </w:r>
            <w:r w:rsidRPr="00944788">
              <w:rPr>
                <w:b/>
                <w:bCs/>
              </w:rPr>
              <w:t>74%</w:t>
            </w:r>
            <w:r w:rsidRPr="0094478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7E375" w14:textId="77777777" w:rsidR="00944788" w:rsidRPr="00944788" w:rsidRDefault="00944788" w:rsidP="00944788">
            <w:r w:rsidRPr="00944788">
              <w:t>Minimizes costly false buying triggers while capturing major market breakouts.</w:t>
            </w:r>
          </w:p>
        </w:tc>
      </w:tr>
    </w:tbl>
    <w:p w14:paraId="1402B4B8" w14:textId="77777777" w:rsidR="00944788" w:rsidRPr="00944788" w:rsidRDefault="00944788" w:rsidP="00944788">
      <w:pPr>
        <w:rPr>
          <w:b/>
          <w:bCs/>
        </w:rPr>
      </w:pPr>
      <w:r w:rsidRPr="00944788">
        <w:rPr>
          <w:b/>
          <w:bCs/>
        </w:rPr>
        <w:t>4. Strategic Stakeholder Recommendations</w:t>
      </w:r>
    </w:p>
    <w:p w14:paraId="46DBA261" w14:textId="77777777" w:rsidR="00944788" w:rsidRPr="00944788" w:rsidRDefault="00944788" w:rsidP="00944788">
      <w:pPr>
        <w:numPr>
          <w:ilvl w:val="0"/>
          <w:numId w:val="41"/>
        </w:numPr>
      </w:pPr>
      <w:r w:rsidRPr="00944788">
        <w:rPr>
          <w:b/>
          <w:bCs/>
        </w:rPr>
        <w:t>Pillar 1: Deploy Dynamic Inventory Buffering:</w:t>
      </w:r>
      <w:r w:rsidRPr="00944788">
        <w:t xml:space="preserve"> Agribusiness supply chains and procurement agencies should automate purchase triggers when 7-day rolling arrival indicators exceed 180 tonnes. This captures price discounts during predictable supply gluts and lowers annual raw material acquisition costs by </w:t>
      </w:r>
      <w:r w:rsidRPr="00944788">
        <w:rPr>
          <w:b/>
          <w:bCs/>
        </w:rPr>
        <w:t>10% to 15%</w:t>
      </w:r>
      <w:r w:rsidRPr="00944788">
        <w:t>.</w:t>
      </w:r>
    </w:p>
    <w:p w14:paraId="72F12B2B" w14:textId="77777777" w:rsidR="00944788" w:rsidRPr="00944788" w:rsidRDefault="00944788" w:rsidP="00944788">
      <w:pPr>
        <w:numPr>
          <w:ilvl w:val="0"/>
          <w:numId w:val="41"/>
        </w:numPr>
      </w:pPr>
      <w:r w:rsidRPr="00944788">
        <w:rPr>
          <w:b/>
          <w:bCs/>
        </w:rPr>
        <w:t>Pillar 2: Direct Cold-Chain Infrastructure Investment:</w:t>
      </w:r>
      <w:r w:rsidRPr="00944788">
        <w:t xml:space="preserve"> Direct warehouse subsidies and cold-storage capital expenditure toward Mandis exhibiting intra-day price volatility spreads above 30%. This extends perishable produce shelf-life by 3 to 6 weeks, curbing distress sales.</w:t>
      </w:r>
    </w:p>
    <w:p w14:paraId="2911F8D9" w14:textId="77777777" w:rsidR="00944788" w:rsidRPr="00944788" w:rsidRDefault="00944788" w:rsidP="00944788">
      <w:pPr>
        <w:numPr>
          <w:ilvl w:val="0"/>
          <w:numId w:val="41"/>
        </w:numPr>
      </w:pPr>
      <w:r w:rsidRPr="00944788">
        <w:rPr>
          <w:b/>
          <w:bCs/>
        </w:rPr>
        <w:t>Pillar 3: Mobile-Based Producer Early Warnings:</w:t>
      </w:r>
      <w:r w:rsidRPr="00944788">
        <w:t xml:space="preserve"> Disseminate 48-hour forward directional price forecasts directly to farming clusters via mobile SMS before produce is transported to wholesale yards. This allows farmers to stage market arrivals across adjacent Mandis, capturing spatial arbitrage premiums of </w:t>
      </w:r>
      <w:r w:rsidRPr="00944788">
        <w:rPr>
          <w:b/>
          <w:bCs/>
        </w:rPr>
        <w:t>₹150 to ₹300 per quintal</w:t>
      </w:r>
      <w:r w:rsidRPr="00944788">
        <w:t>.</w:t>
      </w:r>
    </w:p>
    <w:p w14:paraId="318469C9" w14:textId="77777777" w:rsidR="00944788" w:rsidRPr="00944788" w:rsidRDefault="00944788" w:rsidP="00944788">
      <w:pPr>
        <w:rPr>
          <w:b/>
          <w:bCs/>
        </w:rPr>
      </w:pPr>
      <w:r w:rsidRPr="00944788">
        <w:rPr>
          <w:b/>
          <w:bCs/>
        </w:rPr>
        <w:t>5. Business Impact &amp; Return on Investment (ROI)</w:t>
      </w:r>
    </w:p>
    <w:tbl>
      <w:tblPr>
        <w:tblW w:w="0" w:type="auto"/>
        <w:tblCellSpacing w:w="15" w:type="dxa"/>
        <w:tblCellMar>
          <w:left w:w="0" w:type="dxa"/>
          <w:right w:w="0" w:type="dxa"/>
        </w:tblCellMar>
        <w:tblLook w:val="04A0" w:firstRow="1" w:lastRow="0" w:firstColumn="1" w:lastColumn="0" w:noHBand="0" w:noVBand="1"/>
      </w:tblPr>
      <w:tblGrid>
        <w:gridCol w:w="2046"/>
        <w:gridCol w:w="3534"/>
        <w:gridCol w:w="3430"/>
      </w:tblGrid>
      <w:tr w:rsidR="00944788" w:rsidRPr="00944788" w14:paraId="6D203BF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1BDA4" w14:textId="77777777" w:rsidR="00944788" w:rsidRPr="00944788" w:rsidRDefault="00944788" w:rsidP="00944788">
            <w:r w:rsidRPr="00944788">
              <w:rPr>
                <w:b/>
                <w:bCs/>
              </w:rPr>
              <w:t>Stakeholder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51E95" w14:textId="77777777" w:rsidR="00944788" w:rsidRPr="00944788" w:rsidRDefault="00944788" w:rsidP="00944788">
            <w:r w:rsidRPr="00944788">
              <w:rPr>
                <w:b/>
                <w:bCs/>
              </w:rPr>
              <w:t>Operational Benefit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32A72" w14:textId="77777777" w:rsidR="00944788" w:rsidRPr="00944788" w:rsidRDefault="00944788" w:rsidP="00944788">
            <w:r w:rsidRPr="00944788">
              <w:rPr>
                <w:b/>
                <w:bCs/>
              </w:rPr>
              <w:t>Projected Economic Outcome</w:t>
            </w:r>
          </w:p>
        </w:tc>
      </w:tr>
      <w:tr w:rsidR="00944788" w:rsidRPr="00944788" w14:paraId="34C503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969F2" w14:textId="77777777" w:rsidR="00944788" w:rsidRPr="00944788" w:rsidRDefault="00944788" w:rsidP="00944788">
            <w:r w:rsidRPr="00944788">
              <w:rPr>
                <w:b/>
                <w:bCs/>
              </w:rPr>
              <w:t>Farming Communities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21C17" w14:textId="77777777" w:rsidR="00944788" w:rsidRPr="00944788" w:rsidRDefault="00944788" w:rsidP="00944788">
            <w:r w:rsidRPr="00944788">
              <w:t>Elimination of distress sales during peak harvest gluts.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C7A84" w14:textId="77777777" w:rsidR="00944788" w:rsidRPr="00944788" w:rsidRDefault="00944788" w:rsidP="00944788">
            <w:r w:rsidRPr="00944788">
              <w:rPr>
                <w:b/>
                <w:bCs/>
              </w:rPr>
              <w:t>+8% to +14%</w:t>
            </w:r>
            <w:r w:rsidRPr="00944788">
              <w:t xml:space="preserve"> higher net realized revenue per quintal.</w:t>
            </w:r>
          </w:p>
        </w:tc>
      </w:tr>
      <w:tr w:rsidR="00944788" w:rsidRPr="00944788" w14:paraId="67D65D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0A8D2" w14:textId="77777777" w:rsidR="00944788" w:rsidRPr="00944788" w:rsidRDefault="00944788" w:rsidP="00944788">
            <w:r w:rsidRPr="00944788">
              <w:rPr>
                <w:b/>
                <w:bCs/>
              </w:rPr>
              <w:t>Agribusiness Processors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93ABC" w14:textId="77777777" w:rsidR="00944788" w:rsidRPr="00944788" w:rsidRDefault="00944788" w:rsidP="00944788">
            <w:r w:rsidRPr="00944788">
              <w:t>Systematic procurement timing and automated inventory hedges.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F0BD9" w14:textId="77777777" w:rsidR="00944788" w:rsidRPr="00944788" w:rsidRDefault="00944788" w:rsidP="00944788">
            <w:r w:rsidRPr="00944788">
              <w:rPr>
                <w:b/>
                <w:bCs/>
              </w:rPr>
              <w:t>10% to 15%</w:t>
            </w:r>
            <w:r w:rsidRPr="00944788">
              <w:t xml:space="preserve"> reduction in annual raw material acquisition cost.</w:t>
            </w:r>
          </w:p>
        </w:tc>
      </w:tr>
      <w:tr w:rsidR="00944788" w:rsidRPr="00944788" w14:paraId="4AE624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1814A" w14:textId="77777777" w:rsidR="00944788" w:rsidRPr="00944788" w:rsidRDefault="00944788" w:rsidP="00944788">
            <w:r w:rsidRPr="00944788">
              <w:rPr>
                <w:b/>
                <w:bCs/>
              </w:rPr>
              <w:t>Warehouse Operators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9AB07" w14:textId="77777777" w:rsidR="00944788" w:rsidRPr="00944788" w:rsidRDefault="00944788" w:rsidP="00944788">
            <w:r w:rsidRPr="00944788">
              <w:t>Predictive capacity planning for cold-storage allocation.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31FC2" w14:textId="77777777" w:rsidR="00944788" w:rsidRPr="00944788" w:rsidRDefault="00944788" w:rsidP="00944788">
            <w:r w:rsidRPr="00944788">
              <w:rPr>
                <w:b/>
                <w:bCs/>
              </w:rPr>
              <w:t>+22%</w:t>
            </w:r>
            <w:r w:rsidRPr="00944788">
              <w:t xml:space="preserve"> improvement in seasonal storage asset utilization.</w:t>
            </w:r>
          </w:p>
        </w:tc>
      </w:tr>
    </w:tbl>
    <w:p w14:paraId="3E07C8F1" w14:textId="77777777" w:rsidR="00944788" w:rsidRPr="00944788" w:rsidRDefault="00944788" w:rsidP="00944788">
      <w:pPr>
        <w:rPr>
          <w:b/>
          <w:bCs/>
        </w:rPr>
      </w:pPr>
      <w:r w:rsidRPr="00944788">
        <w:rPr>
          <w:b/>
          <w:bCs/>
        </w:rPr>
        <w:t>6. Limitations &amp; Future Development Roadmap</w:t>
      </w:r>
    </w:p>
    <w:p w14:paraId="4BB49666" w14:textId="77777777" w:rsidR="00944788" w:rsidRPr="00944788" w:rsidRDefault="00944788" w:rsidP="00944788">
      <w:pPr>
        <w:numPr>
          <w:ilvl w:val="0"/>
          <w:numId w:val="42"/>
        </w:numPr>
      </w:pPr>
      <w:r w:rsidRPr="00944788">
        <w:rPr>
          <w:b/>
          <w:bCs/>
        </w:rPr>
        <w:t>Data Discontinuity:</w:t>
      </w:r>
      <w:r w:rsidRPr="00944788">
        <w:t xml:space="preserve"> Intermittent non-trading days create minor gaps in arrival time-series feeds.</w:t>
      </w:r>
    </w:p>
    <w:p w14:paraId="69FAA084" w14:textId="77777777" w:rsidR="00944788" w:rsidRPr="00944788" w:rsidRDefault="00944788" w:rsidP="00944788">
      <w:pPr>
        <w:numPr>
          <w:ilvl w:val="0"/>
          <w:numId w:val="42"/>
        </w:numPr>
      </w:pPr>
      <w:r w:rsidRPr="00944788">
        <w:rPr>
          <w:b/>
          <w:bCs/>
        </w:rPr>
        <w:t>Future Work:</w:t>
      </w:r>
      <w:r w:rsidRPr="00944788">
        <w:t xml:space="preserve"> Subsequent iterations will integrate </w:t>
      </w:r>
      <w:r w:rsidRPr="00944788">
        <w:rPr>
          <w:b/>
          <w:bCs/>
        </w:rPr>
        <w:t>High-Resolution Satellite NDVI Vegetation Indices</w:t>
      </w:r>
      <w:r w:rsidRPr="00944788">
        <w:t xml:space="preserve"> and </w:t>
      </w:r>
      <w:proofErr w:type="spellStart"/>
      <w:r w:rsidRPr="00944788">
        <w:rPr>
          <w:b/>
          <w:bCs/>
        </w:rPr>
        <w:t>XGBoost</w:t>
      </w:r>
      <w:proofErr w:type="spellEnd"/>
      <w:r w:rsidRPr="00944788">
        <w:rPr>
          <w:b/>
          <w:bCs/>
        </w:rPr>
        <w:t xml:space="preserve"> / Temporal Graph Networks</w:t>
      </w:r>
      <w:r w:rsidRPr="00944788">
        <w:t xml:space="preserve"> to forecast crop yields weeks prior to physical Mandi arrival.</w:t>
      </w:r>
    </w:p>
    <w:p w14:paraId="5C2B9AA2" w14:textId="77777777" w:rsidR="00944788" w:rsidRPr="00944788" w:rsidRDefault="00944788" w:rsidP="00944788"/>
    <w:sectPr w:rsidR="00944788" w:rsidRPr="009447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B9A"/>
    <w:multiLevelType w:val="multilevel"/>
    <w:tmpl w:val="1C60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5C4A"/>
    <w:multiLevelType w:val="multilevel"/>
    <w:tmpl w:val="7D44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B26BB"/>
    <w:multiLevelType w:val="multilevel"/>
    <w:tmpl w:val="FA74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0724E"/>
    <w:multiLevelType w:val="multilevel"/>
    <w:tmpl w:val="E9F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15AFD"/>
    <w:multiLevelType w:val="multilevel"/>
    <w:tmpl w:val="A792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43CE7"/>
    <w:multiLevelType w:val="multilevel"/>
    <w:tmpl w:val="3FF6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2311B"/>
    <w:multiLevelType w:val="multilevel"/>
    <w:tmpl w:val="4B7A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45095"/>
    <w:multiLevelType w:val="multilevel"/>
    <w:tmpl w:val="40EE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87B82"/>
    <w:multiLevelType w:val="multilevel"/>
    <w:tmpl w:val="1B8A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70502"/>
    <w:multiLevelType w:val="multilevel"/>
    <w:tmpl w:val="8A7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36BCD"/>
    <w:multiLevelType w:val="multilevel"/>
    <w:tmpl w:val="A6E4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9509C"/>
    <w:multiLevelType w:val="multilevel"/>
    <w:tmpl w:val="91A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A623A"/>
    <w:multiLevelType w:val="multilevel"/>
    <w:tmpl w:val="2D44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34CD8"/>
    <w:multiLevelType w:val="multilevel"/>
    <w:tmpl w:val="A5C4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96D60"/>
    <w:multiLevelType w:val="multilevel"/>
    <w:tmpl w:val="A542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81DC5"/>
    <w:multiLevelType w:val="multilevel"/>
    <w:tmpl w:val="98DC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43036"/>
    <w:multiLevelType w:val="multilevel"/>
    <w:tmpl w:val="62F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33EF5"/>
    <w:multiLevelType w:val="multilevel"/>
    <w:tmpl w:val="EBF0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008F9"/>
    <w:multiLevelType w:val="multilevel"/>
    <w:tmpl w:val="B640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D18DC"/>
    <w:multiLevelType w:val="multilevel"/>
    <w:tmpl w:val="E1DA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B1D0F"/>
    <w:multiLevelType w:val="multilevel"/>
    <w:tmpl w:val="0606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74FF9"/>
    <w:multiLevelType w:val="multilevel"/>
    <w:tmpl w:val="B92C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C544F"/>
    <w:multiLevelType w:val="multilevel"/>
    <w:tmpl w:val="3748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75A31"/>
    <w:multiLevelType w:val="multilevel"/>
    <w:tmpl w:val="BCD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A2135"/>
    <w:multiLevelType w:val="multilevel"/>
    <w:tmpl w:val="4C0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F5E7E"/>
    <w:multiLevelType w:val="multilevel"/>
    <w:tmpl w:val="C1FA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72083"/>
    <w:multiLevelType w:val="multilevel"/>
    <w:tmpl w:val="E03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FB1B05"/>
    <w:multiLevelType w:val="multilevel"/>
    <w:tmpl w:val="952E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D2FED"/>
    <w:multiLevelType w:val="multilevel"/>
    <w:tmpl w:val="A0E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FA2DCE"/>
    <w:multiLevelType w:val="multilevel"/>
    <w:tmpl w:val="02EE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55692"/>
    <w:multiLevelType w:val="multilevel"/>
    <w:tmpl w:val="F28E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B1509"/>
    <w:multiLevelType w:val="multilevel"/>
    <w:tmpl w:val="6F4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C2CE5"/>
    <w:multiLevelType w:val="multilevel"/>
    <w:tmpl w:val="18D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ED4E68"/>
    <w:multiLevelType w:val="multilevel"/>
    <w:tmpl w:val="5B30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E92639"/>
    <w:multiLevelType w:val="multilevel"/>
    <w:tmpl w:val="22E4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772822"/>
    <w:multiLevelType w:val="multilevel"/>
    <w:tmpl w:val="94C8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3615E"/>
    <w:multiLevelType w:val="multilevel"/>
    <w:tmpl w:val="5610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205282"/>
    <w:multiLevelType w:val="multilevel"/>
    <w:tmpl w:val="F4F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2F1ADA"/>
    <w:multiLevelType w:val="multilevel"/>
    <w:tmpl w:val="B17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87DDC"/>
    <w:multiLevelType w:val="multilevel"/>
    <w:tmpl w:val="6794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1D1B56"/>
    <w:multiLevelType w:val="multilevel"/>
    <w:tmpl w:val="CF58F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C44C4E"/>
    <w:multiLevelType w:val="multilevel"/>
    <w:tmpl w:val="4504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8912">
    <w:abstractNumId w:val="6"/>
  </w:num>
  <w:num w:numId="2" w16cid:durableId="721565727">
    <w:abstractNumId w:val="27"/>
  </w:num>
  <w:num w:numId="3" w16cid:durableId="1993869831">
    <w:abstractNumId w:val="19"/>
  </w:num>
  <w:num w:numId="4" w16cid:durableId="223565364">
    <w:abstractNumId w:val="32"/>
  </w:num>
  <w:num w:numId="5" w16cid:durableId="864371802">
    <w:abstractNumId w:val="24"/>
  </w:num>
  <w:num w:numId="6" w16cid:durableId="701634056">
    <w:abstractNumId w:val="41"/>
  </w:num>
  <w:num w:numId="7" w16cid:durableId="1946501684">
    <w:abstractNumId w:val="28"/>
  </w:num>
  <w:num w:numId="8" w16cid:durableId="1885949025">
    <w:abstractNumId w:val="26"/>
  </w:num>
  <w:num w:numId="9" w16cid:durableId="784427215">
    <w:abstractNumId w:val="10"/>
  </w:num>
  <w:num w:numId="10" w16cid:durableId="2006395445">
    <w:abstractNumId w:val="23"/>
  </w:num>
  <w:num w:numId="11" w16cid:durableId="1939094677">
    <w:abstractNumId w:val="40"/>
  </w:num>
  <w:num w:numId="12" w16cid:durableId="546068974">
    <w:abstractNumId w:val="34"/>
  </w:num>
  <w:num w:numId="13" w16cid:durableId="1886792839">
    <w:abstractNumId w:val="30"/>
  </w:num>
  <w:num w:numId="14" w16cid:durableId="1374310611">
    <w:abstractNumId w:val="17"/>
  </w:num>
  <w:num w:numId="15" w16cid:durableId="625547512">
    <w:abstractNumId w:val="38"/>
  </w:num>
  <w:num w:numId="16" w16cid:durableId="1375497595">
    <w:abstractNumId w:val="14"/>
  </w:num>
  <w:num w:numId="17" w16cid:durableId="795560984">
    <w:abstractNumId w:val="21"/>
  </w:num>
  <w:num w:numId="18" w16cid:durableId="47651130">
    <w:abstractNumId w:val="1"/>
  </w:num>
  <w:num w:numId="19" w16cid:durableId="2062046973">
    <w:abstractNumId w:val="33"/>
  </w:num>
  <w:num w:numId="20" w16cid:durableId="610672371">
    <w:abstractNumId w:val="29"/>
  </w:num>
  <w:num w:numId="21" w16cid:durableId="1982223989">
    <w:abstractNumId w:val="22"/>
  </w:num>
  <w:num w:numId="22" w16cid:durableId="1223374039">
    <w:abstractNumId w:val="4"/>
  </w:num>
  <w:num w:numId="23" w16cid:durableId="1854413681">
    <w:abstractNumId w:val="37"/>
  </w:num>
  <w:num w:numId="24" w16cid:durableId="1602645793">
    <w:abstractNumId w:val="35"/>
  </w:num>
  <w:num w:numId="25" w16cid:durableId="400713862">
    <w:abstractNumId w:val="0"/>
  </w:num>
  <w:num w:numId="26" w16cid:durableId="1134953518">
    <w:abstractNumId w:val="9"/>
  </w:num>
  <w:num w:numId="27" w16cid:durableId="1890343134">
    <w:abstractNumId w:val="39"/>
  </w:num>
  <w:num w:numId="28" w16cid:durableId="141580151">
    <w:abstractNumId w:val="5"/>
  </w:num>
  <w:num w:numId="29" w16cid:durableId="1423257909">
    <w:abstractNumId w:val="15"/>
  </w:num>
  <w:num w:numId="30" w16cid:durableId="1133402921">
    <w:abstractNumId w:val="11"/>
  </w:num>
  <w:num w:numId="31" w16cid:durableId="554893808">
    <w:abstractNumId w:val="2"/>
  </w:num>
  <w:num w:numId="32" w16cid:durableId="364908041">
    <w:abstractNumId w:val="3"/>
  </w:num>
  <w:num w:numId="33" w16cid:durableId="1873686091">
    <w:abstractNumId w:val="13"/>
  </w:num>
  <w:num w:numId="34" w16cid:durableId="1616792485">
    <w:abstractNumId w:val="12"/>
  </w:num>
  <w:num w:numId="35" w16cid:durableId="1403867116">
    <w:abstractNumId w:val="7"/>
  </w:num>
  <w:num w:numId="36" w16cid:durableId="1119379932">
    <w:abstractNumId w:val="25"/>
  </w:num>
  <w:num w:numId="37" w16cid:durableId="95643281">
    <w:abstractNumId w:val="16"/>
  </w:num>
  <w:num w:numId="38" w16cid:durableId="1146705684">
    <w:abstractNumId w:val="31"/>
  </w:num>
  <w:num w:numId="39" w16cid:durableId="1099369576">
    <w:abstractNumId w:val="8"/>
  </w:num>
  <w:num w:numId="40" w16cid:durableId="1742679067">
    <w:abstractNumId w:val="20"/>
  </w:num>
  <w:num w:numId="41" w16cid:durableId="1845779006">
    <w:abstractNumId w:val="18"/>
  </w:num>
  <w:num w:numId="42" w16cid:durableId="10284662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A67"/>
    <w:rsid w:val="000C70B6"/>
    <w:rsid w:val="00110FED"/>
    <w:rsid w:val="00223BC7"/>
    <w:rsid w:val="002B57FF"/>
    <w:rsid w:val="002E2759"/>
    <w:rsid w:val="00402D11"/>
    <w:rsid w:val="005141DF"/>
    <w:rsid w:val="007348BF"/>
    <w:rsid w:val="0079670D"/>
    <w:rsid w:val="008138FE"/>
    <w:rsid w:val="008C6C42"/>
    <w:rsid w:val="008D2D18"/>
    <w:rsid w:val="00944788"/>
    <w:rsid w:val="00BD2C66"/>
    <w:rsid w:val="00C03C9F"/>
    <w:rsid w:val="00D03A67"/>
    <w:rsid w:val="00EE47F2"/>
    <w:rsid w:val="00FC4B83"/>
    <w:rsid w:val="00FF4F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B932F"/>
  <w15:chartTrackingRefBased/>
  <w15:docId w15:val="{4E63E0B5-7FF9-4D45-8A1F-3D47E33B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A67"/>
    <w:rPr>
      <w:rFonts w:eastAsiaTheme="majorEastAsia" w:cstheme="majorBidi"/>
      <w:color w:val="272727" w:themeColor="text1" w:themeTint="D8"/>
    </w:rPr>
  </w:style>
  <w:style w:type="paragraph" w:styleId="Title">
    <w:name w:val="Title"/>
    <w:basedOn w:val="Normal"/>
    <w:next w:val="Normal"/>
    <w:link w:val="TitleChar"/>
    <w:uiPriority w:val="10"/>
    <w:qFormat/>
    <w:rsid w:val="00D03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A67"/>
    <w:pPr>
      <w:spacing w:before="160"/>
      <w:jc w:val="center"/>
    </w:pPr>
    <w:rPr>
      <w:i/>
      <w:iCs/>
      <w:color w:val="404040" w:themeColor="text1" w:themeTint="BF"/>
    </w:rPr>
  </w:style>
  <w:style w:type="character" w:customStyle="1" w:styleId="QuoteChar">
    <w:name w:val="Quote Char"/>
    <w:basedOn w:val="DefaultParagraphFont"/>
    <w:link w:val="Quote"/>
    <w:uiPriority w:val="29"/>
    <w:rsid w:val="00D03A67"/>
    <w:rPr>
      <w:i/>
      <w:iCs/>
      <w:color w:val="404040" w:themeColor="text1" w:themeTint="BF"/>
    </w:rPr>
  </w:style>
  <w:style w:type="paragraph" w:styleId="ListParagraph">
    <w:name w:val="List Paragraph"/>
    <w:basedOn w:val="Normal"/>
    <w:uiPriority w:val="34"/>
    <w:qFormat/>
    <w:rsid w:val="00D03A67"/>
    <w:pPr>
      <w:ind w:left="720"/>
      <w:contextualSpacing/>
    </w:pPr>
  </w:style>
  <w:style w:type="character" w:styleId="IntenseEmphasis">
    <w:name w:val="Intense Emphasis"/>
    <w:basedOn w:val="DefaultParagraphFont"/>
    <w:uiPriority w:val="21"/>
    <w:qFormat/>
    <w:rsid w:val="00D03A67"/>
    <w:rPr>
      <w:i/>
      <w:iCs/>
      <w:color w:val="2F5496" w:themeColor="accent1" w:themeShade="BF"/>
    </w:rPr>
  </w:style>
  <w:style w:type="paragraph" w:styleId="IntenseQuote">
    <w:name w:val="Intense Quote"/>
    <w:basedOn w:val="Normal"/>
    <w:next w:val="Normal"/>
    <w:link w:val="IntenseQuoteChar"/>
    <w:uiPriority w:val="30"/>
    <w:qFormat/>
    <w:rsid w:val="00D03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A67"/>
    <w:rPr>
      <w:i/>
      <w:iCs/>
      <w:color w:val="2F5496" w:themeColor="accent1" w:themeShade="BF"/>
    </w:rPr>
  </w:style>
  <w:style w:type="character" w:styleId="IntenseReference">
    <w:name w:val="Intense Reference"/>
    <w:basedOn w:val="DefaultParagraphFont"/>
    <w:uiPriority w:val="32"/>
    <w:qFormat/>
    <w:rsid w:val="00D03A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panjeta</dc:creator>
  <cp:keywords/>
  <dc:description/>
  <cp:lastModifiedBy>jyoti panjeta</cp:lastModifiedBy>
  <cp:revision>2</cp:revision>
  <dcterms:created xsi:type="dcterms:W3CDTF">2026-09-03T14:43:00Z</dcterms:created>
  <dcterms:modified xsi:type="dcterms:W3CDTF">2026-09-03T14:43:00Z</dcterms:modified>
</cp:coreProperties>
</file>