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X81d93f9bee4a00a71d44aac717af3c7697a5bff"/>
    <w:p>
      <w:pPr>
        <w:pStyle w:val="Heading1"/>
      </w:pPr>
      <w:r>
        <w:t xml:space="preserve">Comprehensive Summary of the Video: Choosing the Right Channels for Your Communications</w:t>
      </w:r>
    </w:p>
    <w:bookmarkStart w:id="20" w:name="overview"/>
    <w:p>
      <w:pPr>
        <w:pStyle w:val="Heading2"/>
      </w:pPr>
      <w:r>
        <w:t xml:space="preserve">Overview</w:t>
      </w:r>
    </w:p>
    <w:p>
      <w:pPr>
        <w:pStyle w:val="FirstParagraph"/>
      </w:pPr>
      <w:r>
        <w:t xml:space="preserve">The video discusses how to effectively target stakeholder communications by selecting appropriate channels. It emphasizes understanding stakeholders’ needs and preferences while ensuring that messages are conveyed appropriately in terms of content, timing, format, and delivery method.</w:t>
      </w:r>
    </w:p>
    <w:bookmarkEnd w:id="20"/>
    <w:bookmarkStart w:id="21" w:name="key-points"/>
    <w:p>
      <w:pPr>
        <w:pStyle w:val="Heading2"/>
      </w:pPr>
      <w:r>
        <w:t xml:space="preserve">Key Points</w:t>
      </w:r>
    </w:p>
    <w:p>
      <w:pPr>
        <w:pStyle w:val="Compact"/>
        <w:numPr>
          <w:ilvl w:val="0"/>
          <w:numId w:val="1001"/>
        </w:numPr>
      </w:pPr>
      <w:r>
        <w:rPr>
          <w:b/>
          <w:bCs/>
        </w:rPr>
        <w:t xml:space="preserve">Understand Stakeholders’ Needs</w:t>
      </w:r>
      <w:r>
        <w:t xml:space="preserve">: Tailor your communication based on what the recipient requires.</w:t>
      </w:r>
    </w:p>
    <w:p>
      <w:pPr>
        <w:pStyle w:val="Compact"/>
        <w:numPr>
          <w:ilvl w:val="0"/>
          <w:numId w:val="1001"/>
        </w:numPr>
      </w:pPr>
      <w:r>
        <w:rPr>
          <w:b/>
          <w:bCs/>
        </w:rPr>
        <w:t xml:space="preserve">Use Interactive Communication</w:t>
      </w:r>
      <w:r>
        <w:t xml:space="preserve">: Engage directly with stakeholders for brainstorming ideas or clarifying information.</w:t>
      </w:r>
    </w:p>
    <w:p>
      <w:pPr>
        <w:pStyle w:val="Compact"/>
        <w:numPr>
          <w:ilvl w:val="0"/>
          <w:numId w:val="1001"/>
        </w:numPr>
      </w:pPr>
      <w:r>
        <w:rPr>
          <w:b/>
          <w:bCs/>
        </w:rPr>
        <w:t xml:space="preserve">Utilize Push Communications</w:t>
      </w:r>
      <w:r>
        <w:t xml:space="preserve">: Send important updates without engaging in discussions; useful but may lack confirmation of understanding.</w:t>
      </w:r>
    </w:p>
    <w:p>
      <w:pPr>
        <w:pStyle w:val="Compact"/>
        <w:numPr>
          <w:ilvl w:val="0"/>
          <w:numId w:val="1001"/>
        </w:numPr>
      </w:pPr>
      <w:r>
        <w:rPr>
          <w:b/>
          <w:bCs/>
        </w:rPr>
        <w:t xml:space="preserve">Leverage Pull Communications</w:t>
      </w:r>
      <w:r>
        <w:t xml:space="preserve">: Provide information via central hubs, allowing recipients to access it at their convenience.</w:t>
      </w:r>
    </w:p>
    <w:bookmarkEnd w:id="21"/>
    <w:bookmarkStart w:id="25" w:name="video-sections"/>
    <w:p>
      <w:pPr>
        <w:pStyle w:val="Heading2"/>
      </w:pPr>
      <w:r>
        <w:t xml:space="preserve">Video Sections</w:t>
      </w:r>
    </w:p>
    <w:bookmarkStart w:id="22" w:name="interactive-communication"/>
    <w:p>
      <w:pPr>
        <w:pStyle w:val="Heading3"/>
      </w:pPr>
      <w:r>
        <w:t xml:space="preserve">1. Interactive Communication</w:t>
      </w:r>
    </w:p>
    <w:p>
      <w:pPr>
        <w:pStyle w:val="Compact"/>
        <w:numPr>
          <w:ilvl w:val="0"/>
          <w:numId w:val="1002"/>
        </w:numPr>
      </w:pPr>
      <w:r>
        <w:rPr>
          <w:b/>
          <w:bCs/>
        </w:rPr>
        <w:t xml:space="preserve">Definition</w:t>
      </w:r>
      <w:r>
        <w:t xml:space="preserve">: An exchange of information between two or more parties.</w:t>
      </w:r>
    </w:p>
    <w:p>
      <w:pPr>
        <w:pStyle w:val="Compact"/>
        <w:numPr>
          <w:ilvl w:val="0"/>
          <w:numId w:val="1002"/>
        </w:numPr>
      </w:pPr>
      <w:r>
        <w:rPr>
          <w:b/>
          <w:bCs/>
        </w:rPr>
        <w:t xml:space="preserve">Examples</w:t>
      </w:r>
      <w:r>
        <w:t xml:space="preserve">: Meetings, telephone and conference calls.</w:t>
      </w:r>
    </w:p>
    <w:p>
      <w:pPr>
        <w:pStyle w:val="Compact"/>
        <w:numPr>
          <w:ilvl w:val="0"/>
          <w:numId w:val="1002"/>
        </w:numPr>
      </w:pPr>
      <w:r>
        <w:rPr>
          <w:b/>
          <w:bCs/>
        </w:rPr>
        <w:t xml:space="preserve">Benefits</w:t>
      </w:r>
      <w:r>
        <w:t xml:space="preserve">: Clarifies information, reaches common understanding.</w:t>
      </w:r>
    </w:p>
    <w:p>
      <w:pPr>
        <w:pStyle w:val="Compact"/>
        <w:numPr>
          <w:ilvl w:val="0"/>
          <w:numId w:val="1002"/>
        </w:numPr>
      </w:pPr>
      <w:r>
        <w:rPr>
          <w:b/>
          <w:bCs/>
        </w:rPr>
        <w:t xml:space="preserve">Use Cases</w:t>
      </w:r>
      <w:r>
        <w:t xml:space="preserve">: Gathering suggestions for improving a web site; collaborating with digital marketing and product management teams.</w:t>
      </w:r>
    </w:p>
    <w:bookmarkEnd w:id="22"/>
    <w:bookmarkStart w:id="23" w:name="push-communication"/>
    <w:p>
      <w:pPr>
        <w:pStyle w:val="Heading3"/>
      </w:pPr>
      <w:r>
        <w:t xml:space="preserve">2. Push Communication</w:t>
      </w:r>
    </w:p>
    <w:p>
      <w:pPr>
        <w:pStyle w:val="Compact"/>
        <w:numPr>
          <w:ilvl w:val="0"/>
          <w:numId w:val="1003"/>
        </w:numPr>
      </w:pPr>
      <w:r>
        <w:rPr>
          <w:b/>
          <w:bCs/>
        </w:rPr>
        <w:t xml:space="preserve">Definition</w:t>
      </w:r>
      <w:r>
        <w:t xml:space="preserve">: One party pushes information to others without discussion.</w:t>
      </w:r>
    </w:p>
    <w:p>
      <w:pPr>
        <w:pStyle w:val="Compact"/>
        <w:numPr>
          <w:ilvl w:val="0"/>
          <w:numId w:val="1003"/>
        </w:numPr>
      </w:pPr>
      <w:r>
        <w:rPr>
          <w:b/>
          <w:bCs/>
        </w:rPr>
        <w:t xml:space="preserve">Examples</w:t>
      </w:r>
      <w:r>
        <w:t xml:space="preserve">: Text messages, emails, voicemails.</w:t>
      </w:r>
    </w:p>
    <w:p>
      <w:pPr>
        <w:pStyle w:val="Compact"/>
        <w:numPr>
          <w:ilvl w:val="0"/>
          <w:numId w:val="1003"/>
        </w:numPr>
      </w:pPr>
      <w:r>
        <w:rPr>
          <w:b/>
          <w:bCs/>
        </w:rPr>
        <w:t xml:space="preserve">Advantages</w:t>
      </w:r>
      <w:r>
        <w:t xml:space="preserve">: Updates large groups quickly; ensures quick dissemination of critical updates.</w:t>
      </w:r>
    </w:p>
    <w:p>
      <w:pPr>
        <w:pStyle w:val="Compact"/>
        <w:numPr>
          <w:ilvl w:val="0"/>
          <w:numId w:val="1003"/>
        </w:numPr>
      </w:pPr>
      <w:r>
        <w:rPr>
          <w:b/>
          <w:bCs/>
        </w:rPr>
        <w:t xml:space="preserve">Drawbacks</w:t>
      </w:r>
      <w:r>
        <w:t xml:space="preserve">: Lack of assurance about proper understanding; cannot control when the message is read.</w:t>
      </w:r>
    </w:p>
    <w:bookmarkEnd w:id="23"/>
    <w:bookmarkStart w:id="24" w:name="pull-communication"/>
    <w:p>
      <w:pPr>
        <w:pStyle w:val="Heading3"/>
      </w:pPr>
      <w:r>
        <w:t xml:space="preserve">3. Pull Communication</w:t>
      </w:r>
    </w:p>
    <w:p>
      <w:pPr>
        <w:pStyle w:val="Compact"/>
        <w:numPr>
          <w:ilvl w:val="0"/>
          <w:numId w:val="1004"/>
        </w:numPr>
      </w:pPr>
      <w:r>
        <w:rPr>
          <w:b/>
          <w:bCs/>
        </w:rPr>
        <w:t xml:space="preserve">Definition</w:t>
      </w:r>
      <w:r>
        <w:t xml:space="preserve">: Recipients pull information from a central source.</w:t>
      </w:r>
    </w:p>
    <w:p>
      <w:pPr>
        <w:pStyle w:val="Compact"/>
        <w:numPr>
          <w:ilvl w:val="0"/>
          <w:numId w:val="1004"/>
        </w:numPr>
      </w:pPr>
      <w:r>
        <w:rPr>
          <w:b/>
          <w:bCs/>
        </w:rPr>
        <w:t xml:space="preserve">Examples</w:t>
      </w:r>
      <w:r>
        <w:t xml:space="preserve">: Intranet sites, project web sites, knowledge bases.</w:t>
      </w:r>
    </w:p>
    <w:p>
      <w:pPr>
        <w:pStyle w:val="Compact"/>
        <w:numPr>
          <w:ilvl w:val="0"/>
          <w:numId w:val="1004"/>
        </w:numPr>
      </w:pPr>
      <w:r>
        <w:rPr>
          <w:b/>
          <w:bCs/>
        </w:rPr>
        <w:t xml:space="preserve">Advantages</w:t>
      </w:r>
      <w:r>
        <w:t xml:space="preserve">: Time-efficient for distributing large amounts of information; less pushy approach.</w:t>
      </w:r>
    </w:p>
    <w:p>
      <w:pPr>
        <w:pStyle w:val="Compact"/>
        <w:numPr>
          <w:ilvl w:val="0"/>
          <w:numId w:val="1004"/>
        </w:numPr>
      </w:pPr>
      <w:r>
        <w:rPr>
          <w:b/>
          <w:bCs/>
        </w:rPr>
        <w:t xml:space="preserve">Drawbacks</w:t>
      </w:r>
      <w:r>
        <w:t xml:space="preserve">: Lack of control over when the information is read and understood.</w:t>
      </w:r>
    </w:p>
    <w:bookmarkEnd w:id="24"/>
    <w:bookmarkEnd w:id="25"/>
    <w:bookmarkStart w:id="26" w:name="conclusion-and-takeaways"/>
    <w:p>
      <w:pPr>
        <w:pStyle w:val="Heading2"/>
      </w:pPr>
      <w:r>
        <w:t xml:space="preserve">Conclusion and Takeaways</w:t>
      </w:r>
    </w:p>
    <w:p>
      <w:pPr>
        <w:pStyle w:val="Compact"/>
        <w:numPr>
          <w:ilvl w:val="0"/>
          <w:numId w:val="1005"/>
        </w:numPr>
      </w:pPr>
      <w:r>
        <w:t xml:space="preserve">Choose communication channels based on stakeholders’ preferences and the situation.</w:t>
      </w:r>
    </w:p>
    <w:p>
      <w:pPr>
        <w:pStyle w:val="Compact"/>
        <w:numPr>
          <w:ilvl w:val="0"/>
          <w:numId w:val="1005"/>
        </w:numPr>
      </w:pPr>
      <w:r>
        <w:t xml:space="preserve">Ensure meetings are purposeful, have clear agendas, and focus on outcomes.</w:t>
      </w:r>
    </w:p>
    <w:p>
      <w:pPr>
        <w:pStyle w:val="Compact"/>
        <w:numPr>
          <w:ilvl w:val="0"/>
          <w:numId w:val="1005"/>
        </w:numPr>
      </w:pPr>
      <w:r>
        <w:t xml:space="preserve">Keep presentations engaging by being clear about objectives and benefits to stakeholders.</w:t>
      </w:r>
    </w:p>
    <w:p>
      <w:pPr>
        <w:pStyle w:val="Compact"/>
        <w:numPr>
          <w:ilvl w:val="0"/>
          <w:numId w:val="1005"/>
        </w:numPr>
      </w:pPr>
      <w:r>
        <w:t xml:space="preserve">Use conference calls effectively by speaking clearly and ensuring everyone has a chance to speak.</w:t>
      </w:r>
    </w:p>
    <w:bookmarkEnd w:id="26"/>
    <w:bookmarkStart w:id="27" w:name="additional-thoughts"/>
    <w:p>
      <w:pPr>
        <w:pStyle w:val="Heading2"/>
      </w:pPr>
      <w:r>
        <w:t xml:space="preserve">Additional Thoughts</w:t>
      </w:r>
    </w:p>
    <w:p>
      <w:pPr>
        <w:pStyle w:val="Compact"/>
        <w:numPr>
          <w:ilvl w:val="0"/>
          <w:numId w:val="1006"/>
        </w:numPr>
      </w:pPr>
      <w:r>
        <w:t xml:space="preserve">The video advises against over-reliance on workstreams; maintain a</w:t>
      </w:r>
      <w:r>
        <w:t xml:space="preserve"> </w:t>
      </w:r>
      <w:r>
        <w:t xml:space="preserve">“human touch”</w:t>
      </w:r>
      <w:r>
        <w:t xml:space="preserve"> </w:t>
      </w:r>
      <w:r>
        <w:t xml:space="preserve">in stakeholder communication.</w:t>
      </w:r>
    </w:p>
    <w:p>
      <w:pPr>
        <w:pStyle w:val="Compact"/>
        <w:numPr>
          <w:ilvl w:val="0"/>
          <w:numId w:val="1006"/>
        </w:numPr>
      </w:pPr>
      <w:r>
        <w:t xml:space="preserve">Email remains important despite its apparent outdatedness, so follow best practices for concise, clear, and focused messages.</w:t>
      </w:r>
    </w:p>
    <w:p>
      <w:pPr>
        <w:pStyle w:val="Compact"/>
        <w:numPr>
          <w:ilvl w:val="0"/>
          <w:numId w:val="1006"/>
        </w:numPr>
      </w:pPr>
      <w:r>
        <w:t xml:space="preserve">Regularly update stakeholders to keep them informed about project progress and changing priorities.</w:t>
      </w:r>
    </w:p>
    <w:bookmarkEnd w:id="27"/>
    <w:bookmarkStart w:id="28" w:name="next-steps"/>
    <w:p>
      <w:pPr>
        <w:pStyle w:val="Heading2"/>
      </w:pPr>
      <w:r>
        <w:t xml:space="preserve">Next Steps</w:t>
      </w:r>
    </w:p>
    <w:p>
      <w:pPr>
        <w:pStyle w:val="Compact"/>
        <w:numPr>
          <w:ilvl w:val="0"/>
          <w:numId w:val="1007"/>
        </w:numPr>
      </w:pPr>
      <w:r>
        <w:t xml:space="preserve">Evaluate your current methods of communication with stakeholders.</w:t>
      </w:r>
    </w:p>
    <w:p>
      <w:pPr>
        <w:pStyle w:val="Compact"/>
        <w:numPr>
          <w:ilvl w:val="0"/>
          <w:numId w:val="1007"/>
        </w:numPr>
      </w:pPr>
      <w:r>
        <w:t xml:space="preserve">Plan a meeting with a specific agenda and outcomes in mind.</w:t>
      </w:r>
    </w:p>
    <w:p>
      <w:pPr>
        <w:pStyle w:val="Compact"/>
        <w:numPr>
          <w:ilvl w:val="0"/>
          <w:numId w:val="1007"/>
        </w:numPr>
      </w:pPr>
      <w:r>
        <w:t xml:space="preserve">Practice your presentation skills before delivering it.</w:t>
      </w:r>
    </w:p>
    <w:bookmarkEnd w:id="28"/>
    <w:bookmarkStart w:id="30" w:name="conclusion"/>
    <w:p>
      <w:pPr>
        <w:pStyle w:val="Heading2"/>
      </w:pPr>
      <w:r>
        <w:t xml:space="preserve">Conclusion</w:t>
      </w:r>
    </w:p>
    <w:p>
      <w:pPr>
        <w:pStyle w:val="FirstParagraph"/>
      </w:pPr>
      <w:r>
        <w:t xml:space="preserve">Effective communication is crucial for technology professionals to ensure that messages are received, understood, and acted upon by stakeholders. By choosing the right channels based on stakeholder preferences and project requirements, you can enhance productivity and collaboration within teams.</w:t>
      </w:r>
    </w:p>
    <w:bookmarkStart w:id="29" w:name="call-to-action"/>
    <w:p>
      <w:pPr>
        <w:pStyle w:val="Heading3"/>
      </w:pPr>
      <w:r>
        <w:t xml:space="preserve">Call to Action</w:t>
      </w:r>
    </w:p>
    <w:p>
      <w:pPr>
        <w:pStyle w:val="Compact"/>
        <w:numPr>
          <w:ilvl w:val="0"/>
          <w:numId w:val="1008"/>
        </w:numPr>
      </w:pPr>
      <w:r>
        <w:t xml:space="preserve">Reflect on current practices and identify areas needing improvement.</w:t>
      </w:r>
    </w:p>
    <w:p>
      <w:pPr>
        <w:pStyle w:val="Compact"/>
        <w:numPr>
          <w:ilvl w:val="0"/>
          <w:numId w:val="1008"/>
        </w:numPr>
      </w:pPr>
      <w:r>
        <w:t xml:space="preserve">Implement a new approach to meetings or presentations with clear goals in mind.</w:t>
      </w:r>
    </w:p>
    <w:p>
      <w:pPr>
        <w:pStyle w:val="Compact"/>
        <w:numPr>
          <w:ilvl w:val="0"/>
          <w:numId w:val="1008"/>
        </w:numPr>
      </w:pPr>
      <w:r>
        <w:t xml:space="preserve">Stay updated on emerging communication tools and best practices.</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2025-08-31T14:28:41Z</dcterms:created>
  <dcterms:modified xsi:type="dcterms:W3CDTF">2025-08-31T14:28:41Z</dcterms:modified>
</cp:coreProperties>
</file>

<file path=docProps/custom.xml><?xml version="1.0" encoding="utf-8"?>
<Properties xmlns="http://schemas.openxmlformats.org/officeDocument/2006/custom-properties" xmlns:vt="http://schemas.openxmlformats.org/officeDocument/2006/docPropsVTypes"/>
</file>