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0" w:name="X157821c67d4532f8de3d9f97fe114e1d3cb2e6b"/>
    <w:p>
      <w:pPr>
        <w:pStyle w:val="Heading1"/>
      </w:pPr>
      <w:r>
        <w:t xml:space="preserve">Comprehensive Summary of the Video: Engage Your Stakeholders through Storytelling</w:t>
      </w:r>
    </w:p>
    <w:bookmarkStart w:id="20" w:name="overview"/>
    <w:p>
      <w:pPr>
        <w:pStyle w:val="Heading2"/>
      </w:pPr>
      <w:r>
        <w:t xml:space="preserve">Overview</w:t>
      </w:r>
    </w:p>
    <w:p>
      <w:pPr>
        <w:pStyle w:val="FirstParagraph"/>
      </w:pPr>
      <w:r>
        <w:t xml:space="preserve">The video discusses how technology professionals can effectively communicate complex IT issues to stakeholders by using storytelling. It emphasizes that good communication transforms dry data into engaging narratives, making it easier for stakeholders to understand and remember key points. By weaving human experiences and emotional connections into stories, one can better argue for necessary changes and secure support.</w:t>
      </w:r>
    </w:p>
    <w:bookmarkEnd w:id="20"/>
    <w:bookmarkStart w:id="21" w:name="key-points"/>
    <w:p>
      <w:pPr>
        <w:pStyle w:val="Heading2"/>
      </w:pPr>
      <w:r>
        <w:t xml:space="preserve">Key Points</w:t>
      </w:r>
    </w:p>
    <w:p>
      <w:pPr>
        <w:pStyle w:val="Compact"/>
        <w:numPr>
          <w:ilvl w:val="0"/>
          <w:numId w:val="1001"/>
        </w:numPr>
      </w:pPr>
      <w:r>
        <w:rPr>
          <w:b/>
          <w:bCs/>
        </w:rPr>
        <w:t xml:space="preserve">Memorability of Stories:</w:t>
      </w:r>
      <w:r>
        <w:t xml:space="preserve"> </w:t>
      </w:r>
      <w:r>
        <w:t xml:space="preserve">Our brains are more effective at remembering stories than statistics or facts.</w:t>
      </w:r>
    </w:p>
    <w:p>
      <w:pPr>
        <w:pStyle w:val="Compact"/>
        <w:numPr>
          <w:ilvl w:val="0"/>
          <w:numId w:val="1001"/>
        </w:numPr>
      </w:pPr>
      <w:r>
        <w:rPr>
          <w:b/>
          <w:bCs/>
        </w:rPr>
        <w:t xml:space="preserve">Humanizing Issues:</w:t>
      </w:r>
      <w:r>
        <w:t xml:space="preserve"> </w:t>
      </w:r>
      <w:r>
        <w:t xml:space="preserve">Turn IT problems into relatable human dilemmas to capture stakeholders’ interest.</w:t>
      </w:r>
    </w:p>
    <w:p>
      <w:pPr>
        <w:pStyle w:val="Compact"/>
        <w:numPr>
          <w:ilvl w:val="0"/>
          <w:numId w:val="1001"/>
        </w:numPr>
      </w:pPr>
      <w:r>
        <w:rPr>
          <w:b/>
          <w:bCs/>
        </w:rPr>
        <w:t xml:space="preserve">Engagement Through Structure:</w:t>
      </w:r>
      <w:r>
        <w:t xml:space="preserve"> </w:t>
      </w:r>
      <w:r>
        <w:t xml:space="preserve">Crafting a compelling story with a beginning, middle, and end helps maintain stakeholder engagement.</w:t>
      </w:r>
    </w:p>
    <w:bookmarkEnd w:id="21"/>
    <w:bookmarkStart w:id="26" w:name="video-sections"/>
    <w:p>
      <w:pPr>
        <w:pStyle w:val="Heading2"/>
      </w:pPr>
      <w:r>
        <w:t xml:space="preserve">Video Sections</w:t>
      </w:r>
    </w:p>
    <w:bookmarkStart w:id="22" w:name="telling-stories-instead-of-statistics"/>
    <w:p>
      <w:pPr>
        <w:pStyle w:val="Heading3"/>
      </w:pPr>
      <w:r>
        <w:t xml:space="preserve">1. Telling Stories Instead of Statistics</w:t>
      </w:r>
    </w:p>
    <w:p>
      <w:pPr>
        <w:pStyle w:val="Compact"/>
        <w:numPr>
          <w:ilvl w:val="0"/>
          <w:numId w:val="1002"/>
        </w:numPr>
      </w:pPr>
      <w:r>
        <w:rPr>
          <w:b/>
          <w:bCs/>
        </w:rPr>
        <w:t xml:space="preserve">Main Idea:</w:t>
      </w:r>
      <w:r>
        <w:t xml:space="preserve"> </w:t>
      </w:r>
      <w:r>
        <w:t xml:space="preserve">Replace dry communication with storytelling to make complex issues more accessible.</w:t>
      </w:r>
    </w:p>
    <w:p>
      <w:pPr>
        <w:pStyle w:val="Compact"/>
        <w:numPr>
          <w:ilvl w:val="0"/>
          <w:numId w:val="1002"/>
        </w:numPr>
      </w:pPr>
      <w:r>
        <w:rPr>
          <w:b/>
          <w:bCs/>
        </w:rPr>
        <w:t xml:space="preserve">Insights:</w:t>
      </w:r>
      <w:r>
        <w:t xml:space="preserve"> </w:t>
      </w:r>
      <w:r>
        <w:t xml:space="preserve">Ask yourself what story you’re trying to tell instead of focusing solely on data points or technical updates.</w:t>
      </w:r>
    </w:p>
    <w:bookmarkEnd w:id="22"/>
    <w:bookmarkStart w:id="23" w:name="utilizing-the-power-of-stories"/>
    <w:p>
      <w:pPr>
        <w:pStyle w:val="Heading3"/>
      </w:pPr>
      <w:r>
        <w:t xml:space="preserve">2. Utilizing the Power of Stories</w:t>
      </w:r>
    </w:p>
    <w:p>
      <w:pPr>
        <w:pStyle w:val="Compact"/>
        <w:numPr>
          <w:ilvl w:val="0"/>
          <w:numId w:val="1003"/>
        </w:numPr>
      </w:pPr>
      <w:r>
        <w:rPr>
          <w:b/>
          <w:bCs/>
        </w:rPr>
        <w:t xml:space="preserve">Key Points:</w:t>
      </w:r>
    </w:p>
    <w:p>
      <w:pPr>
        <w:pStyle w:val="Compact"/>
        <w:numPr>
          <w:ilvl w:val="1"/>
          <w:numId w:val="1004"/>
        </w:numPr>
      </w:pPr>
      <w:r>
        <w:t xml:space="preserve">Stories make abstract concepts concrete and bring statistics to life.</w:t>
      </w:r>
    </w:p>
    <w:p>
      <w:pPr>
        <w:pStyle w:val="Compact"/>
        <w:numPr>
          <w:ilvl w:val="1"/>
          <w:numId w:val="1004"/>
        </w:numPr>
      </w:pPr>
      <w:r>
        <w:t xml:space="preserve">Use vivid words to create an engaging narrative, such as</w:t>
      </w:r>
      <w:r>
        <w:t xml:space="preserve"> </w:t>
      </w:r>
      <w:r>
        <w:t xml:space="preserve">“clogging up”</w:t>
      </w:r>
      <w:r>
        <w:t xml:space="preserve"> </w:t>
      </w:r>
      <w:r>
        <w:t xml:space="preserve">for redundant data.</w:t>
      </w:r>
    </w:p>
    <w:p>
      <w:pPr>
        <w:pStyle w:val="Compact"/>
        <w:numPr>
          <w:ilvl w:val="1"/>
          <w:numId w:val="1004"/>
        </w:numPr>
      </w:pPr>
      <w:r>
        <w:t xml:space="preserve">Keep stories focused and relevant; eliminate irrelevant details that do not support your main argument.</w:t>
      </w:r>
    </w:p>
    <w:bookmarkEnd w:id="23"/>
    <w:bookmarkStart w:id="24" w:name="structuring-your-story"/>
    <w:p>
      <w:pPr>
        <w:pStyle w:val="Heading3"/>
      </w:pPr>
      <w:r>
        <w:t xml:space="preserve">3. Structuring Your Story</w:t>
      </w:r>
    </w:p>
    <w:p>
      <w:pPr>
        <w:pStyle w:val="Compact"/>
        <w:numPr>
          <w:ilvl w:val="0"/>
          <w:numId w:val="1005"/>
        </w:numPr>
      </w:pPr>
      <w:r>
        <w:rPr>
          <w:b/>
          <w:bCs/>
        </w:rPr>
        <w:t xml:space="preserve">Steps:</w:t>
      </w:r>
    </w:p>
    <w:p>
      <w:pPr>
        <w:pStyle w:val="Compact"/>
        <w:numPr>
          <w:ilvl w:val="1"/>
          <w:numId w:val="1006"/>
        </w:numPr>
      </w:pPr>
      <w:r>
        <w:t xml:space="preserve">Introduce the problem without lingering on background information.</w:t>
      </w:r>
    </w:p>
    <w:p>
      <w:pPr>
        <w:pStyle w:val="Compact"/>
        <w:numPr>
          <w:ilvl w:val="1"/>
          <w:numId w:val="1006"/>
        </w:numPr>
      </w:pPr>
      <w:r>
        <w:t xml:space="preserve">Outline various ways to overcome challenges in the middle section.</w:t>
      </w:r>
    </w:p>
    <w:p>
      <w:pPr>
        <w:pStyle w:val="Compact"/>
        <w:numPr>
          <w:ilvl w:val="1"/>
          <w:numId w:val="1006"/>
        </w:numPr>
      </w:pPr>
      <w:r>
        <w:t xml:space="preserve">Conclude with a resolution or steps needed for future actions, involving key stakeholders as heroes if possible.</w:t>
      </w:r>
    </w:p>
    <w:bookmarkEnd w:id="24"/>
    <w:bookmarkStart w:id="25" w:name="X56c86e39832ee579bb492bcb26ceae28f148fd1"/>
    <w:p>
      <w:pPr>
        <w:pStyle w:val="Heading3"/>
      </w:pPr>
      <w:r>
        <w:t xml:space="preserve">4. Developing Skills and Ingredients of Effective Storytelling</w:t>
      </w:r>
    </w:p>
    <w:p>
      <w:pPr>
        <w:pStyle w:val="Compact"/>
        <w:numPr>
          <w:ilvl w:val="0"/>
          <w:numId w:val="1007"/>
        </w:numPr>
      </w:pPr>
      <w:r>
        <w:rPr>
          <w:b/>
          <w:bCs/>
        </w:rPr>
        <w:t xml:space="preserve">Ingredients:</w:t>
      </w:r>
      <w:r>
        <w:t xml:space="preserve"> </w:t>
      </w:r>
      <w:r>
        <w:t xml:space="preserve">Use personal experiences, well-developed themes, plots, and characters; include conflict to make issues matter.</w:t>
      </w:r>
    </w:p>
    <w:bookmarkEnd w:id="25"/>
    <w:bookmarkEnd w:id="26"/>
    <w:bookmarkStart w:id="27" w:name="conclusion-and-takeaways"/>
    <w:p>
      <w:pPr>
        <w:pStyle w:val="Heading2"/>
      </w:pPr>
      <w:r>
        <w:t xml:space="preserve">Conclusion and Takeaways</w:t>
      </w:r>
    </w:p>
    <w:p>
      <w:pPr>
        <w:pStyle w:val="Compact"/>
        <w:numPr>
          <w:ilvl w:val="0"/>
          <w:numId w:val="1008"/>
        </w:numPr>
      </w:pPr>
      <w:r>
        <w:t xml:space="preserve">The overall message is that storytelling can significantly enhance communication between technology professionals and stakeholders, making complex ideas more understandable.</w:t>
      </w:r>
    </w:p>
    <w:p>
      <w:pPr>
        <w:pStyle w:val="Compact"/>
        <w:numPr>
          <w:ilvl w:val="0"/>
          <w:numId w:val="1008"/>
        </w:numPr>
      </w:pPr>
      <w:r>
        <w:rPr>
          <w:b/>
          <w:bCs/>
        </w:rPr>
        <w:t xml:space="preserve">Call to Action:</w:t>
      </w:r>
      <w:r>
        <w:t xml:space="preserve"> </w:t>
      </w:r>
      <w:r>
        <w:t xml:space="preserve">Practice telling stories effectively by incorporating these techniques into your daily work.</w:t>
      </w:r>
    </w:p>
    <w:bookmarkEnd w:id="27"/>
    <w:bookmarkStart w:id="28" w:name="additional-thoughts"/>
    <w:p>
      <w:pPr>
        <w:pStyle w:val="Heading2"/>
      </w:pPr>
      <w:r>
        <w:t xml:space="preserve">Additional Thoughts</w:t>
      </w:r>
    </w:p>
    <w:p>
      <w:pPr>
        <w:pStyle w:val="Compact"/>
        <w:numPr>
          <w:ilvl w:val="0"/>
          <w:numId w:val="1009"/>
        </w:numPr>
      </w:pPr>
      <w:r>
        <w:t xml:space="preserve">By humanizing the issue through storytelling, you not only make it relatable but also instill a sense of urgency and importance in the audience.</w:t>
      </w:r>
    </w:p>
    <w:bookmarkEnd w:id="28"/>
    <w:bookmarkStart w:id="29" w:name="next-steps"/>
    <w:p>
      <w:pPr>
        <w:pStyle w:val="Heading2"/>
      </w:pPr>
      <w:r>
        <w:t xml:space="preserve">Next Steps</w:t>
      </w:r>
    </w:p>
    <w:p>
      <w:pPr>
        <w:pStyle w:val="Compact"/>
        <w:numPr>
          <w:ilvl w:val="0"/>
          <w:numId w:val="1010"/>
        </w:numPr>
      </w:pPr>
      <w:r>
        <w:t xml:space="preserve">Start practicing storytelling regularly to improve skills.</w:t>
      </w:r>
    </w:p>
    <w:p>
      <w:pPr>
        <w:pStyle w:val="Compact"/>
        <w:numPr>
          <w:ilvl w:val="0"/>
          <w:numId w:val="1010"/>
        </w:numPr>
      </w:pPr>
      <w:r>
        <w:t xml:space="preserve">Incorporate vivid language when discussing IT problems with stakeholders.</w:t>
      </w:r>
    </w:p>
    <w:p>
      <w:pPr>
        <w:pStyle w:val="Compact"/>
        <w:numPr>
          <w:ilvl w:val="0"/>
          <w:numId w:val="1010"/>
        </w:numPr>
      </w:pPr>
      <w:r>
        <w:t xml:space="preserve">Use structured storytelling techniques to keep your narratives clear and focused.</w:t>
      </w:r>
    </w:p>
    <w:p>
      <w:r>
        <w:pict>
          <v:rect style="width:0;height:1.5pt" o:hralign="center" o:hrstd="t" o:hr="t"/>
        </w:pict>
      </w:r>
    </w:p>
    <w:p>
      <w:pPr>
        <w:pStyle w:val="FirstParagraph"/>
      </w:pPr>
      <w:r>
        <w:t xml:space="preserve">By following these steps, technology professionals can significantly enhance their ability to communicate effectively with stakeholders, thereby fostering better collaboration and support for necessary projects or changes.</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2025-08-31T14:28:41Z</dcterms:created>
  <dcterms:modified xsi:type="dcterms:W3CDTF">2025-08-31T14:28:41Z</dcterms:modified>
</cp:coreProperties>
</file>

<file path=docProps/custom.xml><?xml version="1.0" encoding="utf-8"?>
<Properties xmlns="http://schemas.openxmlformats.org/officeDocument/2006/custom-properties" xmlns:vt="http://schemas.openxmlformats.org/officeDocument/2006/docPropsVTypes"/>
</file>