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drawing>
          <wp:anchor allowOverlap="1" behindDoc="1" distB="0" distT="0" distL="0" distR="0" hidden="0" layoutInCell="1" locked="0" relativeHeight="0" simplePos="0">
            <wp:simplePos x="0" y="0"/>
            <wp:positionH relativeFrom="page">
              <wp:align>left</wp:align>
            </wp:positionH>
            <wp:positionV relativeFrom="page">
              <wp:align>top</wp:align>
            </wp:positionV>
            <wp:extent cx="7562995" cy="10680700"/>
            <wp:effectExtent b="0" l="0" r="0" t="0"/>
            <wp:wrapNone/>
            <wp:docPr id="180180303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562995" cy="106807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color w:val="f2f2f2"/>
          <w:sz w:val="52"/>
          <w:szCs w:val="52"/>
        </w:rPr>
        <mc:AlternateContent>
          <mc:Choice Requires="wpg">
            <w:drawing>
              <wp:anchor allowOverlap="1" behindDoc="1" distB="0" distT="0" distL="0" distR="0" hidden="0" layoutInCell="1" locked="0" relativeHeight="0" simplePos="0">
                <wp:simplePos x="0" y="0"/>
                <wp:positionH relativeFrom="page">
                  <wp:posOffset>951917</wp:posOffset>
                </wp:positionH>
                <wp:positionV relativeFrom="page">
                  <wp:posOffset>7288818</wp:posOffset>
                </wp:positionV>
                <wp:extent cx="5580986" cy="947420"/>
                <wp:effectExtent b="0" l="0" r="0" t="0"/>
                <wp:wrapNone/>
                <wp:docPr id="1801803032" name=""/>
                <a:graphic>
                  <a:graphicData uri="http://schemas.microsoft.com/office/word/2010/wordprocessingShape">
                    <wps:wsp>
                      <wps:cNvSpPr/>
                      <wps:cNvPr id="2" name="Shape 2"/>
                      <wps:spPr>
                        <a:xfrm>
                          <a:off x="2560270" y="3311053"/>
                          <a:ext cx="5571461" cy="937895"/>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80"/>
                                <w:vertAlign w:val="baseline"/>
                              </w:rPr>
                              <w:t xml:space="preserve">Center for Advanced Computing &amp; Artificial Intelligence</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951917</wp:posOffset>
                </wp:positionH>
                <wp:positionV relativeFrom="page">
                  <wp:posOffset>7288818</wp:posOffset>
                </wp:positionV>
                <wp:extent cx="5580986" cy="947420"/>
                <wp:effectExtent b="0" l="0" r="0" t="0"/>
                <wp:wrapNone/>
                <wp:docPr id="180180303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580986" cy="9474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2160" w:firstLine="720"/>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20">
      <w:pPr>
        <w:ind w:left="2160" w:firstLine="720"/>
        <w:rPr>
          <w:b w:val="1"/>
          <w:sz w:val="40"/>
          <w:szCs w:val="4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About IIT Kanpur</w:t>
      </w:r>
    </w:p>
    <w:p w:rsidR="00000000" w:rsidDel="00000000" w:rsidP="00000000" w:rsidRDefault="00000000" w:rsidRPr="00000000" w14:paraId="000000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Institutional Vision</w:t>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Project Title</w:t>
      </w:r>
    </w:p>
    <w:p w:rsidR="00000000" w:rsidDel="00000000" w:rsidP="00000000" w:rsidRDefault="00000000" w:rsidRPr="00000000" w14:paraId="000000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Executive Summary</w:t>
      </w:r>
    </w:p>
    <w:p w:rsidR="00000000" w:rsidDel="00000000" w:rsidP="00000000" w:rsidRDefault="00000000" w:rsidRPr="00000000" w14:paraId="0000002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Background &amp; Rationale / Motivation</w:t>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Project Objectives </w:t>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Expected Outcomes</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Expected Impact</w:t>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Milestones &amp; Implementation Timeline</w:t>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Financial Budget</w:t>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Team Involved / Key Faculty Members</w:t>
      </w: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spacing w:line="600" w:lineRule="auto"/>
        <w:rPr>
          <w:color w:val="595959"/>
          <w:sz w:val="32"/>
          <w:szCs w:val="32"/>
        </w:rPr>
      </w:pPr>
      <w:r w:rsidDel="00000000" w:rsidR="00000000" w:rsidRPr="00000000">
        <w:rPr>
          <w:rtl w:val="0"/>
        </w:rPr>
      </w:r>
    </w:p>
    <w:p w:rsidR="00000000" w:rsidDel="00000000" w:rsidP="00000000" w:rsidRDefault="00000000" w:rsidRPr="00000000" w14:paraId="0000002E">
      <w:pPr>
        <w:spacing w:line="600" w:lineRule="auto"/>
        <w:rPr>
          <w:color w:val="595959"/>
          <w:sz w:val="32"/>
          <w:szCs w:val="32"/>
        </w:rPr>
      </w:pPr>
      <w:r w:rsidDel="00000000" w:rsidR="00000000" w:rsidRPr="00000000">
        <w:rPr>
          <w:rtl w:val="0"/>
        </w:rPr>
      </w:r>
    </w:p>
    <w:p w:rsidR="00000000" w:rsidDel="00000000" w:rsidP="00000000" w:rsidRDefault="00000000" w:rsidRPr="00000000" w14:paraId="0000002F">
      <w:pPr>
        <w:spacing w:line="600" w:lineRule="auto"/>
        <w:rPr>
          <w:color w:val="595959"/>
          <w:sz w:val="32"/>
          <w:szCs w:val="32"/>
        </w:rPr>
      </w:pPr>
      <w:r w:rsidDel="00000000" w:rsidR="00000000" w:rsidRPr="00000000">
        <w:rPr>
          <w:rtl w:val="0"/>
        </w:rPr>
      </w:r>
    </w:p>
    <w:p w:rsidR="00000000" w:rsidDel="00000000" w:rsidP="00000000" w:rsidRDefault="00000000" w:rsidRPr="00000000" w14:paraId="00000030">
      <w:pPr>
        <w:spacing w:line="600" w:lineRule="auto"/>
        <w:rPr>
          <w:color w:val="595959"/>
          <w:sz w:val="32"/>
          <w:szCs w:val="32"/>
        </w:rPr>
      </w:pPr>
      <w:r w:rsidDel="00000000" w:rsidR="00000000" w:rsidRPr="00000000">
        <w:rPr>
          <w:rtl w:val="0"/>
        </w:rPr>
      </w:r>
    </w:p>
    <w:p w:rsidR="00000000" w:rsidDel="00000000" w:rsidP="00000000" w:rsidRDefault="00000000" w:rsidRPr="00000000" w14:paraId="00000031">
      <w:pPr>
        <w:rPr>
          <w:color w:val="595959"/>
          <w:sz w:val="32"/>
          <w:szCs w:val="32"/>
        </w:rPr>
      </w:pPr>
      <w:bookmarkStart w:colFirst="0" w:colLast="0" w:name="_heading=h.1fob9te" w:id="2"/>
      <w:bookmarkEnd w:id="2"/>
      <w:r w:rsidDel="00000000" w:rsidR="00000000" w:rsidRPr="00000000">
        <w:rPr>
          <w:rtl w:val="0"/>
        </w:rPr>
      </w:r>
    </w:p>
    <w:p w:rsidR="00000000" w:rsidDel="00000000" w:rsidP="00000000" w:rsidRDefault="00000000" w:rsidRPr="00000000" w14:paraId="00000032">
      <w:pPr>
        <w:rPr>
          <w:b w:val="1"/>
          <w:color w:val="595959"/>
          <w:sz w:val="32"/>
          <w:szCs w:val="32"/>
        </w:rPr>
      </w:pPr>
      <w:r w:rsidDel="00000000" w:rsidR="00000000" w:rsidRPr="00000000">
        <w:rPr>
          <w:rtl w:val="0"/>
        </w:rPr>
      </w:r>
    </w:p>
    <w:p w:rsidR="00000000" w:rsidDel="00000000" w:rsidP="00000000" w:rsidRDefault="00000000" w:rsidRPr="00000000" w14:paraId="00000033">
      <w:pPr>
        <w:rPr>
          <w:b w:val="1"/>
          <w:color w:val="595959"/>
          <w:sz w:val="32"/>
          <w:szCs w:val="32"/>
        </w:rPr>
      </w:pPr>
      <w:r w:rsidDel="00000000" w:rsidR="00000000" w:rsidRPr="00000000">
        <w:rPr>
          <w:rtl w:val="0"/>
        </w:rPr>
      </w:r>
    </w:p>
    <w:p w:rsidR="00000000" w:rsidDel="00000000" w:rsidP="00000000" w:rsidRDefault="00000000" w:rsidRPr="00000000" w14:paraId="00000034">
      <w:pPr>
        <w:rPr>
          <w:b w:val="1"/>
          <w:color w:val="595959"/>
          <w:sz w:val="32"/>
          <w:szCs w:val="32"/>
        </w:rPr>
      </w:pPr>
      <w:r w:rsidDel="00000000" w:rsidR="00000000" w:rsidRPr="00000000">
        <w:rPr>
          <w:rtl w:val="0"/>
        </w:rPr>
      </w:r>
    </w:p>
    <w:p w:rsidR="00000000" w:rsidDel="00000000" w:rsidP="00000000" w:rsidRDefault="00000000" w:rsidRPr="00000000" w14:paraId="00000035">
      <w:pPr>
        <w:rPr>
          <w:b w:val="1"/>
          <w:color w:val="595959"/>
          <w:sz w:val="32"/>
          <w:szCs w:val="32"/>
        </w:rPr>
      </w:pPr>
      <w:r w:rsidDel="00000000" w:rsidR="00000000" w:rsidRPr="00000000">
        <w:rPr>
          <w:rtl w:val="0"/>
        </w:rPr>
      </w:r>
    </w:p>
    <w:p w:rsidR="00000000" w:rsidDel="00000000" w:rsidP="00000000" w:rsidRDefault="00000000" w:rsidRPr="00000000" w14:paraId="00000036">
      <w:pPr>
        <w:rPr>
          <w:b w:val="1"/>
          <w:color w:val="000000"/>
          <w:sz w:val="32"/>
          <w:szCs w:val="32"/>
        </w:rPr>
      </w:pPr>
      <w:r w:rsidDel="00000000" w:rsidR="00000000" w:rsidRPr="00000000">
        <w:rPr>
          <w:b w:val="1"/>
          <w:color w:val="000000"/>
          <w:sz w:val="32"/>
          <w:szCs w:val="32"/>
          <w:rtl w:val="0"/>
        </w:rPr>
        <w:t xml:space="preserve">ABOUT IIT KANPUR</w:t>
      </w:r>
    </w:p>
    <w:p w:rsidR="00000000" w:rsidDel="00000000" w:rsidP="00000000" w:rsidRDefault="00000000" w:rsidRPr="00000000" w14:paraId="00000037">
      <w:pPr>
        <w:spacing w:line="240" w:lineRule="auto"/>
        <w:rPr/>
      </w:pPr>
      <w:r w:rsidDel="00000000" w:rsidR="00000000" w:rsidRPr="00000000">
        <w:rPr>
          <w:b w:val="1"/>
          <w:color w:val="000000"/>
          <w:highlight w:val="white"/>
          <w:rtl w:val="0"/>
        </w:rPr>
        <w:t xml:space="preserve">Indian Institute of Technology Kanpur</w:t>
      </w:r>
      <w:r w:rsidDel="00000000" w:rsidR="00000000" w:rsidRPr="00000000">
        <w:rPr>
          <w:color w:val="000000"/>
          <w:highlight w:val="white"/>
          <w:rtl w:val="0"/>
        </w:rPr>
        <w:t xml:space="preserve">, established in 1959, is one of the premier institutions established by the Government of India. The aim of the Institute is to provide meaningful education, conduct original research of the highest standard, and provide leadership in technological innovation. The Institute </w:t>
      </w:r>
      <w:r w:rsidDel="00000000" w:rsidR="00000000" w:rsidRPr="00000000">
        <w:rPr>
          <w:rtl w:val="0"/>
        </w:rPr>
        <w:t xml:space="preserve">has gained a legendary reputation in the country through its academic, social, and economic contributions. The combined record of its past and present faculty and students along with the alumni spread across the world is awe-inspiring.</w:t>
      </w:r>
    </w:p>
    <w:p w:rsidR="00000000" w:rsidDel="00000000" w:rsidP="00000000" w:rsidRDefault="00000000" w:rsidRPr="00000000" w14:paraId="00000038">
      <w:pPr>
        <w:spacing w:after="0" w:line="240" w:lineRule="auto"/>
        <w:rPr/>
      </w:pPr>
      <w:r w:rsidDel="00000000" w:rsidR="00000000" w:rsidRPr="00000000">
        <w:rPr>
          <w:rtl w:val="0"/>
        </w:rPr>
        <w:t xml:space="preserve">From the start, the students have been provided education with a strong emphasis on the fundamentals of science and engineering and their application in the field of study. Subsequently, programs in humanities, management, and several interdisciplinary programs like design, environmental engineering and management, material sciences, nuclear engineering and technology, and photonic sciences and engineering programs were started. The education imparted to the students has stood by them even as they acquired new skills and knowledge during their professional careers.</w:t>
      </w:r>
    </w:p>
    <w:p w:rsidR="00000000" w:rsidDel="00000000" w:rsidP="00000000" w:rsidRDefault="00000000" w:rsidRPr="00000000" w14:paraId="00000039">
      <w:pPr>
        <w:spacing w:after="0" w:before="120" w:line="240" w:lineRule="auto"/>
        <w:rPr/>
      </w:pPr>
      <w:r w:rsidDel="00000000" w:rsidR="00000000" w:rsidRPr="00000000">
        <w:rPr>
          <w:rtl w:val="0"/>
        </w:rPr>
        <w:t xml:space="preserve">IIT Kanpur continues to be a much sought-after destination for UG and PG studies. In the 65 years of its existence, over 43,000 students have graduated from the Institute. The alumni of IIT Kanpur have made their alma mater proud through their achievements and contributions in diverse fields like engineering, academia, business, entrepreneurship, and public service.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Institute today has close to 600 full-time faculty members and all of them have earned their degrees from the top universities in the world. The Institute faculty members have often been bestowed with prestigious national honours as listed below:</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tbl>
      <w:tblPr>
        <w:tblStyle w:val="Table1"/>
        <w:tblW w:w="9006.0" w:type="dxa"/>
        <w:jc w:val="center"/>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006"/>
        <w:tblGridChange w:id="0">
          <w:tblGrid>
            <w:gridCol w:w="9006"/>
          </w:tblGrid>
        </w:tblGridChange>
      </w:tblGrid>
      <w:tr>
        <w:trPr>
          <w:cantSplit w:val="0"/>
          <w:tblHeader w:val="0"/>
        </w:trPr>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Padma Shri</w:t>
            </w:r>
          </w:p>
        </w:tc>
      </w:tr>
      <w:tr>
        <w:trPr>
          <w:cantSplit w:val="0"/>
          <w:tblHeader w:val="0"/>
        </w:trPr>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Infosys Prize (Infosys Science Foundation) </w:t>
            </w:r>
          </w:p>
        </w:tc>
      </w:tr>
      <w:tr>
        <w:trPr>
          <w:cantSplit w:val="0"/>
          <w:tblHeader w:val="0"/>
        </w:trPr>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 C Bose Fellowship</w:t>
            </w:r>
          </w:p>
        </w:tc>
      </w:tr>
      <w:tr>
        <w:trPr>
          <w:cantSplit w:val="0"/>
          <w:tblHeader w:val="0"/>
        </w:trPr>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Shanti Swarup Bhatnagar Prize for Science &amp; Technology</w:t>
            </w:r>
          </w:p>
        </w:tc>
      </w:tr>
      <w:tr>
        <w:trPr>
          <w:cantSplit w:val="0"/>
          <w:tblHeader w:val="0"/>
        </w:trPr>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Fellow, Indian National Science Academy (INSA), New Delhi</w:t>
            </w:r>
          </w:p>
        </w:tc>
      </w:tr>
      <w:tr>
        <w:trPr>
          <w:cantSplit w:val="0"/>
          <w:tblHeader w:val="0"/>
        </w:trPr>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Fellow, Indian Academy of Sciences (IAS), Bangalore</w:t>
            </w:r>
          </w:p>
        </w:tc>
      </w:tr>
      <w:tr>
        <w:trPr>
          <w:cantSplit w:val="0"/>
          <w:tblHeader w:val="0"/>
        </w:trPr>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Fellow, Indian National Academy of Engineering (INAE), New Delhi</w:t>
            </w:r>
          </w:p>
        </w:tc>
      </w:tr>
      <w:tr>
        <w:trPr>
          <w:cantSplit w:val="0"/>
          <w:tblHeader w:val="0"/>
        </w:trPr>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Fellow, The National Academy of Sciences, India (NASI), Allahabad</w:t>
            </w:r>
          </w:p>
        </w:tc>
      </w:tr>
      <w:tr>
        <w:trPr>
          <w:cantSplit w:val="0"/>
          <w:tblHeader w:val="0"/>
        </w:trPr>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Fellow, The World Academy of Sciences (TWAS), Italy</w:t>
            </w:r>
          </w:p>
        </w:tc>
      </w:tr>
      <w:tr>
        <w:trPr>
          <w:cantSplit w:val="0"/>
          <w:tblHeader w:val="0"/>
        </w:trPr>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Humboldt Research Award</w:t>
            </w:r>
          </w:p>
        </w:tc>
      </w:tr>
      <w:tr>
        <w:trPr>
          <w:cantSplit w:val="0"/>
          <w:tblHeader w:val="0"/>
        </w:trPr>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TWAS Prize</w:t>
            </w:r>
          </w:p>
        </w:tc>
      </w:tr>
      <w:tr>
        <w:trPr>
          <w:cantSplit w:val="0"/>
          <w:tblHeader w:val="0"/>
        </w:trPr>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Wellcome Trust/India Alliance Early Career/Intermediate/Senior Fellowship</w:t>
            </w:r>
          </w:p>
        </w:tc>
      </w:tr>
      <w:tr>
        <w:trPr>
          <w:cantSplit w:val="0"/>
          <w:tblHeader w:val="0"/>
        </w:trPr>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Tata Innovation Fellowship</w:t>
            </w:r>
          </w:p>
        </w:tc>
      </w:tr>
    </w:tb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Institute has a large pool of academic resources spanning 19 departments, 25 centers, and 3 Interdisciplinary programs in all engineering, science, design, humanities, and management disciplines. It has a student strength of more than 9000 across all programs.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IIT Kanpur has always laid strong emphasis on new academic initiatives that will allow the Institute to broaden its academic repertory and create an impact in academia and society. Some of these initiatives include the Department of Sustainable Energy Engineering and the Department of Cognitive Science which were established in the year 2020.</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INSTITUTIONAL VISION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"To create, disseminate, and translate knowledge in science, engineering, and allied disciplines that will best serve society."</w:t>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Developing Technologies that Solve Real-World Problems: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Prioritising research and development that address critical societal challenges, translating innovations into solutions with high-TRL (Technology Readiness Level) technologies. The goal is to establish an Office of Translational Research within the Directorate for strategic guidance, funding support, industry connections, and information on government and industry needs.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Major focus areas: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Large-Scale AI Deployment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Implementing AI solutions on a wide scale, focusing on impactful applications for government and industry sectors, including public grievance redressal and fraud detection.</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MedTech: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Making healthcare accessible and affordable through cutting-edge research, device innovation, and medical training with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Mehta Family Center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MedTech IITK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Gangwal School of Medical Sciences &amp; Technology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Cybersecurity: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C3iHub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focused on developing advanced solutions, supporting startups, and offering specialised training for critical cybersecurity needs.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Unmanned Aerial Vehicle (UAV) Technology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Advancing UAV technology with a focus on defence, humanitarian, and disaster relief applications, and providing affordable testing facilities to promote industry growth.</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Sustainability: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Positioning IIT Kanpur as a leader in sustainable development through technologies and initiatives led by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Kotak School of Sustainability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Chandrakanta Kesavan Centre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Energy Policy and Climate Solutions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of Sustainable Energy Engineering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28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Elevating R&amp;D Excellence: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recruiting top talent, creating state-of-the-art facilities, securing substantial research grants, and maintaining a balance between research quality and quantity.</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Enhancing Teaching Quality: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Achieving leadership in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high-quality education by establishing a Centre for Teaching Excellence, developing courses in soft skills and technical writing, and introducing faculty career paths that focus on research, translational projects, or teaching.</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Enhancing Student Life and Campus Infrastructure: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Upgrading existing hostels and constructing new ones to accommodate growing student numbers. Developing state-of-the-art infrastructure within the campus.</w:t>
      </w:r>
    </w:p>
    <w:p w:rsidR="00000000" w:rsidDel="00000000" w:rsidP="00000000" w:rsidRDefault="00000000" w:rsidRPr="00000000" w14:paraId="0000005A">
      <w:pPr>
        <w:spacing w:before="280" w:lineRule="auto"/>
        <w:rPr>
          <w:b w:val="1"/>
          <w:color w:val="000000"/>
          <w:sz w:val="32"/>
          <w:szCs w:val="32"/>
        </w:rPr>
      </w:pPr>
      <w:r w:rsidDel="00000000" w:rsidR="00000000" w:rsidRPr="00000000">
        <w:rPr>
          <w:rtl w:val="0"/>
        </w:rPr>
      </w:r>
    </w:p>
    <w:p w:rsidR="00000000" w:rsidDel="00000000" w:rsidP="00000000" w:rsidRDefault="00000000" w:rsidRPr="00000000" w14:paraId="0000005B">
      <w:pPr>
        <w:spacing w:before="280" w:lineRule="auto"/>
        <w:rPr>
          <w:sz w:val="24"/>
          <w:szCs w:val="24"/>
        </w:rPr>
      </w:pPr>
      <w:r w:rsidDel="00000000" w:rsidR="00000000" w:rsidRPr="00000000">
        <w:rPr>
          <w:b w:val="1"/>
          <w:color w:val="000000"/>
          <w:sz w:val="32"/>
          <w:szCs w:val="32"/>
          <w:rtl w:val="0"/>
        </w:rPr>
        <w:t xml:space="preserve">PROJECT TITLE</w:t>
      </w:r>
      <w:r w:rsidDel="00000000" w:rsidR="00000000" w:rsidRPr="00000000">
        <w:rPr>
          <w:rtl w:val="0"/>
        </w:rPr>
      </w:r>
    </w:p>
    <w:p w:rsidR="00000000" w:rsidDel="00000000" w:rsidP="00000000" w:rsidRDefault="00000000" w:rsidRPr="00000000" w14:paraId="0000005C">
      <w:pPr>
        <w:rPr>
          <w:b w:val="1"/>
          <w:color w:val="000000"/>
          <w:sz w:val="32"/>
          <w:szCs w:val="32"/>
        </w:rPr>
      </w:pPr>
      <w:r w:rsidDel="00000000" w:rsidR="00000000" w:rsidRPr="00000000">
        <w:rPr>
          <w:b w:val="1"/>
          <w:color w:val="000000"/>
          <w:sz w:val="32"/>
          <w:szCs w:val="32"/>
          <w:rtl w:val="0"/>
        </w:rPr>
        <w:t xml:space="preserve">Centre for Advanced Computing and Artificial Intelligence </w:t>
      </w:r>
    </w:p>
    <w:p w:rsidR="00000000" w:rsidDel="00000000" w:rsidP="00000000" w:rsidRDefault="00000000" w:rsidRPr="00000000" w14:paraId="0000005D">
      <w:pPr>
        <w:rPr>
          <w:b w:val="1"/>
          <w:color w:val="000000"/>
          <w:sz w:val="32"/>
          <w:szCs w:val="32"/>
        </w:rPr>
      </w:pPr>
      <w:r w:rsidDel="00000000" w:rsidR="00000000" w:rsidRPr="00000000">
        <w:rPr>
          <w:rtl w:val="0"/>
        </w:rPr>
      </w:r>
    </w:p>
    <w:p w:rsidR="00000000" w:rsidDel="00000000" w:rsidP="00000000" w:rsidRDefault="00000000" w:rsidRPr="00000000" w14:paraId="0000005E">
      <w:pPr>
        <w:rPr>
          <w:b w:val="1"/>
          <w:color w:val="000000"/>
          <w:sz w:val="32"/>
          <w:szCs w:val="32"/>
        </w:rPr>
      </w:pPr>
      <w:r w:rsidDel="00000000" w:rsidR="00000000" w:rsidRPr="00000000">
        <w:rPr>
          <w:b w:val="1"/>
          <w:color w:val="000000"/>
          <w:sz w:val="32"/>
          <w:szCs w:val="32"/>
          <w:rtl w:val="0"/>
        </w:rPr>
        <w:t xml:space="preserve">EXECUTIVE SUMMARY</w:t>
      </w:r>
    </w:p>
    <w:p w:rsidR="00000000" w:rsidDel="00000000" w:rsidP="00000000" w:rsidRDefault="00000000" w:rsidRPr="00000000" w14:paraId="0000005F">
      <w:pPr>
        <w:jc w:val="both"/>
        <w:rPr>
          <w:color w:val="000000"/>
          <w:sz w:val="24"/>
          <w:szCs w:val="24"/>
          <w:highlight w:val="white"/>
        </w:rPr>
      </w:pPr>
      <w:r w:rsidDel="00000000" w:rsidR="00000000" w:rsidRPr="00000000">
        <w:rPr>
          <w:color w:val="000000"/>
          <w:sz w:val="24"/>
          <w:szCs w:val="24"/>
          <w:highlight w:val="white"/>
          <w:rtl w:val="0"/>
        </w:rPr>
        <w:t xml:space="preserve">In today's rapidly evolving science and technology landscape, the demand for advanced computing and artificial intelligence (AI) is skyrocketing across academia, research, industry, and society. These technologies have become indispensable tools across various scientific and engineering domains, requiring continuous access to high-end computing resources, particularly GPU-based systems. Moreover, interdisciplinary expertise spanning numerical methods, programming, and high-performance computing is essential for addressing complex problems with industrial and biomedical implications. </w:t>
      </w:r>
    </w:p>
    <w:p w:rsidR="00000000" w:rsidDel="00000000" w:rsidP="00000000" w:rsidRDefault="00000000" w:rsidRPr="00000000" w14:paraId="00000060">
      <w:pPr>
        <w:jc w:val="both"/>
        <w:rPr>
          <w:color w:val="000000"/>
          <w:sz w:val="24"/>
          <w:szCs w:val="24"/>
          <w:highlight w:val="white"/>
        </w:rPr>
      </w:pPr>
      <w:r w:rsidDel="00000000" w:rsidR="00000000" w:rsidRPr="00000000">
        <w:rPr>
          <w:color w:val="000000"/>
          <w:sz w:val="24"/>
          <w:szCs w:val="24"/>
          <w:highlight w:val="white"/>
          <w:rtl w:val="0"/>
        </w:rPr>
        <w:t xml:space="preserve">We propose the establishment of a cutting-edge Centre for Artificial Intelligence and Advanced Computing (CAIAC) to address these growing needs: </w:t>
      </w:r>
    </w:p>
    <w:p w:rsidR="00000000" w:rsidDel="00000000" w:rsidP="00000000" w:rsidRDefault="00000000" w:rsidRPr="00000000" w14:paraId="00000061">
      <w:pPr>
        <w:numPr>
          <w:ilvl w:val="0"/>
          <w:numId w:val="3"/>
        </w:numPr>
        <w:ind w:left="720" w:hanging="360"/>
        <w:jc w:val="both"/>
        <w:rPr>
          <w:color w:val="000000"/>
          <w:sz w:val="24"/>
          <w:szCs w:val="24"/>
          <w:highlight w:val="white"/>
        </w:rPr>
      </w:pPr>
      <w:r w:rsidDel="00000000" w:rsidR="00000000" w:rsidRPr="00000000">
        <w:rPr>
          <w:color w:val="000000"/>
          <w:sz w:val="24"/>
          <w:szCs w:val="24"/>
          <w:highlight w:val="white"/>
          <w:rtl w:val="0"/>
        </w:rPr>
        <w:t xml:space="preserve">A hub for training and research in advanced computing across all disciplines, catering to scientists and industry professionals. </w:t>
      </w:r>
    </w:p>
    <w:p w:rsidR="00000000" w:rsidDel="00000000" w:rsidP="00000000" w:rsidRDefault="00000000" w:rsidRPr="00000000" w14:paraId="00000062">
      <w:pPr>
        <w:numPr>
          <w:ilvl w:val="0"/>
          <w:numId w:val="3"/>
        </w:numPr>
        <w:ind w:left="720" w:hanging="360"/>
        <w:jc w:val="both"/>
        <w:rPr>
          <w:color w:val="000000"/>
          <w:sz w:val="24"/>
          <w:szCs w:val="24"/>
          <w:highlight w:val="white"/>
        </w:rPr>
      </w:pPr>
      <w:r w:rsidDel="00000000" w:rsidR="00000000" w:rsidRPr="00000000">
        <w:rPr>
          <w:color w:val="000000"/>
          <w:sz w:val="24"/>
          <w:szCs w:val="24"/>
          <w:highlight w:val="white"/>
          <w:rtl w:val="0"/>
        </w:rPr>
        <w:t xml:space="preserve">Offering comprehensive Master's and Ph.D. programs. </w:t>
      </w:r>
    </w:p>
    <w:p w:rsidR="00000000" w:rsidDel="00000000" w:rsidP="00000000" w:rsidRDefault="00000000" w:rsidRPr="00000000" w14:paraId="00000063">
      <w:pPr>
        <w:numPr>
          <w:ilvl w:val="0"/>
          <w:numId w:val="3"/>
        </w:numPr>
        <w:ind w:left="720" w:hanging="360"/>
        <w:jc w:val="both"/>
        <w:rPr>
          <w:color w:val="000000"/>
          <w:sz w:val="24"/>
          <w:szCs w:val="24"/>
          <w:highlight w:val="white"/>
        </w:rPr>
      </w:pPr>
      <w:r w:rsidDel="00000000" w:rsidR="00000000" w:rsidRPr="00000000">
        <w:rPr>
          <w:color w:val="000000"/>
          <w:sz w:val="24"/>
          <w:szCs w:val="24"/>
          <w:highlight w:val="white"/>
          <w:rtl w:val="0"/>
        </w:rPr>
        <w:t xml:space="preserve">Introducing specialized interdisciplinary courses for students at IIT Kanpur and industry professionals through an innovative e-Masters program. </w:t>
      </w:r>
    </w:p>
    <w:p w:rsidR="00000000" w:rsidDel="00000000" w:rsidP="00000000" w:rsidRDefault="00000000" w:rsidRPr="00000000" w14:paraId="00000064">
      <w:pPr>
        <w:jc w:val="both"/>
        <w:rPr>
          <w:color w:val="000000"/>
          <w:sz w:val="24"/>
          <w:szCs w:val="24"/>
          <w:highlight w:val="white"/>
        </w:rPr>
      </w:pPr>
      <w:r w:rsidDel="00000000" w:rsidR="00000000" w:rsidRPr="00000000">
        <w:rPr>
          <w:color w:val="000000"/>
          <w:sz w:val="24"/>
          <w:szCs w:val="24"/>
          <w:highlight w:val="white"/>
          <w:rtl w:val="0"/>
        </w:rPr>
        <w:t xml:space="preserve">The center will host state-of-the-art computing facilities and will conduct ongoing training programs in advanced computing and AI. Collaborations with the Gangwal School of Medical Science and Technology and Kotak School of Sustainability will focus on applying these technologies to medicine, materials science, and climate change. </w:t>
      </w:r>
    </w:p>
    <w:p w:rsidR="00000000" w:rsidDel="00000000" w:rsidP="00000000" w:rsidRDefault="00000000" w:rsidRPr="00000000" w14:paraId="00000065">
      <w:pPr>
        <w:jc w:val="both"/>
        <w:rPr>
          <w:color w:val="000000"/>
          <w:sz w:val="24"/>
          <w:szCs w:val="24"/>
          <w:highlight w:val="white"/>
        </w:rPr>
      </w:pPr>
      <w:r w:rsidDel="00000000" w:rsidR="00000000" w:rsidRPr="00000000">
        <w:rPr>
          <w:color w:val="000000"/>
          <w:sz w:val="24"/>
          <w:szCs w:val="24"/>
          <w:highlight w:val="white"/>
          <w:rtl w:val="0"/>
        </w:rPr>
        <w:t xml:space="preserve">Targeted initiatives will encompass medicine, drug discovery, materials innovation, weather modeling, and the advancement of large language models. Exposure to interdisciplinary knowledge in advanced computing will empower researchers to develop novel computational methodologies and tools for complex simulations and data analysis. </w:t>
      </w:r>
    </w:p>
    <w:p w:rsidR="00000000" w:rsidDel="00000000" w:rsidP="00000000" w:rsidRDefault="00000000" w:rsidRPr="00000000" w14:paraId="00000066">
      <w:pPr>
        <w:jc w:val="both"/>
        <w:rPr>
          <w:color w:val="000000"/>
          <w:sz w:val="24"/>
          <w:szCs w:val="24"/>
          <w:highlight w:val="white"/>
        </w:rPr>
      </w:pPr>
      <w:r w:rsidDel="00000000" w:rsidR="00000000" w:rsidRPr="00000000">
        <w:rPr>
          <w:i w:val="1"/>
          <w:color w:val="000000"/>
          <w:sz w:val="24"/>
          <w:szCs w:val="24"/>
          <w:highlight w:val="white"/>
          <w:rtl w:val="0"/>
        </w:rPr>
        <w:t xml:space="preserve">Collaborating with startups and established industries will facilitate innovation and drive impactful solutions. CAIAC aims to cultivate a culture of innovation, forge strong industry partnerships, and foster international collaborations, positioning itself as a global leader in advanced computing and AI research and education. </w:t>
      </w:r>
      <w:r w:rsidDel="00000000" w:rsidR="00000000" w:rsidRPr="00000000">
        <w:rPr>
          <w:rtl w:val="0"/>
        </w:rPr>
      </w:r>
    </w:p>
    <w:p w:rsidR="00000000" w:rsidDel="00000000" w:rsidP="00000000" w:rsidRDefault="00000000" w:rsidRPr="00000000" w14:paraId="00000067">
      <w:pPr>
        <w:jc w:val="both"/>
        <w:rPr>
          <w:b w:val="1"/>
          <w:color w:val="000000"/>
          <w:sz w:val="24"/>
          <w:szCs w:val="24"/>
        </w:rPr>
      </w:pPr>
      <w:r w:rsidDel="00000000" w:rsidR="00000000" w:rsidRPr="00000000">
        <w:rPr>
          <w:rtl w:val="0"/>
        </w:rPr>
      </w:r>
    </w:p>
    <w:p w:rsidR="00000000" w:rsidDel="00000000" w:rsidP="00000000" w:rsidRDefault="00000000" w:rsidRPr="00000000" w14:paraId="00000068">
      <w:pPr>
        <w:rPr>
          <w:b w:val="1"/>
          <w:color w:val="000000"/>
          <w:sz w:val="32"/>
          <w:szCs w:val="32"/>
        </w:rPr>
      </w:pPr>
      <w:r w:rsidDel="00000000" w:rsidR="00000000" w:rsidRPr="00000000">
        <w:rPr>
          <w:b w:val="1"/>
          <w:color w:val="000000"/>
          <w:sz w:val="32"/>
          <w:szCs w:val="32"/>
          <w:rtl w:val="0"/>
        </w:rPr>
        <w:t xml:space="preserve">BACKGROUND &amp; RATIONALE / MOTIVATION</w:t>
      </w:r>
    </w:p>
    <w:p w:rsidR="00000000" w:rsidDel="00000000" w:rsidP="00000000" w:rsidRDefault="00000000" w:rsidRPr="00000000" w14:paraId="00000069">
      <w:pPr>
        <w:rPr>
          <w:color w:val="000000"/>
          <w:sz w:val="24"/>
          <w:szCs w:val="24"/>
          <w:highlight w:val="white"/>
        </w:rPr>
      </w:pPr>
      <w:r w:rsidDel="00000000" w:rsidR="00000000" w:rsidRPr="00000000">
        <w:rPr>
          <w:color w:val="000000"/>
          <w:sz w:val="24"/>
          <w:szCs w:val="24"/>
          <w:highlight w:val="white"/>
          <w:rtl w:val="0"/>
        </w:rPr>
        <w:t xml:space="preserve">Distinguished for its pioneering spirit and unwavering commitment to innovation, the Indian Institute of Technology Kanpur stands as a beacon of excellence in India's academic landscape. With a rich legacy deeply rooted in cutting-edge research, IIT Kanpur has consistently prioritized advanced computing across its diverse disciplines since its inception. The institute's unwavering dedication to fostering excellence is exemplified by its robust infrastructure, including stellar high-performance computing facilities, which have catalyzed groundbreaking research and development endeavors. </w:t>
      </w:r>
    </w:p>
    <w:p w:rsidR="00000000" w:rsidDel="00000000" w:rsidP="00000000" w:rsidRDefault="00000000" w:rsidRPr="00000000" w14:paraId="0000006A">
      <w:pPr>
        <w:rPr>
          <w:color w:val="000000"/>
          <w:sz w:val="24"/>
          <w:szCs w:val="24"/>
          <w:highlight w:val="white"/>
        </w:rPr>
      </w:pPr>
      <w:r w:rsidDel="00000000" w:rsidR="00000000" w:rsidRPr="00000000">
        <w:rPr>
          <w:color w:val="000000"/>
          <w:sz w:val="24"/>
          <w:szCs w:val="24"/>
          <w:highlight w:val="white"/>
          <w:rtl w:val="0"/>
        </w:rPr>
        <w:t xml:space="preserve">In today's dynamic landscape, the significance of advanced computing in science and engineering continues to ascend, with artificial intelligence emerging as a pivotal tool driving innovation across research and industry domains. Against this backdrop, the imperative for a platform to nurture the next generation of researchers in advanced computing and AI has become increasingly apparent. Despite the burgeoning demand for interdisciplinary collaboration, the pace of knowledge dissemination across traditional disciplines remains sluggish. The absence of a unified platform impedes the seamless exchange of insights, resulting in delays in adopting cutting-edge technologies across diverse fields. </w:t>
      </w:r>
    </w:p>
    <w:p w:rsidR="00000000" w:rsidDel="00000000" w:rsidP="00000000" w:rsidRDefault="00000000" w:rsidRPr="00000000" w14:paraId="0000006B">
      <w:pPr>
        <w:rPr>
          <w:color w:val="000000"/>
          <w:sz w:val="24"/>
          <w:szCs w:val="24"/>
          <w:highlight w:val="white"/>
        </w:rPr>
      </w:pPr>
      <w:r w:rsidDel="00000000" w:rsidR="00000000" w:rsidRPr="00000000">
        <w:rPr>
          <w:color w:val="000000"/>
          <w:sz w:val="24"/>
          <w:szCs w:val="24"/>
          <w:highlight w:val="white"/>
          <w:rtl w:val="0"/>
        </w:rPr>
        <w:t xml:space="preserve">It is within this context that the proposition for a new center is in the spotlight—a visionary endeavor poised to bridge disciplinary divides and galvanize collaborative initiatives. Through comprehensive (full-time and part-time) PhD/Master programs, joint research endeavors, seminars, workshops, and coursework, this center will serve as a vibrant hub, fostering synergistic interactions and propelling innovation. </w:t>
      </w:r>
    </w:p>
    <w:p w:rsidR="00000000" w:rsidDel="00000000" w:rsidP="00000000" w:rsidRDefault="00000000" w:rsidRPr="00000000" w14:paraId="0000006C">
      <w:pPr>
        <w:rPr>
          <w:color w:val="000000"/>
          <w:sz w:val="24"/>
          <w:szCs w:val="24"/>
          <w:highlight w:val="white"/>
        </w:rPr>
      </w:pPr>
      <w:r w:rsidDel="00000000" w:rsidR="00000000" w:rsidRPr="00000000">
        <w:rPr>
          <w:color w:val="000000"/>
          <w:sz w:val="24"/>
          <w:szCs w:val="24"/>
          <w:highlight w:val="white"/>
          <w:rtl w:val="0"/>
        </w:rPr>
        <w:t xml:space="preserve">Moreover, as industries increasingly embrace AI and advanced computing, the need to equip their executives with multifaceted expertise poses a formidable challenge. Tailored e-Masters programs, workshops, and training initiatives offered by IIT Kanpur will not only address this pressing need but also serve as conduits for industry-academia collaboration. By imparting contemporary insights and applications of computing in diverse domains such as medicine, drug discovery, climate modelling, and quantum computing, this center will drive transformative advancements, nurturing a thriving ecosystem of startups and bolstering the nation's economy. </w:t>
      </w:r>
    </w:p>
    <w:p w:rsidR="00000000" w:rsidDel="00000000" w:rsidP="00000000" w:rsidRDefault="00000000" w:rsidRPr="00000000" w14:paraId="0000006D">
      <w:pPr>
        <w:rPr>
          <w:color w:val="000000"/>
          <w:sz w:val="24"/>
          <w:szCs w:val="24"/>
          <w:highlight w:val="white"/>
        </w:rPr>
      </w:pPr>
      <w:r w:rsidDel="00000000" w:rsidR="00000000" w:rsidRPr="00000000">
        <w:rPr>
          <w:color w:val="000000"/>
          <w:sz w:val="24"/>
          <w:szCs w:val="24"/>
          <w:highlight w:val="white"/>
          <w:rtl w:val="0"/>
        </w:rPr>
        <w:t xml:space="preserve">In response to the burgeoning demand for interdisciplinary education, IIT Kanpur seeks to expand its repertoire of courses, transcending conventional subject-specific boundaries. By convening esteemed academicians and industry stalwarts, this center will curate an array of interdisciplinary courses, fostering a culture of cross-pollination and equipping learners with holistic computational proficiency. </w:t>
      </w:r>
    </w:p>
    <w:p w:rsidR="00000000" w:rsidDel="00000000" w:rsidP="00000000" w:rsidRDefault="00000000" w:rsidRPr="00000000" w14:paraId="0000006E">
      <w:pPr>
        <w:rPr>
          <w:b w:val="1"/>
          <w:color w:val="595959"/>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t xml:space="preserve"> </w:t>
      </w:r>
      <w:r w:rsidDel="00000000" w:rsidR="00000000" w:rsidRPr="00000000">
        <w:rPr>
          <w:b w:val="1"/>
          <w:sz w:val="32"/>
          <w:szCs w:val="32"/>
          <w:rtl w:val="0"/>
        </w:rPr>
        <w:t xml:space="preserve">PROJECT OBJECTIVES</w:t>
      </w:r>
    </w:p>
    <w:p w:rsidR="00000000" w:rsidDel="00000000" w:rsidP="00000000" w:rsidRDefault="00000000" w:rsidRPr="00000000" w14:paraId="00000070">
      <w:pPr>
        <w:jc w:val="both"/>
        <w:rPr>
          <w:color w:val="1a1a1a"/>
          <w:highlight w:val="white"/>
        </w:rPr>
      </w:pPr>
      <w:r w:rsidDel="00000000" w:rsidR="00000000" w:rsidRPr="00000000">
        <w:rPr>
          <w:b w:val="1"/>
          <w:color w:val="1a1a1a"/>
          <w:sz w:val="24"/>
          <w:szCs w:val="24"/>
          <w:highlight w:val="white"/>
          <w:rtl w:val="0"/>
        </w:rPr>
        <w:t xml:space="preserve">Moto</w:t>
      </w:r>
      <w:r w:rsidDel="00000000" w:rsidR="00000000" w:rsidRPr="00000000">
        <w:rPr>
          <w:color w:val="1a1a1a"/>
          <w:sz w:val="24"/>
          <w:szCs w:val="24"/>
          <w:highlight w:val="white"/>
          <w:rtl w:val="0"/>
        </w:rPr>
        <w:t xml:space="preserve">: </w:t>
      </w:r>
      <w:r w:rsidDel="00000000" w:rsidR="00000000" w:rsidRPr="00000000">
        <w:rPr>
          <w:color w:val="1a1a1a"/>
          <w:highlight w:val="white"/>
          <w:rtl w:val="0"/>
        </w:rPr>
        <w:t xml:space="preserve">COLLABORATE. COMPUTE. CHANGE. </w:t>
      </w:r>
    </w:p>
    <w:p w:rsidR="00000000" w:rsidDel="00000000" w:rsidP="00000000" w:rsidRDefault="00000000" w:rsidRPr="00000000" w14:paraId="00000071">
      <w:pPr>
        <w:jc w:val="both"/>
        <w:rPr>
          <w:b w:val="1"/>
          <w:color w:val="595959"/>
          <w:sz w:val="24"/>
          <w:szCs w:val="24"/>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b w:val="1"/>
          <w:sz w:val="32"/>
          <w:szCs w:val="32"/>
          <w:rtl w:val="0"/>
        </w:rPr>
        <w:t xml:space="preserve">A new centre for AI &amp; AC is poised to achieve the following aspirational objectives with precision and strategic vision: </w:t>
      </w:r>
    </w:p>
    <w:p w:rsidR="00000000" w:rsidDel="00000000" w:rsidP="00000000" w:rsidRDefault="00000000" w:rsidRPr="00000000" w14:paraId="00000073">
      <w:pPr>
        <w:rPr>
          <w:b w:val="1"/>
          <w:sz w:val="32"/>
          <w:szCs w:val="32"/>
        </w:rPr>
      </w:pPr>
      <w:r w:rsidDel="00000000" w:rsidR="00000000" w:rsidRPr="00000000">
        <w:rPr>
          <w:b w:val="1"/>
          <w:sz w:val="32"/>
          <w:szCs w:val="32"/>
        </w:rPr>
        <w:drawing>
          <wp:inline distB="0" distT="0" distL="0" distR="0">
            <wp:extent cx="5731510" cy="5361305"/>
            <wp:effectExtent b="0" l="0" r="0" t="0"/>
            <wp:docPr id="180180304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510" cy="536130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Catalyze Breakthrough Research to Address Grand Challenges:</w:t>
      </w:r>
      <w:r w:rsidDel="00000000" w:rsidR="00000000" w:rsidRPr="00000000">
        <w:rPr>
          <w:sz w:val="24"/>
          <w:szCs w:val="24"/>
          <w:rtl w:val="0"/>
        </w:rPr>
        <w:t xml:space="preserve"> </w:t>
      </w:r>
    </w:p>
    <w:p w:rsidR="00000000" w:rsidDel="00000000" w:rsidP="00000000" w:rsidRDefault="00000000" w:rsidRPr="00000000" w14:paraId="00000075">
      <w:pPr>
        <w:numPr>
          <w:ilvl w:val="0"/>
          <w:numId w:val="4"/>
        </w:numPr>
        <w:ind w:left="720" w:hanging="360"/>
        <w:rPr>
          <w:sz w:val="24"/>
          <w:szCs w:val="24"/>
        </w:rPr>
      </w:pPr>
      <w:r w:rsidDel="00000000" w:rsidR="00000000" w:rsidRPr="00000000">
        <w:rPr>
          <w:sz w:val="24"/>
          <w:szCs w:val="24"/>
          <w:rtl w:val="0"/>
        </w:rPr>
        <w:t xml:space="preserve">Foster interdisciplinary synergy to surmount formidable grand challenges in healthcare, material innovation, weather forecasting, and beyond. </w:t>
      </w:r>
    </w:p>
    <w:p w:rsidR="00000000" w:rsidDel="00000000" w:rsidP="00000000" w:rsidRDefault="00000000" w:rsidRPr="00000000" w14:paraId="00000076">
      <w:pPr>
        <w:numPr>
          <w:ilvl w:val="0"/>
          <w:numId w:val="4"/>
        </w:numPr>
        <w:ind w:left="720" w:hanging="360"/>
        <w:rPr>
          <w:sz w:val="24"/>
          <w:szCs w:val="24"/>
        </w:rPr>
      </w:pPr>
      <w:r w:rsidDel="00000000" w:rsidR="00000000" w:rsidRPr="00000000">
        <w:rPr>
          <w:sz w:val="24"/>
          <w:szCs w:val="24"/>
          <w:rtl w:val="0"/>
        </w:rPr>
        <w:t xml:space="preserve">Quantify impact through metrics such as research project initiation, collaborative endeavors, and paradigm-shifting discoveries. </w:t>
      </w:r>
    </w:p>
    <w:p w:rsidR="00000000" w:rsidDel="00000000" w:rsidP="00000000" w:rsidRDefault="00000000" w:rsidRPr="00000000" w14:paraId="00000077">
      <w:pPr>
        <w:numPr>
          <w:ilvl w:val="0"/>
          <w:numId w:val="4"/>
        </w:numPr>
        <w:ind w:left="720" w:hanging="360"/>
        <w:rPr>
          <w:sz w:val="24"/>
          <w:szCs w:val="24"/>
        </w:rPr>
      </w:pPr>
      <w:r w:rsidDel="00000000" w:rsidR="00000000" w:rsidRPr="00000000">
        <w:rPr>
          <w:sz w:val="24"/>
          <w:szCs w:val="24"/>
          <w:rtl w:val="0"/>
        </w:rPr>
        <w:t xml:space="preserve">Enhance adaptability by harnessing cross-disciplinary insights to propel innovation in AI &amp; AC. </w:t>
      </w:r>
    </w:p>
    <w:p w:rsidR="00000000" w:rsidDel="00000000" w:rsidP="00000000" w:rsidRDefault="00000000" w:rsidRPr="00000000" w14:paraId="00000078">
      <w:pPr>
        <w:rPr>
          <w:sz w:val="24"/>
          <w:szCs w:val="24"/>
        </w:rPr>
      </w:pPr>
      <w:r w:rsidDel="00000000" w:rsidR="00000000" w:rsidRPr="00000000">
        <w:rPr>
          <w:sz w:val="24"/>
          <w:szCs w:val="24"/>
          <w:rtl w:val="0"/>
        </w:rPr>
        <w:t xml:space="preserve">B. </w:t>
      </w:r>
      <w:r w:rsidDel="00000000" w:rsidR="00000000" w:rsidRPr="00000000">
        <w:rPr>
          <w:b w:val="1"/>
          <w:sz w:val="24"/>
          <w:szCs w:val="24"/>
          <w:rtl w:val="0"/>
        </w:rPr>
        <w:t xml:space="preserve">Empower Academia and Society:</w:t>
      </w:r>
      <w:r w:rsidDel="00000000" w:rsidR="00000000" w:rsidRPr="00000000">
        <w:rPr>
          <w:sz w:val="24"/>
          <w:szCs w:val="24"/>
          <w:rtl w:val="0"/>
        </w:rPr>
        <w:t xml:space="preserve"> </w:t>
      </w:r>
    </w:p>
    <w:p w:rsidR="00000000" w:rsidDel="00000000" w:rsidP="00000000" w:rsidRDefault="00000000" w:rsidRPr="00000000" w14:paraId="00000079">
      <w:pPr>
        <w:numPr>
          <w:ilvl w:val="0"/>
          <w:numId w:val="5"/>
        </w:numPr>
        <w:ind w:left="720" w:hanging="360"/>
        <w:rPr>
          <w:sz w:val="24"/>
          <w:szCs w:val="24"/>
        </w:rPr>
      </w:pPr>
      <w:r w:rsidDel="00000000" w:rsidR="00000000" w:rsidRPr="00000000">
        <w:rPr>
          <w:sz w:val="24"/>
          <w:szCs w:val="24"/>
          <w:rtl w:val="0"/>
        </w:rPr>
        <w:t xml:space="preserve">Innovate and implement cutting-edge interdisciplinary courses and degree programs tailored for IIT Kanpur students and industry leaders. </w:t>
      </w:r>
    </w:p>
    <w:p w:rsidR="00000000" w:rsidDel="00000000" w:rsidP="00000000" w:rsidRDefault="00000000" w:rsidRPr="00000000" w14:paraId="0000007A">
      <w:pPr>
        <w:numPr>
          <w:ilvl w:val="0"/>
          <w:numId w:val="5"/>
        </w:numPr>
        <w:ind w:left="720" w:hanging="360"/>
        <w:rPr>
          <w:sz w:val="24"/>
          <w:szCs w:val="24"/>
        </w:rPr>
      </w:pPr>
      <w:r w:rsidDel="00000000" w:rsidR="00000000" w:rsidRPr="00000000">
        <w:rPr>
          <w:sz w:val="24"/>
          <w:szCs w:val="24"/>
          <w:rtl w:val="0"/>
        </w:rPr>
        <w:t xml:space="preserve">Measure success through increased enrollment rates and the effectiveness of workshops and outreach initiatives. </w:t>
      </w:r>
    </w:p>
    <w:p w:rsidR="00000000" w:rsidDel="00000000" w:rsidP="00000000" w:rsidRDefault="00000000" w:rsidRPr="00000000" w14:paraId="0000007B">
      <w:pPr>
        <w:numPr>
          <w:ilvl w:val="0"/>
          <w:numId w:val="5"/>
        </w:numPr>
        <w:ind w:left="720" w:hanging="360"/>
        <w:rPr>
          <w:sz w:val="24"/>
          <w:szCs w:val="24"/>
        </w:rPr>
      </w:pPr>
      <w:r w:rsidDel="00000000" w:rsidR="00000000" w:rsidRPr="00000000">
        <w:rPr>
          <w:sz w:val="24"/>
          <w:szCs w:val="24"/>
          <w:rtl w:val="0"/>
        </w:rPr>
        <w:t xml:space="preserve">Gauge impact by tracking participant engagement and the dissemination of knowledge in the rapidly evolving AI &amp; AC landscape. </w:t>
      </w:r>
    </w:p>
    <w:p w:rsidR="00000000" w:rsidDel="00000000" w:rsidP="00000000" w:rsidRDefault="00000000" w:rsidRPr="00000000" w14:paraId="0000007C">
      <w:pPr>
        <w:numPr>
          <w:ilvl w:val="0"/>
          <w:numId w:val="5"/>
        </w:numPr>
        <w:ind w:left="720" w:hanging="360"/>
        <w:rPr>
          <w:sz w:val="24"/>
          <w:szCs w:val="24"/>
        </w:rPr>
      </w:pPr>
      <w:r w:rsidDel="00000000" w:rsidR="00000000" w:rsidRPr="00000000">
        <w:rPr>
          <w:sz w:val="24"/>
          <w:szCs w:val="24"/>
          <w:rtl w:val="0"/>
        </w:rPr>
        <w:t xml:space="preserve">Introduction and implementation of the new e-Masters program in Advanced Computing and Artificial Intelligence through rigorous assessment mechanisms. </w:t>
      </w:r>
    </w:p>
    <w:p w:rsidR="00000000" w:rsidDel="00000000" w:rsidP="00000000" w:rsidRDefault="00000000" w:rsidRPr="00000000" w14:paraId="0000007D">
      <w:pPr>
        <w:rPr>
          <w:sz w:val="24"/>
          <w:szCs w:val="24"/>
        </w:rPr>
      </w:pPr>
      <w:r w:rsidDel="00000000" w:rsidR="00000000" w:rsidRPr="00000000">
        <w:rPr>
          <w:sz w:val="24"/>
          <w:szCs w:val="24"/>
          <w:rtl w:val="0"/>
        </w:rPr>
        <w:t xml:space="preserve">C. </w:t>
      </w:r>
      <w:r w:rsidDel="00000000" w:rsidR="00000000" w:rsidRPr="00000000">
        <w:rPr>
          <w:b w:val="1"/>
          <w:sz w:val="24"/>
          <w:szCs w:val="24"/>
          <w:rtl w:val="0"/>
        </w:rPr>
        <w:t xml:space="preserve">Establish State-of-the-Art Data Computing Infrastructure:</w:t>
      </w:r>
      <w:r w:rsidDel="00000000" w:rsidR="00000000" w:rsidRPr="00000000">
        <w:rPr>
          <w:sz w:val="24"/>
          <w:szCs w:val="24"/>
          <w:rtl w:val="0"/>
        </w:rPr>
        <w:t xml:space="preserve"> </w:t>
      </w:r>
    </w:p>
    <w:p w:rsidR="00000000" w:rsidDel="00000000" w:rsidP="00000000" w:rsidRDefault="00000000" w:rsidRPr="00000000" w14:paraId="0000007E">
      <w:pPr>
        <w:numPr>
          <w:ilvl w:val="0"/>
          <w:numId w:val="7"/>
        </w:numPr>
        <w:ind w:left="720" w:hanging="360"/>
        <w:rPr>
          <w:sz w:val="24"/>
          <w:szCs w:val="24"/>
        </w:rPr>
      </w:pPr>
      <w:r w:rsidDel="00000000" w:rsidR="00000000" w:rsidRPr="00000000">
        <w:rPr>
          <w:sz w:val="24"/>
          <w:szCs w:val="24"/>
          <w:rtl w:val="0"/>
        </w:rPr>
        <w:t xml:space="preserve">Forge ahead with the establishment and maintenance of a world-class data center and high-performance computing resources. </w:t>
      </w:r>
    </w:p>
    <w:p w:rsidR="00000000" w:rsidDel="00000000" w:rsidP="00000000" w:rsidRDefault="00000000" w:rsidRPr="00000000" w14:paraId="0000007F">
      <w:pPr>
        <w:numPr>
          <w:ilvl w:val="0"/>
          <w:numId w:val="7"/>
        </w:numPr>
        <w:ind w:left="720" w:hanging="360"/>
        <w:rPr>
          <w:sz w:val="24"/>
          <w:szCs w:val="24"/>
        </w:rPr>
      </w:pPr>
      <w:r w:rsidDel="00000000" w:rsidR="00000000" w:rsidRPr="00000000">
        <w:rPr>
          <w:sz w:val="24"/>
          <w:szCs w:val="24"/>
          <w:rtl w:val="0"/>
        </w:rPr>
        <w:t xml:space="preserve">Quantify investment in infrastructure development and upkeep. </w:t>
      </w:r>
    </w:p>
    <w:p w:rsidR="00000000" w:rsidDel="00000000" w:rsidP="00000000" w:rsidRDefault="00000000" w:rsidRPr="00000000" w14:paraId="00000080">
      <w:pPr>
        <w:numPr>
          <w:ilvl w:val="0"/>
          <w:numId w:val="7"/>
        </w:numPr>
        <w:ind w:left="720" w:hanging="360"/>
        <w:rPr>
          <w:sz w:val="24"/>
          <w:szCs w:val="24"/>
        </w:rPr>
      </w:pPr>
      <w:r w:rsidDel="00000000" w:rsidR="00000000" w:rsidRPr="00000000">
        <w:rPr>
          <w:sz w:val="24"/>
          <w:szCs w:val="24"/>
          <w:rtl w:val="0"/>
        </w:rPr>
        <w:t xml:space="preserve">Assess resource utilization and efficiency using metrics such as uptime, processing capacity, and user satisfaction. </w:t>
      </w:r>
    </w:p>
    <w:p w:rsidR="00000000" w:rsidDel="00000000" w:rsidP="00000000" w:rsidRDefault="00000000" w:rsidRPr="00000000" w14:paraId="00000081">
      <w:pPr>
        <w:rPr>
          <w:b w:val="1"/>
          <w:sz w:val="32"/>
          <w:szCs w:val="32"/>
        </w:rPr>
      </w:pPr>
      <w:r w:rsidDel="00000000" w:rsidR="00000000" w:rsidRPr="00000000">
        <w:rPr>
          <w:b w:val="1"/>
          <w:sz w:val="32"/>
          <w:szCs w:val="32"/>
          <w:rtl w:val="0"/>
        </w:rPr>
        <w:t xml:space="preserve">EXPECTED OUTCOMES</w:t>
      </w:r>
    </w:p>
    <w:p w:rsidR="00000000" w:rsidDel="00000000" w:rsidP="00000000" w:rsidRDefault="00000000" w:rsidRPr="00000000" w14:paraId="00000082">
      <w:pPr>
        <w:jc w:val="both"/>
        <w:rPr>
          <w:color w:val="1a1a1a"/>
          <w:sz w:val="24"/>
          <w:szCs w:val="24"/>
          <w:highlight w:val="white"/>
        </w:rPr>
      </w:pPr>
      <w:r w:rsidDel="00000000" w:rsidR="00000000" w:rsidRPr="00000000">
        <w:rPr>
          <w:b w:val="1"/>
          <w:color w:val="1a1a1a"/>
          <w:sz w:val="24"/>
          <w:szCs w:val="24"/>
          <w:highlight w:val="white"/>
          <w:rtl w:val="0"/>
        </w:rPr>
        <w:t xml:space="preserve">A. Mastery of Evolving Methodologies in AI and AC: </w:t>
      </w:r>
      <w:r w:rsidDel="00000000" w:rsidR="00000000" w:rsidRPr="00000000">
        <w:rPr>
          <w:rtl w:val="0"/>
        </w:rPr>
      </w:r>
    </w:p>
    <w:p w:rsidR="00000000" w:rsidDel="00000000" w:rsidP="00000000" w:rsidRDefault="00000000" w:rsidRPr="00000000" w14:paraId="00000083">
      <w:pPr>
        <w:jc w:val="both"/>
        <w:rPr>
          <w:color w:val="1a1a1a"/>
          <w:sz w:val="24"/>
          <w:szCs w:val="24"/>
          <w:highlight w:val="white"/>
        </w:rPr>
      </w:pPr>
      <w:r w:rsidDel="00000000" w:rsidR="00000000" w:rsidRPr="00000000">
        <w:rPr>
          <w:color w:val="1a1a1a"/>
          <w:sz w:val="24"/>
          <w:szCs w:val="24"/>
          <w:highlight w:val="white"/>
          <w:rtl w:val="0"/>
        </w:rPr>
        <w:t xml:space="preserve">• Equipping students, researchers, and industry executives with cutting-edge techniques and strategies in the dynamic realms of AI and AC. Fostering a culture of continuous learning and adaptability to stay abreast of the latest advancements in these pivotal fields. </w:t>
      </w:r>
    </w:p>
    <w:p w:rsidR="00000000" w:rsidDel="00000000" w:rsidP="00000000" w:rsidRDefault="00000000" w:rsidRPr="00000000" w14:paraId="00000084">
      <w:pPr>
        <w:jc w:val="both"/>
        <w:rPr>
          <w:color w:val="1a1a1a"/>
          <w:sz w:val="24"/>
          <w:szCs w:val="24"/>
          <w:highlight w:val="white"/>
        </w:rPr>
      </w:pPr>
      <w:r w:rsidDel="00000000" w:rsidR="00000000" w:rsidRPr="00000000">
        <w:rPr>
          <w:b w:val="1"/>
          <w:color w:val="1a1a1a"/>
          <w:sz w:val="24"/>
          <w:szCs w:val="24"/>
          <w:highlight w:val="white"/>
          <w:rtl w:val="0"/>
        </w:rPr>
        <w:t xml:space="preserve">B. Facilitated Interdisciplinary Collaboration and Funding Opportunities: </w:t>
      </w:r>
      <w:r w:rsidDel="00000000" w:rsidR="00000000" w:rsidRPr="00000000">
        <w:rPr>
          <w:rtl w:val="0"/>
        </w:rPr>
      </w:r>
    </w:p>
    <w:p w:rsidR="00000000" w:rsidDel="00000000" w:rsidP="00000000" w:rsidRDefault="00000000" w:rsidRPr="00000000" w14:paraId="00000085">
      <w:pPr>
        <w:numPr>
          <w:ilvl w:val="0"/>
          <w:numId w:val="8"/>
        </w:numPr>
        <w:ind w:left="720" w:hanging="360"/>
        <w:jc w:val="both"/>
        <w:rPr>
          <w:color w:val="1a1a1a"/>
          <w:sz w:val="24"/>
          <w:szCs w:val="24"/>
          <w:highlight w:val="white"/>
        </w:rPr>
      </w:pPr>
      <w:r w:rsidDel="00000000" w:rsidR="00000000" w:rsidRPr="00000000">
        <w:rPr>
          <w:color w:val="1a1a1a"/>
          <w:sz w:val="24"/>
          <w:szCs w:val="24"/>
          <w:highlight w:val="white"/>
          <w:rtl w:val="0"/>
        </w:rPr>
        <w:t xml:space="preserve">Cultivating a vibrant ecosystem where researchers and students from diverse disciplines converge, fostering unprecedented levels of interaction and collaboration. </w:t>
      </w:r>
    </w:p>
    <w:p w:rsidR="00000000" w:rsidDel="00000000" w:rsidP="00000000" w:rsidRDefault="00000000" w:rsidRPr="00000000" w14:paraId="00000086">
      <w:pPr>
        <w:numPr>
          <w:ilvl w:val="0"/>
          <w:numId w:val="8"/>
        </w:numPr>
        <w:ind w:left="720" w:hanging="360"/>
        <w:jc w:val="both"/>
        <w:rPr>
          <w:color w:val="1a1a1a"/>
          <w:sz w:val="24"/>
          <w:szCs w:val="24"/>
          <w:highlight w:val="white"/>
        </w:rPr>
      </w:pPr>
      <w:r w:rsidDel="00000000" w:rsidR="00000000" w:rsidRPr="00000000">
        <w:rPr>
          <w:color w:val="1a1a1a"/>
          <w:sz w:val="24"/>
          <w:szCs w:val="24"/>
          <w:highlight w:val="white"/>
          <w:rtl w:val="0"/>
        </w:rPr>
        <w:t xml:space="preserve">Establishment of Centers of Excellence (COEs) to catalyze innovation and attract diverse funding streams, bolstered by quarterly presentations and brainstorming sessions to fuel collaboration. </w:t>
      </w:r>
    </w:p>
    <w:p w:rsidR="00000000" w:rsidDel="00000000" w:rsidP="00000000" w:rsidRDefault="00000000" w:rsidRPr="00000000" w14:paraId="00000087">
      <w:pPr>
        <w:jc w:val="both"/>
        <w:rPr>
          <w:color w:val="1a1a1a"/>
          <w:sz w:val="24"/>
          <w:szCs w:val="24"/>
          <w:highlight w:val="white"/>
        </w:rPr>
      </w:pPr>
      <w:r w:rsidDel="00000000" w:rsidR="00000000" w:rsidRPr="00000000">
        <w:rPr>
          <w:b w:val="1"/>
          <w:color w:val="1a1a1a"/>
          <w:sz w:val="24"/>
          <w:szCs w:val="24"/>
          <w:highlight w:val="white"/>
          <w:rtl w:val="0"/>
        </w:rPr>
        <w:t xml:space="preserve">C. Proactive Industry Problem Solving through AI and AC: </w:t>
      </w:r>
      <w:r w:rsidDel="00000000" w:rsidR="00000000" w:rsidRPr="00000000">
        <w:rPr>
          <w:rtl w:val="0"/>
        </w:rPr>
      </w:r>
    </w:p>
    <w:p w:rsidR="00000000" w:rsidDel="00000000" w:rsidP="00000000" w:rsidRDefault="00000000" w:rsidRPr="00000000" w14:paraId="00000088">
      <w:pPr>
        <w:ind w:left="720" w:firstLine="0"/>
        <w:jc w:val="both"/>
        <w:rPr>
          <w:color w:val="1a1a1a"/>
          <w:sz w:val="24"/>
          <w:szCs w:val="24"/>
          <w:highlight w:val="white"/>
        </w:rPr>
      </w:pPr>
      <w:r w:rsidDel="00000000" w:rsidR="00000000" w:rsidRPr="00000000">
        <w:rPr>
          <w:color w:val="1a1a1a"/>
          <w:sz w:val="24"/>
          <w:szCs w:val="24"/>
          <w:highlight w:val="white"/>
          <w:rtl w:val="0"/>
        </w:rPr>
        <w:t xml:space="preserve">• Undertaking industry challenges with proactive vigor, leveraging AI and AC to offer agile solutions for both short-term and long-term objectives. Positioning the center as a premier destination for industry partnerships, serving as a centralized hub for swift and effective problem resolution. </w:t>
      </w:r>
    </w:p>
    <w:p w:rsidR="00000000" w:rsidDel="00000000" w:rsidP="00000000" w:rsidRDefault="00000000" w:rsidRPr="00000000" w14:paraId="00000089">
      <w:pPr>
        <w:jc w:val="both"/>
        <w:rPr>
          <w:color w:val="1a1a1a"/>
          <w:sz w:val="24"/>
          <w:szCs w:val="24"/>
          <w:highlight w:val="white"/>
        </w:rPr>
      </w:pPr>
      <w:r w:rsidDel="00000000" w:rsidR="00000000" w:rsidRPr="00000000">
        <w:rPr>
          <w:b w:val="1"/>
          <w:color w:val="1a1a1a"/>
          <w:sz w:val="24"/>
          <w:szCs w:val="24"/>
          <w:highlight w:val="white"/>
          <w:rtl w:val="0"/>
        </w:rPr>
        <w:t xml:space="preserve">D. Provision of Cutting-Edge High Performance Computing Resources: </w:t>
      </w:r>
      <w:r w:rsidDel="00000000" w:rsidR="00000000" w:rsidRPr="00000000">
        <w:rPr>
          <w:rtl w:val="0"/>
        </w:rPr>
      </w:r>
    </w:p>
    <w:p w:rsidR="00000000" w:rsidDel="00000000" w:rsidP="00000000" w:rsidRDefault="00000000" w:rsidRPr="00000000" w14:paraId="0000008A">
      <w:pPr>
        <w:ind w:left="720" w:firstLine="0"/>
        <w:jc w:val="both"/>
        <w:rPr>
          <w:color w:val="1a1a1a"/>
          <w:sz w:val="24"/>
          <w:szCs w:val="24"/>
          <w:highlight w:val="white"/>
        </w:rPr>
      </w:pPr>
      <w:r w:rsidDel="00000000" w:rsidR="00000000" w:rsidRPr="00000000">
        <w:rPr>
          <w:color w:val="1a1a1a"/>
          <w:sz w:val="24"/>
          <w:szCs w:val="24"/>
          <w:highlight w:val="white"/>
          <w:rtl w:val="0"/>
        </w:rPr>
        <w:t xml:space="preserve">• Offering state-of-the-art computing infrastructure to support advanced research endeavors, enabling complex simulations and data-intensive analyses. </w:t>
      </w:r>
    </w:p>
    <w:p w:rsidR="00000000" w:rsidDel="00000000" w:rsidP="00000000" w:rsidRDefault="00000000" w:rsidRPr="00000000" w14:paraId="0000008B">
      <w:pPr>
        <w:jc w:val="both"/>
        <w:rPr>
          <w:color w:val="1a1a1a"/>
          <w:sz w:val="24"/>
          <w:szCs w:val="24"/>
          <w:highlight w:val="white"/>
        </w:rPr>
      </w:pPr>
      <w:r w:rsidDel="00000000" w:rsidR="00000000" w:rsidRPr="00000000">
        <w:rPr>
          <w:b w:val="1"/>
          <w:color w:val="1a1a1a"/>
          <w:sz w:val="24"/>
          <w:szCs w:val="24"/>
          <w:highlight w:val="white"/>
          <w:rtl w:val="0"/>
        </w:rPr>
        <w:t xml:space="preserve">E. An Integral Industry Nexus: </w:t>
      </w:r>
      <w:r w:rsidDel="00000000" w:rsidR="00000000" w:rsidRPr="00000000">
        <w:rPr>
          <w:rtl w:val="0"/>
        </w:rPr>
      </w:r>
    </w:p>
    <w:p w:rsidR="00000000" w:rsidDel="00000000" w:rsidP="00000000" w:rsidRDefault="00000000" w:rsidRPr="00000000" w14:paraId="0000008C">
      <w:pPr>
        <w:numPr>
          <w:ilvl w:val="0"/>
          <w:numId w:val="9"/>
        </w:numPr>
        <w:ind w:left="720" w:hanging="360"/>
        <w:jc w:val="both"/>
        <w:rPr>
          <w:color w:val="1a1a1a"/>
          <w:sz w:val="24"/>
          <w:szCs w:val="24"/>
          <w:highlight w:val="white"/>
        </w:rPr>
      </w:pPr>
      <w:r w:rsidDel="00000000" w:rsidR="00000000" w:rsidRPr="00000000">
        <w:rPr>
          <w:color w:val="1a1a1a"/>
          <w:sz w:val="24"/>
          <w:szCs w:val="24"/>
          <w:highlight w:val="white"/>
          <w:rtl w:val="0"/>
        </w:rPr>
        <w:t xml:space="preserve">Establishing robust industry partnerships, wherein companies can readily access a diverse pool of experts spanning multiple disciplines to address their challenges efficiently. </w:t>
      </w:r>
    </w:p>
    <w:p w:rsidR="00000000" w:rsidDel="00000000" w:rsidP="00000000" w:rsidRDefault="00000000" w:rsidRPr="00000000" w14:paraId="0000008D">
      <w:pPr>
        <w:numPr>
          <w:ilvl w:val="0"/>
          <w:numId w:val="9"/>
        </w:numPr>
        <w:ind w:left="720" w:hanging="360"/>
        <w:jc w:val="both"/>
        <w:rPr>
          <w:color w:val="1a1a1a"/>
          <w:sz w:val="24"/>
          <w:szCs w:val="24"/>
          <w:highlight w:val="white"/>
        </w:rPr>
      </w:pPr>
      <w:r w:rsidDel="00000000" w:rsidR="00000000" w:rsidRPr="00000000">
        <w:rPr>
          <w:color w:val="1a1a1a"/>
          <w:sz w:val="24"/>
          <w:szCs w:val="24"/>
          <w:highlight w:val="white"/>
          <w:rtl w:val="0"/>
        </w:rPr>
        <w:t xml:space="preserve">Serving as a one-stop solution provider, the center offers streamlined problem-solving processes, eliminating the need for the industry to seek expertise elsewhere. </w:t>
      </w:r>
    </w:p>
    <w:p w:rsidR="00000000" w:rsidDel="00000000" w:rsidP="00000000" w:rsidRDefault="00000000" w:rsidRPr="00000000" w14:paraId="0000008E">
      <w:pPr>
        <w:jc w:val="both"/>
        <w:rPr>
          <w:color w:val="1a1a1a"/>
          <w:sz w:val="24"/>
          <w:szCs w:val="24"/>
          <w:highlight w:val="white"/>
        </w:rPr>
      </w:pPr>
      <w:r w:rsidDel="00000000" w:rsidR="00000000" w:rsidRPr="00000000">
        <w:rPr>
          <w:b w:val="1"/>
          <w:color w:val="1a1a1a"/>
          <w:sz w:val="24"/>
          <w:szCs w:val="24"/>
          <w:highlight w:val="white"/>
          <w:rtl w:val="0"/>
        </w:rPr>
        <w:t xml:space="preserve">F. Strategic Workshops and Training Initiatives: </w:t>
      </w:r>
      <w:r w:rsidDel="00000000" w:rsidR="00000000" w:rsidRPr="00000000">
        <w:rPr>
          <w:rtl w:val="0"/>
        </w:rPr>
      </w:r>
    </w:p>
    <w:p w:rsidR="00000000" w:rsidDel="00000000" w:rsidP="00000000" w:rsidRDefault="00000000" w:rsidRPr="00000000" w14:paraId="0000008F">
      <w:pPr>
        <w:ind w:left="720" w:firstLine="0"/>
        <w:jc w:val="both"/>
        <w:rPr>
          <w:color w:val="1a1a1a"/>
          <w:sz w:val="24"/>
          <w:szCs w:val="24"/>
          <w:highlight w:val="white"/>
        </w:rPr>
      </w:pPr>
      <w:r w:rsidDel="00000000" w:rsidR="00000000" w:rsidRPr="00000000">
        <w:rPr>
          <w:color w:val="1a1a1a"/>
          <w:sz w:val="24"/>
          <w:szCs w:val="24"/>
          <w:highlight w:val="white"/>
          <w:rtl w:val="0"/>
        </w:rPr>
        <w:t xml:space="preserve">• Host regular workshops and training programs catering to both industry and academia, nurturing a skilled workforce adept in the latest AI and AC methodologies. </w:t>
      </w:r>
    </w:p>
    <w:p w:rsidR="00000000" w:rsidDel="00000000" w:rsidP="00000000" w:rsidRDefault="00000000" w:rsidRPr="00000000" w14:paraId="00000090">
      <w:pPr>
        <w:jc w:val="both"/>
        <w:rPr>
          <w:b w:val="1"/>
          <w:color w:val="1a1a1a"/>
          <w:sz w:val="24"/>
          <w:szCs w:val="24"/>
          <w:highlight w:val="white"/>
        </w:rPr>
      </w:pPr>
      <w:r w:rsidDel="00000000" w:rsidR="00000000" w:rsidRPr="00000000">
        <w:rPr>
          <w:b w:val="1"/>
          <w:color w:val="1a1a1a"/>
          <w:sz w:val="24"/>
          <w:szCs w:val="24"/>
          <w:highlight w:val="white"/>
          <w:rtl w:val="0"/>
        </w:rPr>
        <w:t xml:space="preserve">G. Contribute to Governance:</w:t>
      </w:r>
    </w:p>
    <w:p w:rsidR="00000000" w:rsidDel="00000000" w:rsidP="00000000" w:rsidRDefault="00000000" w:rsidRPr="00000000" w14:paraId="00000091">
      <w:pPr>
        <w:ind w:left="720" w:firstLine="0"/>
        <w:jc w:val="both"/>
        <w:rPr>
          <w:color w:val="1a1a1a"/>
          <w:sz w:val="24"/>
          <w:szCs w:val="24"/>
          <w:highlight w:val="white"/>
        </w:rPr>
      </w:pPr>
      <w:r w:rsidDel="00000000" w:rsidR="00000000" w:rsidRPr="00000000">
        <w:rPr>
          <w:color w:val="1a1a1a"/>
          <w:sz w:val="24"/>
          <w:szCs w:val="24"/>
          <w:highlight w:val="white"/>
          <w:rtl w:val="0"/>
        </w:rPr>
        <w:t xml:space="preserve">• The center will enable the development of technologies that will empower society (e.g., LLMs, legal AI, accessible AI, AI+Governance, etc.).</w:t>
      </w:r>
    </w:p>
    <w:p w:rsidR="00000000" w:rsidDel="00000000" w:rsidP="00000000" w:rsidRDefault="00000000" w:rsidRPr="00000000" w14:paraId="00000092">
      <w:pPr>
        <w:jc w:val="both"/>
        <w:rPr>
          <w:color w:val="1a1a1a"/>
          <w:sz w:val="24"/>
          <w:szCs w:val="24"/>
          <w:highlight w:val="white"/>
        </w:rPr>
      </w:pPr>
      <w:r w:rsidDel="00000000" w:rsidR="00000000" w:rsidRPr="00000000">
        <w:rPr>
          <w:b w:val="1"/>
          <w:color w:val="1a1a1a"/>
          <w:sz w:val="24"/>
          <w:szCs w:val="24"/>
          <w:highlight w:val="white"/>
          <w:rtl w:val="0"/>
        </w:rPr>
        <w:t xml:space="preserve">H. Distinguishing Features and Global Recognition: </w:t>
      </w:r>
      <w:r w:rsidDel="00000000" w:rsidR="00000000" w:rsidRPr="00000000">
        <w:rPr>
          <w:rtl w:val="0"/>
        </w:rPr>
      </w:r>
    </w:p>
    <w:p w:rsidR="00000000" w:rsidDel="00000000" w:rsidP="00000000" w:rsidRDefault="00000000" w:rsidRPr="00000000" w14:paraId="00000093">
      <w:pPr>
        <w:jc w:val="both"/>
        <w:rPr>
          <w:color w:val="1a1a1a"/>
          <w:sz w:val="24"/>
          <w:szCs w:val="24"/>
          <w:highlight w:val="white"/>
        </w:rPr>
      </w:pPr>
      <w:r w:rsidDel="00000000" w:rsidR="00000000" w:rsidRPr="00000000">
        <w:rPr>
          <w:color w:val="1a1a1a"/>
          <w:sz w:val="24"/>
          <w:szCs w:val="24"/>
          <w:highlight w:val="white"/>
          <w:rtl w:val="0"/>
        </w:rPr>
        <w:t xml:space="preserve">Setting itself apart from existing centers like CDAC and NIC, the proposed center boasts a cadre of highly esteemed and forward-thinking researchers, ensuring unparalleled expertise and innovation. </w:t>
      </w:r>
    </w:p>
    <w:p w:rsidR="00000000" w:rsidDel="00000000" w:rsidP="00000000" w:rsidRDefault="00000000" w:rsidRPr="00000000" w14:paraId="00000094">
      <w:pPr>
        <w:numPr>
          <w:ilvl w:val="0"/>
          <w:numId w:val="10"/>
        </w:numPr>
        <w:ind w:left="720" w:hanging="360"/>
        <w:jc w:val="both"/>
        <w:rPr>
          <w:color w:val="1a1a1a"/>
          <w:sz w:val="24"/>
          <w:szCs w:val="24"/>
          <w:highlight w:val="white"/>
        </w:rPr>
      </w:pPr>
      <w:r w:rsidDel="00000000" w:rsidR="00000000" w:rsidRPr="00000000">
        <w:rPr>
          <w:color w:val="1a1a1a"/>
          <w:sz w:val="24"/>
          <w:szCs w:val="24"/>
          <w:highlight w:val="white"/>
          <w:rtl w:val="0"/>
        </w:rPr>
        <w:t xml:space="preserve">Unique in encompassing both AI and AC, the center positions itself as a trailblazer on the national stage, distinct from specialized AI-focused centers like those at IIT Kharagpur and IIT Jammu. </w:t>
      </w:r>
    </w:p>
    <w:p w:rsidR="00000000" w:rsidDel="00000000" w:rsidP="00000000" w:rsidRDefault="00000000" w:rsidRPr="00000000" w14:paraId="00000095">
      <w:pPr>
        <w:numPr>
          <w:ilvl w:val="0"/>
          <w:numId w:val="10"/>
        </w:numPr>
        <w:ind w:left="720" w:hanging="360"/>
        <w:jc w:val="both"/>
        <w:rPr>
          <w:color w:val="1a1a1a"/>
          <w:sz w:val="24"/>
          <w:szCs w:val="24"/>
          <w:highlight w:val="white"/>
        </w:rPr>
      </w:pPr>
      <w:r w:rsidDel="00000000" w:rsidR="00000000" w:rsidRPr="00000000">
        <w:rPr>
          <w:color w:val="1a1a1a"/>
          <w:sz w:val="24"/>
          <w:szCs w:val="24"/>
          <w:highlight w:val="white"/>
          <w:rtl w:val="0"/>
        </w:rPr>
        <w:t xml:space="preserve">Drawing inspiration from esteemed institutions abroad, such as </w:t>
      </w:r>
    </w:p>
    <w:p w:rsidR="00000000" w:rsidDel="00000000" w:rsidP="00000000" w:rsidRDefault="00000000" w:rsidRPr="00000000" w14:paraId="00000096">
      <w:pPr>
        <w:numPr>
          <w:ilvl w:val="1"/>
          <w:numId w:val="10"/>
        </w:numPr>
        <w:ind w:left="1440" w:hanging="360"/>
        <w:jc w:val="both"/>
        <w:rPr>
          <w:color w:val="1a1a1a"/>
          <w:sz w:val="24"/>
          <w:szCs w:val="24"/>
          <w:highlight w:val="white"/>
        </w:rPr>
      </w:pPr>
      <w:r w:rsidDel="00000000" w:rsidR="00000000" w:rsidRPr="00000000">
        <w:rPr>
          <w:color w:val="1a1a1a"/>
          <w:sz w:val="24"/>
          <w:szCs w:val="24"/>
          <w:highlight w:val="white"/>
          <w:rtl w:val="0"/>
        </w:rPr>
        <w:t xml:space="preserve">▪  </w:t>
      </w:r>
      <w:r w:rsidDel="00000000" w:rsidR="00000000" w:rsidRPr="00000000">
        <w:rPr>
          <w:b w:val="1"/>
          <w:color w:val="1a1a1a"/>
          <w:sz w:val="24"/>
          <w:szCs w:val="24"/>
          <w:highlight w:val="white"/>
          <w:rtl w:val="0"/>
        </w:rPr>
        <w:t xml:space="preserve">Boston University </w:t>
      </w:r>
      <w:r w:rsidDel="00000000" w:rsidR="00000000" w:rsidRPr="00000000">
        <w:rPr>
          <w:color w:val="1a1a1a"/>
          <w:sz w:val="24"/>
          <w:szCs w:val="24"/>
          <w:highlight w:val="white"/>
          <w:rtl w:val="0"/>
        </w:rPr>
        <w:t xml:space="preserve">Faculty of Computing &amp; Data Sciences </w:t>
      </w:r>
    </w:p>
    <w:p w:rsidR="00000000" w:rsidDel="00000000" w:rsidP="00000000" w:rsidRDefault="00000000" w:rsidRPr="00000000" w14:paraId="00000097">
      <w:pPr>
        <w:numPr>
          <w:ilvl w:val="1"/>
          <w:numId w:val="10"/>
        </w:numPr>
        <w:ind w:left="1440" w:hanging="360"/>
        <w:jc w:val="both"/>
        <w:rPr>
          <w:color w:val="1a1a1a"/>
          <w:sz w:val="24"/>
          <w:szCs w:val="24"/>
          <w:highlight w:val="white"/>
        </w:rPr>
      </w:pPr>
      <w:r w:rsidDel="00000000" w:rsidR="00000000" w:rsidRPr="00000000">
        <w:rPr>
          <w:color w:val="1a1a1a"/>
          <w:sz w:val="24"/>
          <w:szCs w:val="24"/>
          <w:highlight w:val="white"/>
          <w:rtl w:val="0"/>
        </w:rPr>
        <w:t xml:space="preserve">▪  </w:t>
      </w:r>
      <w:r w:rsidDel="00000000" w:rsidR="00000000" w:rsidRPr="00000000">
        <w:rPr>
          <w:b w:val="1"/>
          <w:color w:val="1a1a1a"/>
          <w:sz w:val="24"/>
          <w:szCs w:val="24"/>
          <w:highlight w:val="white"/>
          <w:rtl w:val="0"/>
        </w:rPr>
        <w:t xml:space="preserve">MIT Schwarzman College </w:t>
      </w:r>
      <w:r w:rsidDel="00000000" w:rsidR="00000000" w:rsidRPr="00000000">
        <w:rPr>
          <w:color w:val="1a1a1a"/>
          <w:sz w:val="24"/>
          <w:szCs w:val="24"/>
          <w:highlight w:val="white"/>
          <w:rtl w:val="0"/>
        </w:rPr>
        <w:t xml:space="preserve">of Computing </w:t>
      </w:r>
    </w:p>
    <w:p w:rsidR="00000000" w:rsidDel="00000000" w:rsidP="00000000" w:rsidRDefault="00000000" w:rsidRPr="00000000" w14:paraId="00000098">
      <w:pPr>
        <w:numPr>
          <w:ilvl w:val="1"/>
          <w:numId w:val="10"/>
        </w:numPr>
        <w:ind w:left="1440" w:hanging="360"/>
        <w:jc w:val="both"/>
        <w:rPr>
          <w:color w:val="1a1a1a"/>
          <w:sz w:val="24"/>
          <w:szCs w:val="24"/>
          <w:highlight w:val="white"/>
        </w:rPr>
      </w:pPr>
      <w:r w:rsidDel="00000000" w:rsidR="00000000" w:rsidRPr="00000000">
        <w:rPr>
          <w:color w:val="1a1a1a"/>
          <w:sz w:val="24"/>
          <w:szCs w:val="24"/>
          <w:highlight w:val="white"/>
          <w:rtl w:val="0"/>
        </w:rPr>
        <w:t xml:space="preserve">▪  </w:t>
      </w:r>
      <w:r w:rsidDel="00000000" w:rsidR="00000000" w:rsidRPr="00000000">
        <w:rPr>
          <w:b w:val="1"/>
          <w:color w:val="1a1a1a"/>
          <w:sz w:val="24"/>
          <w:szCs w:val="24"/>
          <w:highlight w:val="white"/>
          <w:rtl w:val="0"/>
        </w:rPr>
        <w:t xml:space="preserve">Pacific Northwest National Laboratory </w:t>
      </w:r>
      <w:r w:rsidDel="00000000" w:rsidR="00000000" w:rsidRPr="00000000">
        <w:rPr>
          <w:color w:val="1a1a1a"/>
          <w:sz w:val="24"/>
          <w:szCs w:val="24"/>
          <w:highlight w:val="white"/>
          <w:rtl w:val="0"/>
        </w:rPr>
        <w:t xml:space="preserve">Center for AI </w:t>
      </w:r>
    </w:p>
    <w:p w:rsidR="00000000" w:rsidDel="00000000" w:rsidP="00000000" w:rsidRDefault="00000000" w:rsidRPr="00000000" w14:paraId="00000099">
      <w:pPr>
        <w:jc w:val="both"/>
        <w:rPr>
          <w:color w:val="1a1a1a"/>
          <w:sz w:val="24"/>
          <w:szCs w:val="24"/>
          <w:highlight w:val="white"/>
        </w:rPr>
      </w:pPr>
      <w:r w:rsidDel="00000000" w:rsidR="00000000" w:rsidRPr="00000000">
        <w:rPr>
          <w:color w:val="1a1a1a"/>
          <w:sz w:val="24"/>
          <w:szCs w:val="24"/>
          <w:highlight w:val="white"/>
          <w:rtl w:val="0"/>
        </w:rPr>
        <w:t xml:space="preserve">The center aspires to attract top-tier faculty and forge robust international collaborations, cementing its status as a global frontrunner in AI and AC research and education. </w:t>
      </w:r>
    </w:p>
    <w:p w:rsidR="00000000" w:rsidDel="00000000" w:rsidP="00000000" w:rsidRDefault="00000000" w:rsidRPr="00000000" w14:paraId="0000009A">
      <w:pPr>
        <w:jc w:val="both"/>
        <w:rPr>
          <w:color w:val="1a1a1a"/>
          <w:sz w:val="24"/>
          <w:szCs w:val="24"/>
          <w:highlight w:val="white"/>
        </w:rPr>
      </w:pPr>
      <w:r w:rsidDel="00000000" w:rsidR="00000000" w:rsidRPr="00000000">
        <w:rPr>
          <w:rtl w:val="0"/>
        </w:rPr>
      </w:r>
    </w:p>
    <w:p w:rsidR="00000000" w:rsidDel="00000000" w:rsidP="00000000" w:rsidRDefault="00000000" w:rsidRPr="00000000" w14:paraId="0000009B">
      <w:pPr>
        <w:rPr>
          <w:b w:val="1"/>
          <w:color w:val="595959"/>
          <w:sz w:val="36"/>
          <w:szCs w:val="36"/>
        </w:rPr>
      </w:pPr>
      <w:r w:rsidDel="00000000" w:rsidR="00000000" w:rsidRPr="00000000">
        <w:rPr>
          <w:b w:val="1"/>
          <w:sz w:val="32"/>
          <w:szCs w:val="32"/>
          <w:rtl w:val="0"/>
        </w:rPr>
        <w:t xml:space="preserve">PROPOSED IMPACT</w:t>
      </w:r>
      <w:r w:rsidDel="00000000" w:rsidR="00000000" w:rsidRPr="00000000">
        <w:rPr>
          <w:rtl w:val="0"/>
        </w:rPr>
        <w:t xml:space="preserve"> </w:t>
      </w:r>
      <w:r w:rsidDel="00000000" w:rsidR="00000000" w:rsidRPr="00000000">
        <w:rPr>
          <w:sz w:val="24"/>
          <w:szCs w:val="24"/>
          <w:rtl w:val="0"/>
        </w:rPr>
        <w:t xml:space="preserve">(SOCIAL / SCIENTIFIC)</w:t>
      </w:r>
      <w:r w:rsidDel="00000000" w:rsidR="00000000" w:rsidRPr="00000000">
        <w:rPr>
          <w:b w:val="1"/>
          <w:color w:val="595959"/>
          <w:sz w:val="36"/>
          <w:szCs w:val="36"/>
          <w:rtl w:val="0"/>
        </w:rPr>
        <w:t xml:space="preserve"> </w:t>
      </w:r>
    </w:p>
    <w:p w:rsidR="00000000" w:rsidDel="00000000" w:rsidP="00000000" w:rsidRDefault="00000000" w:rsidRPr="00000000" w14:paraId="0000009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70" w:right="0" w:hanging="360"/>
        <w:jc w:val="both"/>
        <w:rPr>
          <w:rFonts w:ascii="Calibri" w:cs="Calibri" w:eastAsia="Calibri" w:hAnsi="Calibri"/>
          <w:b w:val="0"/>
          <w:i w:val="0"/>
          <w:smallCaps w:val="0"/>
          <w:strike w:val="0"/>
          <w:color w:val="1a1a1a"/>
          <w:sz w:val="24"/>
          <w:szCs w:val="24"/>
          <w:highlight w:val="white"/>
          <w:u w:val="none"/>
          <w:vertAlign w:val="baseline"/>
        </w:rPr>
      </w:pPr>
      <w:r w:rsidDel="00000000" w:rsidR="00000000" w:rsidRPr="00000000">
        <w:rPr>
          <w:rFonts w:ascii="Calibri" w:cs="Calibri" w:eastAsia="Calibri" w:hAnsi="Calibri"/>
          <w:b w:val="0"/>
          <w:i w:val="0"/>
          <w:smallCaps w:val="0"/>
          <w:strike w:val="0"/>
          <w:color w:val="1a1a1a"/>
          <w:sz w:val="24"/>
          <w:szCs w:val="24"/>
          <w:highlight w:val="white"/>
          <w:u w:val="none"/>
          <w:vertAlign w:val="baseline"/>
          <w:rtl w:val="0"/>
        </w:rPr>
        <w:t xml:space="preserve">The center will attract public and private sector funding and collaborations for solving some of the challenging problems.</w:t>
      </w:r>
    </w:p>
    <w:p w:rsidR="00000000" w:rsidDel="00000000" w:rsidP="00000000" w:rsidRDefault="00000000" w:rsidRPr="00000000" w14:paraId="000000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70" w:right="0" w:hanging="360"/>
        <w:jc w:val="both"/>
        <w:rPr>
          <w:rFonts w:ascii="Calibri" w:cs="Calibri" w:eastAsia="Calibri" w:hAnsi="Calibri"/>
          <w:b w:val="0"/>
          <w:i w:val="0"/>
          <w:smallCaps w:val="0"/>
          <w:strike w:val="0"/>
          <w:color w:val="1a1a1a"/>
          <w:sz w:val="24"/>
          <w:szCs w:val="24"/>
          <w:highlight w:val="white"/>
          <w:u w:val="none"/>
          <w:vertAlign w:val="baseline"/>
        </w:rPr>
      </w:pPr>
      <w:r w:rsidDel="00000000" w:rsidR="00000000" w:rsidRPr="00000000">
        <w:rPr>
          <w:rFonts w:ascii="Calibri" w:cs="Calibri" w:eastAsia="Calibri" w:hAnsi="Calibri"/>
          <w:b w:val="0"/>
          <w:i w:val="0"/>
          <w:smallCaps w:val="0"/>
          <w:strike w:val="0"/>
          <w:color w:val="1a1a1a"/>
          <w:sz w:val="24"/>
          <w:szCs w:val="24"/>
          <w:highlight w:val="white"/>
          <w:u w:val="none"/>
          <w:vertAlign w:val="baseline"/>
          <w:rtl w:val="0"/>
        </w:rPr>
        <w:t xml:space="preserve">Training students to address challenges in the areas of engineering and sciences</w:t>
      </w:r>
    </w:p>
    <w:p w:rsidR="00000000" w:rsidDel="00000000" w:rsidP="00000000" w:rsidRDefault="00000000" w:rsidRPr="00000000" w14:paraId="000000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70" w:right="0" w:hanging="360"/>
        <w:jc w:val="both"/>
        <w:rPr>
          <w:rFonts w:ascii="Calibri" w:cs="Calibri" w:eastAsia="Calibri" w:hAnsi="Calibri"/>
          <w:b w:val="0"/>
          <w:i w:val="0"/>
          <w:smallCaps w:val="0"/>
          <w:strike w:val="0"/>
          <w:color w:val="1a1a1a"/>
          <w:sz w:val="24"/>
          <w:szCs w:val="24"/>
          <w:highlight w:val="white"/>
          <w:u w:val="none"/>
          <w:vertAlign w:val="baseline"/>
        </w:rPr>
      </w:pPr>
      <w:r w:rsidDel="00000000" w:rsidR="00000000" w:rsidRPr="00000000">
        <w:rPr>
          <w:rFonts w:ascii="Calibri" w:cs="Calibri" w:eastAsia="Calibri" w:hAnsi="Calibri"/>
          <w:b w:val="0"/>
          <w:i w:val="0"/>
          <w:smallCaps w:val="0"/>
          <w:strike w:val="0"/>
          <w:color w:val="1a1a1a"/>
          <w:sz w:val="24"/>
          <w:szCs w:val="24"/>
          <w:highlight w:val="white"/>
          <w:u w:val="none"/>
          <w:vertAlign w:val="baseline"/>
          <w:rtl w:val="0"/>
        </w:rPr>
        <w:t xml:space="preserve">Attract top-class faculty members and students</w:t>
      </w:r>
    </w:p>
    <w:p w:rsidR="00000000" w:rsidDel="00000000" w:rsidP="00000000" w:rsidRDefault="00000000" w:rsidRPr="00000000" w14:paraId="0000009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70" w:right="0" w:hanging="360"/>
        <w:jc w:val="both"/>
        <w:rPr>
          <w:rFonts w:ascii="Calibri" w:cs="Calibri" w:eastAsia="Calibri" w:hAnsi="Calibri"/>
          <w:b w:val="0"/>
          <w:i w:val="0"/>
          <w:smallCaps w:val="0"/>
          <w:strike w:val="0"/>
          <w:color w:val="1a1a1a"/>
          <w:sz w:val="24"/>
          <w:szCs w:val="24"/>
          <w:highlight w:val="white"/>
          <w:u w:val="none"/>
          <w:vertAlign w:val="baseline"/>
        </w:rPr>
      </w:pPr>
      <w:r w:rsidDel="00000000" w:rsidR="00000000" w:rsidRPr="00000000">
        <w:rPr>
          <w:rFonts w:ascii="Calibri" w:cs="Calibri" w:eastAsia="Calibri" w:hAnsi="Calibri"/>
          <w:b w:val="0"/>
          <w:i w:val="0"/>
          <w:smallCaps w:val="0"/>
          <w:strike w:val="0"/>
          <w:color w:val="1a1a1a"/>
          <w:sz w:val="24"/>
          <w:szCs w:val="24"/>
          <w:highlight w:val="white"/>
          <w:u w:val="none"/>
          <w:vertAlign w:val="baseline"/>
          <w:rtl w:val="0"/>
        </w:rPr>
        <w:t xml:space="preserve">This center will bring global recognition to IIT Kanpur</w:t>
      </w:r>
    </w:p>
    <w:p w:rsidR="00000000" w:rsidDel="00000000" w:rsidP="00000000" w:rsidRDefault="00000000" w:rsidRPr="00000000" w14:paraId="000000A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70" w:right="0" w:hanging="360"/>
        <w:jc w:val="both"/>
        <w:rPr>
          <w:rFonts w:ascii="Calibri" w:cs="Calibri" w:eastAsia="Calibri" w:hAnsi="Calibri"/>
          <w:b w:val="0"/>
          <w:i w:val="0"/>
          <w:smallCaps w:val="0"/>
          <w:strike w:val="0"/>
          <w:color w:val="1a1a1a"/>
          <w:sz w:val="24"/>
          <w:szCs w:val="24"/>
          <w:highlight w:val="white"/>
          <w:u w:val="none"/>
          <w:vertAlign w:val="baseline"/>
        </w:rPr>
      </w:pPr>
      <w:r w:rsidDel="00000000" w:rsidR="00000000" w:rsidRPr="00000000">
        <w:rPr>
          <w:rFonts w:ascii="Calibri" w:cs="Calibri" w:eastAsia="Calibri" w:hAnsi="Calibri"/>
          <w:b w:val="0"/>
          <w:i w:val="0"/>
          <w:smallCaps w:val="0"/>
          <w:strike w:val="0"/>
          <w:color w:val="1a1a1a"/>
          <w:sz w:val="24"/>
          <w:szCs w:val="24"/>
          <w:highlight w:val="white"/>
          <w:u w:val="none"/>
          <w:vertAlign w:val="baseline"/>
          <w:rtl w:val="0"/>
        </w:rPr>
        <w:t xml:space="preserve">Contribute to healthcare and governance in the country</w:t>
      </w:r>
    </w:p>
    <w:p w:rsidR="00000000" w:rsidDel="00000000" w:rsidP="00000000" w:rsidRDefault="00000000" w:rsidRPr="00000000" w14:paraId="000000A1">
      <w:pPr>
        <w:ind w:left="360" w:firstLine="0"/>
        <w:jc w:val="both"/>
        <w:rPr>
          <w:color w:val="1a1a1a"/>
          <w:sz w:val="24"/>
          <w:szCs w:val="24"/>
          <w:highlight w:val="white"/>
        </w:rPr>
      </w:pPr>
      <w:r w:rsidDel="00000000" w:rsidR="00000000" w:rsidRPr="00000000">
        <w:rPr>
          <w:rtl w:val="0"/>
        </w:rPr>
      </w:r>
    </w:p>
    <w:p w:rsidR="00000000" w:rsidDel="00000000" w:rsidP="00000000" w:rsidRDefault="00000000" w:rsidRPr="00000000" w14:paraId="000000A2">
      <w:pPr>
        <w:rPr>
          <w:b w:val="1"/>
          <w:sz w:val="32"/>
          <w:szCs w:val="32"/>
        </w:rPr>
      </w:pPr>
      <w:r w:rsidDel="00000000" w:rsidR="00000000" w:rsidRPr="00000000">
        <w:rPr>
          <w:rtl w:val="0"/>
        </w:rPr>
      </w:r>
    </w:p>
    <w:p w:rsidR="00000000" w:rsidDel="00000000" w:rsidP="00000000" w:rsidRDefault="00000000" w:rsidRPr="00000000" w14:paraId="000000A3">
      <w:pPr>
        <w:rPr>
          <w:b w:val="1"/>
          <w:sz w:val="32"/>
          <w:szCs w:val="32"/>
        </w:rPr>
      </w:pPr>
      <w:r w:rsidDel="00000000" w:rsidR="00000000" w:rsidRPr="00000000">
        <w:rPr>
          <w:b w:val="1"/>
          <w:sz w:val="32"/>
          <w:szCs w:val="32"/>
          <w:rtl w:val="0"/>
        </w:rPr>
        <w:t xml:space="preserve">MILESTONES &amp; IMPLEMENTATION TIMELINE</w:t>
      </w:r>
    </w:p>
    <w:tbl>
      <w:tblPr>
        <w:tblStyle w:val="Table2"/>
        <w:tblW w:w="9016.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6025"/>
        <w:gridCol w:w="982"/>
        <w:gridCol w:w="1088"/>
        <w:gridCol w:w="921"/>
        <w:tblGridChange w:id="0">
          <w:tblGrid>
            <w:gridCol w:w="6025"/>
            <w:gridCol w:w="982"/>
            <w:gridCol w:w="1088"/>
            <w:gridCol w:w="921"/>
          </w:tblGrid>
        </w:tblGridChange>
      </w:tblGrid>
      <w:tr>
        <w:trPr>
          <w:cantSplit w:val="0"/>
          <w:trHeight w:val="349" w:hRule="atLeast"/>
          <w:tblHeader w:val="0"/>
        </w:trPr>
        <w:tc>
          <w:tcPr/>
          <w:p w:rsidR="00000000" w:rsidDel="00000000" w:rsidP="00000000" w:rsidRDefault="00000000" w:rsidRPr="00000000" w14:paraId="000000A4">
            <w:pPr>
              <w:rPr>
                <w:b w:val="1"/>
                <w:color w:val="595959"/>
                <w:sz w:val="44"/>
                <w:szCs w:val="44"/>
              </w:rPr>
            </w:pPr>
            <w:r w:rsidDel="00000000" w:rsidR="00000000" w:rsidRPr="00000000">
              <w:rPr>
                <w:b w:val="1"/>
                <w:sz w:val="24"/>
                <w:szCs w:val="24"/>
                <w:rtl w:val="0"/>
              </w:rPr>
              <w:t xml:space="preserve">DELIVERABLES/MILESTONE</w:t>
            </w:r>
            <w:r w:rsidDel="00000000" w:rsidR="00000000" w:rsidRPr="00000000">
              <w:rPr>
                <w:rtl w:val="0"/>
              </w:rPr>
            </w:r>
          </w:p>
        </w:tc>
        <w:tc>
          <w:tcPr/>
          <w:p w:rsidR="00000000" w:rsidDel="00000000" w:rsidP="00000000" w:rsidRDefault="00000000" w:rsidRPr="00000000" w14:paraId="000000A5">
            <w:pPr>
              <w:rPr>
                <w:b w:val="1"/>
                <w:color w:val="595959"/>
                <w:sz w:val="44"/>
                <w:szCs w:val="44"/>
              </w:rPr>
            </w:pPr>
            <w:r w:rsidDel="00000000" w:rsidR="00000000" w:rsidRPr="00000000">
              <w:rPr>
                <w:b w:val="1"/>
                <w:sz w:val="24"/>
                <w:szCs w:val="24"/>
                <w:rtl w:val="0"/>
              </w:rPr>
              <w:t xml:space="preserve">Y1</w:t>
            </w:r>
            <w:r w:rsidDel="00000000" w:rsidR="00000000" w:rsidRPr="00000000">
              <w:rPr>
                <w:rtl w:val="0"/>
              </w:rPr>
            </w:r>
          </w:p>
        </w:tc>
        <w:tc>
          <w:tcPr/>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Y2</w:t>
            </w:r>
          </w:p>
        </w:tc>
        <w:tc>
          <w:tcPr/>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Y3</w:t>
            </w:r>
          </w:p>
        </w:tc>
      </w:tr>
      <w:tr>
        <w:trPr>
          <w:cantSplit w:val="0"/>
          <w:trHeight w:val="243" w:hRule="atLeast"/>
          <w:tblHeader w:val="0"/>
        </w:trPr>
        <w:tc>
          <w:tcPr/>
          <w:p w:rsidR="00000000" w:rsidDel="00000000" w:rsidP="00000000" w:rsidRDefault="00000000" w:rsidRPr="00000000" w14:paraId="000000A8">
            <w:pPr>
              <w:rPr>
                <w:color w:val="595959"/>
                <w:sz w:val="24"/>
                <w:szCs w:val="24"/>
              </w:rPr>
            </w:pPr>
            <w:r w:rsidDel="00000000" w:rsidR="00000000" w:rsidRPr="00000000">
              <w:rPr>
                <w:color w:val="595959"/>
                <w:sz w:val="24"/>
                <w:szCs w:val="24"/>
                <w:rtl w:val="0"/>
              </w:rPr>
              <w:t xml:space="preserve">Manpower hiring</w:t>
            </w:r>
          </w:p>
        </w:tc>
        <w:tc>
          <w:tcPr/>
          <w:p w:rsidR="00000000" w:rsidDel="00000000" w:rsidP="00000000" w:rsidRDefault="00000000" w:rsidRPr="00000000" w14:paraId="000000A9">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AA">
            <w:pPr>
              <w:rPr>
                <w:color w:val="595959"/>
                <w:sz w:val="24"/>
                <w:szCs w:val="24"/>
              </w:rPr>
            </w:pPr>
            <w:r w:rsidDel="00000000" w:rsidR="00000000" w:rsidRPr="00000000">
              <w:rPr>
                <w:rtl w:val="0"/>
              </w:rPr>
            </w:r>
          </w:p>
        </w:tc>
        <w:tc>
          <w:tcPr/>
          <w:p w:rsidR="00000000" w:rsidDel="00000000" w:rsidP="00000000" w:rsidRDefault="00000000" w:rsidRPr="00000000" w14:paraId="000000AB">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AC">
            <w:pPr>
              <w:rPr>
                <w:color w:val="595959"/>
                <w:sz w:val="24"/>
                <w:szCs w:val="24"/>
              </w:rPr>
            </w:pPr>
            <w:r w:rsidDel="00000000" w:rsidR="00000000" w:rsidRPr="00000000">
              <w:rPr>
                <w:color w:val="595959"/>
                <w:sz w:val="24"/>
                <w:szCs w:val="24"/>
                <w:rtl w:val="0"/>
              </w:rPr>
              <w:t xml:space="preserve">Program/course approvals</w:t>
            </w:r>
          </w:p>
        </w:tc>
        <w:tc>
          <w:tcPr/>
          <w:p w:rsidR="00000000" w:rsidDel="00000000" w:rsidP="00000000" w:rsidRDefault="00000000" w:rsidRPr="00000000" w14:paraId="000000AD">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AE">
            <w:pPr>
              <w:rPr>
                <w:color w:val="595959"/>
                <w:sz w:val="24"/>
                <w:szCs w:val="24"/>
              </w:rPr>
            </w:pPr>
            <w:r w:rsidDel="00000000" w:rsidR="00000000" w:rsidRPr="00000000">
              <w:rPr>
                <w:rtl w:val="0"/>
              </w:rPr>
            </w:r>
          </w:p>
        </w:tc>
        <w:tc>
          <w:tcPr/>
          <w:p w:rsidR="00000000" w:rsidDel="00000000" w:rsidP="00000000" w:rsidRDefault="00000000" w:rsidRPr="00000000" w14:paraId="000000AF">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B0">
            <w:pPr>
              <w:rPr>
                <w:color w:val="595959"/>
                <w:sz w:val="24"/>
                <w:szCs w:val="24"/>
              </w:rPr>
            </w:pPr>
            <w:r w:rsidDel="00000000" w:rsidR="00000000" w:rsidRPr="00000000">
              <w:rPr>
                <w:color w:val="595959"/>
                <w:sz w:val="24"/>
                <w:szCs w:val="24"/>
                <w:rtl w:val="0"/>
              </w:rPr>
              <w:t xml:space="preserve">Building construction starts</w:t>
            </w:r>
          </w:p>
        </w:tc>
        <w:tc>
          <w:tcPr/>
          <w:p w:rsidR="00000000" w:rsidDel="00000000" w:rsidP="00000000" w:rsidRDefault="00000000" w:rsidRPr="00000000" w14:paraId="000000B1">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B2">
            <w:pPr>
              <w:rPr>
                <w:color w:val="595959"/>
                <w:sz w:val="24"/>
                <w:szCs w:val="24"/>
              </w:rPr>
            </w:pPr>
            <w:r w:rsidDel="00000000" w:rsidR="00000000" w:rsidRPr="00000000">
              <w:rPr>
                <w:rtl w:val="0"/>
              </w:rPr>
            </w:r>
          </w:p>
        </w:tc>
        <w:tc>
          <w:tcPr/>
          <w:p w:rsidR="00000000" w:rsidDel="00000000" w:rsidP="00000000" w:rsidRDefault="00000000" w:rsidRPr="00000000" w14:paraId="000000B3">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B4">
            <w:pPr>
              <w:rPr>
                <w:color w:val="595959"/>
                <w:sz w:val="24"/>
                <w:szCs w:val="24"/>
              </w:rPr>
            </w:pPr>
            <w:r w:rsidDel="00000000" w:rsidR="00000000" w:rsidRPr="00000000">
              <w:rPr>
                <w:color w:val="595959"/>
                <w:sz w:val="24"/>
                <w:szCs w:val="24"/>
                <w:rtl w:val="0"/>
              </w:rPr>
              <w:t xml:space="preserve">Launching outreach activities-I</w:t>
            </w:r>
          </w:p>
        </w:tc>
        <w:tc>
          <w:tcPr/>
          <w:p w:rsidR="00000000" w:rsidDel="00000000" w:rsidP="00000000" w:rsidRDefault="00000000" w:rsidRPr="00000000" w14:paraId="000000B5">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B6">
            <w:pPr>
              <w:rPr>
                <w:color w:val="595959"/>
                <w:sz w:val="24"/>
                <w:szCs w:val="24"/>
              </w:rPr>
            </w:pPr>
            <w:r w:rsidDel="00000000" w:rsidR="00000000" w:rsidRPr="00000000">
              <w:rPr>
                <w:rtl w:val="0"/>
              </w:rPr>
            </w:r>
          </w:p>
        </w:tc>
        <w:tc>
          <w:tcPr/>
          <w:p w:rsidR="00000000" w:rsidDel="00000000" w:rsidP="00000000" w:rsidRDefault="00000000" w:rsidRPr="00000000" w14:paraId="000000B7">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B8">
            <w:pPr>
              <w:rPr>
                <w:color w:val="595959"/>
                <w:sz w:val="24"/>
                <w:szCs w:val="24"/>
              </w:rPr>
            </w:pPr>
            <w:r w:rsidDel="00000000" w:rsidR="00000000" w:rsidRPr="00000000">
              <w:rPr>
                <w:color w:val="595959"/>
                <w:sz w:val="24"/>
                <w:szCs w:val="24"/>
                <w:rtl w:val="0"/>
              </w:rPr>
              <w:t xml:space="preserve">Industry-connect activities-I</w:t>
            </w:r>
          </w:p>
        </w:tc>
        <w:tc>
          <w:tcPr/>
          <w:p w:rsidR="00000000" w:rsidDel="00000000" w:rsidP="00000000" w:rsidRDefault="00000000" w:rsidRPr="00000000" w14:paraId="000000B9">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BA">
            <w:pPr>
              <w:rPr>
                <w:color w:val="595959"/>
                <w:sz w:val="24"/>
                <w:szCs w:val="24"/>
              </w:rPr>
            </w:pPr>
            <w:r w:rsidDel="00000000" w:rsidR="00000000" w:rsidRPr="00000000">
              <w:rPr>
                <w:rtl w:val="0"/>
              </w:rPr>
            </w:r>
          </w:p>
        </w:tc>
        <w:tc>
          <w:tcPr/>
          <w:p w:rsidR="00000000" w:rsidDel="00000000" w:rsidP="00000000" w:rsidRDefault="00000000" w:rsidRPr="00000000" w14:paraId="000000BB">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BC">
            <w:pPr>
              <w:rPr>
                <w:color w:val="595959"/>
                <w:sz w:val="24"/>
                <w:szCs w:val="24"/>
              </w:rPr>
            </w:pPr>
            <w:r w:rsidDel="00000000" w:rsidR="00000000" w:rsidRPr="00000000">
              <w:rPr>
                <w:color w:val="595959"/>
                <w:sz w:val="24"/>
                <w:szCs w:val="24"/>
                <w:rtl w:val="0"/>
              </w:rPr>
              <w:t xml:space="preserve">Launching academic programs</w:t>
            </w:r>
          </w:p>
        </w:tc>
        <w:tc>
          <w:tcPr/>
          <w:p w:rsidR="00000000" w:rsidDel="00000000" w:rsidP="00000000" w:rsidRDefault="00000000" w:rsidRPr="00000000" w14:paraId="000000BD">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BE">
            <w:pPr>
              <w:rPr>
                <w:color w:val="595959"/>
                <w:sz w:val="24"/>
                <w:szCs w:val="24"/>
              </w:rPr>
            </w:pPr>
            <w:r w:rsidDel="00000000" w:rsidR="00000000" w:rsidRPr="00000000">
              <w:rPr>
                <w:rtl w:val="0"/>
              </w:rPr>
            </w:r>
          </w:p>
        </w:tc>
        <w:tc>
          <w:tcPr/>
          <w:p w:rsidR="00000000" w:rsidDel="00000000" w:rsidP="00000000" w:rsidRDefault="00000000" w:rsidRPr="00000000" w14:paraId="000000BF">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C0">
            <w:pPr>
              <w:rPr>
                <w:color w:val="595959"/>
                <w:sz w:val="24"/>
                <w:szCs w:val="24"/>
              </w:rPr>
            </w:pPr>
            <w:r w:rsidDel="00000000" w:rsidR="00000000" w:rsidRPr="00000000">
              <w:rPr>
                <w:color w:val="595959"/>
                <w:sz w:val="24"/>
                <w:szCs w:val="24"/>
                <w:rtl w:val="0"/>
              </w:rPr>
              <w:t xml:space="preserve">Launching HPC facility – Phase 1</w:t>
            </w:r>
          </w:p>
        </w:tc>
        <w:tc>
          <w:tcPr/>
          <w:p w:rsidR="00000000" w:rsidDel="00000000" w:rsidP="00000000" w:rsidRDefault="00000000" w:rsidRPr="00000000" w14:paraId="000000C1">
            <w:pPr>
              <w:rPr>
                <w:color w:val="595959"/>
                <w:sz w:val="24"/>
                <w:szCs w:val="24"/>
              </w:rPr>
            </w:pPr>
            <w:r w:rsidDel="00000000" w:rsidR="00000000" w:rsidRPr="00000000">
              <w:rPr>
                <w:rtl w:val="0"/>
              </w:rPr>
            </w:r>
          </w:p>
        </w:tc>
        <w:tc>
          <w:tcPr/>
          <w:p w:rsidR="00000000" w:rsidDel="00000000" w:rsidP="00000000" w:rsidRDefault="00000000" w:rsidRPr="00000000" w14:paraId="000000C2">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C3">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C4">
            <w:pPr>
              <w:rPr>
                <w:color w:val="595959"/>
                <w:sz w:val="24"/>
                <w:szCs w:val="24"/>
              </w:rPr>
            </w:pPr>
            <w:r w:rsidDel="00000000" w:rsidR="00000000" w:rsidRPr="00000000">
              <w:rPr>
                <w:color w:val="595959"/>
                <w:sz w:val="24"/>
                <w:szCs w:val="24"/>
                <w:rtl w:val="0"/>
              </w:rPr>
              <w:t xml:space="preserve">Outreach and academic activities - II</w:t>
            </w:r>
          </w:p>
        </w:tc>
        <w:tc>
          <w:tcPr/>
          <w:p w:rsidR="00000000" w:rsidDel="00000000" w:rsidP="00000000" w:rsidRDefault="00000000" w:rsidRPr="00000000" w14:paraId="000000C5">
            <w:pPr>
              <w:rPr>
                <w:color w:val="595959"/>
                <w:sz w:val="24"/>
                <w:szCs w:val="24"/>
              </w:rPr>
            </w:pPr>
            <w:r w:rsidDel="00000000" w:rsidR="00000000" w:rsidRPr="00000000">
              <w:rPr>
                <w:rtl w:val="0"/>
              </w:rPr>
            </w:r>
          </w:p>
        </w:tc>
        <w:tc>
          <w:tcPr/>
          <w:p w:rsidR="00000000" w:rsidDel="00000000" w:rsidP="00000000" w:rsidRDefault="00000000" w:rsidRPr="00000000" w14:paraId="000000C6">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C7">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C8">
            <w:pPr>
              <w:rPr>
                <w:color w:val="595959"/>
                <w:sz w:val="24"/>
                <w:szCs w:val="24"/>
              </w:rPr>
            </w:pPr>
            <w:r w:rsidDel="00000000" w:rsidR="00000000" w:rsidRPr="00000000">
              <w:rPr>
                <w:color w:val="595959"/>
                <w:sz w:val="24"/>
                <w:szCs w:val="24"/>
                <w:rtl w:val="0"/>
              </w:rPr>
              <w:t xml:space="preserve">Industry-connect activities - II</w:t>
            </w:r>
          </w:p>
        </w:tc>
        <w:tc>
          <w:tcPr/>
          <w:p w:rsidR="00000000" w:rsidDel="00000000" w:rsidP="00000000" w:rsidRDefault="00000000" w:rsidRPr="00000000" w14:paraId="000000C9">
            <w:pPr>
              <w:rPr>
                <w:color w:val="595959"/>
                <w:sz w:val="24"/>
                <w:szCs w:val="24"/>
              </w:rPr>
            </w:pPr>
            <w:r w:rsidDel="00000000" w:rsidR="00000000" w:rsidRPr="00000000">
              <w:rPr>
                <w:rtl w:val="0"/>
              </w:rPr>
            </w:r>
          </w:p>
        </w:tc>
        <w:tc>
          <w:tcPr/>
          <w:p w:rsidR="00000000" w:rsidDel="00000000" w:rsidP="00000000" w:rsidRDefault="00000000" w:rsidRPr="00000000" w14:paraId="000000CA">
            <w:pPr>
              <w:rPr>
                <w:color w:val="595959"/>
                <w:sz w:val="24"/>
                <w:szCs w:val="24"/>
              </w:rPr>
            </w:pPr>
            <w:r w:rsidDel="00000000" w:rsidR="00000000" w:rsidRPr="00000000">
              <w:rPr>
                <w:color w:val="595959"/>
                <w:sz w:val="24"/>
                <w:szCs w:val="24"/>
                <w:rtl w:val="0"/>
              </w:rPr>
              <w:t xml:space="preserve">√</w:t>
            </w:r>
          </w:p>
        </w:tc>
        <w:tc>
          <w:tcPr/>
          <w:p w:rsidR="00000000" w:rsidDel="00000000" w:rsidP="00000000" w:rsidRDefault="00000000" w:rsidRPr="00000000" w14:paraId="000000CB">
            <w:pPr>
              <w:rPr>
                <w:color w:val="595959"/>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CC">
            <w:pPr>
              <w:rPr>
                <w:color w:val="595959"/>
                <w:sz w:val="24"/>
                <w:szCs w:val="24"/>
              </w:rPr>
            </w:pPr>
            <w:r w:rsidDel="00000000" w:rsidR="00000000" w:rsidRPr="00000000">
              <w:rPr>
                <w:color w:val="595959"/>
                <w:sz w:val="24"/>
                <w:szCs w:val="24"/>
                <w:rtl w:val="0"/>
              </w:rPr>
              <w:t xml:space="preserve">Inauguration of the building</w:t>
            </w:r>
          </w:p>
        </w:tc>
        <w:tc>
          <w:tcPr/>
          <w:p w:rsidR="00000000" w:rsidDel="00000000" w:rsidP="00000000" w:rsidRDefault="00000000" w:rsidRPr="00000000" w14:paraId="000000CD">
            <w:pPr>
              <w:rPr>
                <w:color w:val="595959"/>
                <w:sz w:val="24"/>
                <w:szCs w:val="24"/>
              </w:rPr>
            </w:pPr>
            <w:r w:rsidDel="00000000" w:rsidR="00000000" w:rsidRPr="00000000">
              <w:rPr>
                <w:rtl w:val="0"/>
              </w:rPr>
            </w:r>
          </w:p>
        </w:tc>
        <w:tc>
          <w:tcPr/>
          <w:p w:rsidR="00000000" w:rsidDel="00000000" w:rsidP="00000000" w:rsidRDefault="00000000" w:rsidRPr="00000000" w14:paraId="000000CE">
            <w:pPr>
              <w:rPr>
                <w:color w:val="595959"/>
                <w:sz w:val="24"/>
                <w:szCs w:val="24"/>
              </w:rPr>
            </w:pPr>
            <w:r w:rsidDel="00000000" w:rsidR="00000000" w:rsidRPr="00000000">
              <w:rPr>
                <w:rtl w:val="0"/>
              </w:rPr>
            </w:r>
          </w:p>
        </w:tc>
        <w:tc>
          <w:tcPr/>
          <w:p w:rsidR="00000000" w:rsidDel="00000000" w:rsidP="00000000" w:rsidRDefault="00000000" w:rsidRPr="00000000" w14:paraId="000000CF">
            <w:pPr>
              <w:rPr>
                <w:color w:val="595959"/>
                <w:sz w:val="24"/>
                <w:szCs w:val="24"/>
              </w:rPr>
            </w:pPr>
            <w:r w:rsidDel="00000000" w:rsidR="00000000" w:rsidRPr="00000000">
              <w:rPr>
                <w:color w:val="595959"/>
                <w:sz w:val="24"/>
                <w:szCs w:val="24"/>
                <w:rtl w:val="0"/>
              </w:rPr>
              <w:t xml:space="preserve">√</w:t>
            </w:r>
          </w:p>
        </w:tc>
      </w:tr>
      <w:tr>
        <w:trPr>
          <w:cantSplit w:val="0"/>
          <w:trHeight w:val="243" w:hRule="atLeast"/>
          <w:tblHeader w:val="0"/>
        </w:trPr>
        <w:tc>
          <w:tcPr/>
          <w:p w:rsidR="00000000" w:rsidDel="00000000" w:rsidP="00000000" w:rsidRDefault="00000000" w:rsidRPr="00000000" w14:paraId="000000D0">
            <w:pPr>
              <w:rPr>
                <w:color w:val="595959"/>
                <w:sz w:val="24"/>
                <w:szCs w:val="24"/>
              </w:rPr>
            </w:pPr>
            <w:r w:rsidDel="00000000" w:rsidR="00000000" w:rsidRPr="00000000">
              <w:rPr>
                <w:color w:val="595959"/>
                <w:sz w:val="24"/>
                <w:szCs w:val="24"/>
                <w:rtl w:val="0"/>
              </w:rPr>
              <w:t xml:space="preserve">Launching of HPC facility – Phase 2</w:t>
            </w:r>
          </w:p>
        </w:tc>
        <w:tc>
          <w:tcPr/>
          <w:p w:rsidR="00000000" w:rsidDel="00000000" w:rsidP="00000000" w:rsidRDefault="00000000" w:rsidRPr="00000000" w14:paraId="000000D1">
            <w:pPr>
              <w:rPr>
                <w:color w:val="595959"/>
                <w:sz w:val="24"/>
                <w:szCs w:val="24"/>
              </w:rPr>
            </w:pPr>
            <w:r w:rsidDel="00000000" w:rsidR="00000000" w:rsidRPr="00000000">
              <w:rPr>
                <w:rtl w:val="0"/>
              </w:rPr>
            </w:r>
          </w:p>
        </w:tc>
        <w:tc>
          <w:tcPr/>
          <w:p w:rsidR="00000000" w:rsidDel="00000000" w:rsidP="00000000" w:rsidRDefault="00000000" w:rsidRPr="00000000" w14:paraId="000000D2">
            <w:pPr>
              <w:rPr>
                <w:color w:val="595959"/>
                <w:sz w:val="24"/>
                <w:szCs w:val="24"/>
              </w:rPr>
            </w:pPr>
            <w:r w:rsidDel="00000000" w:rsidR="00000000" w:rsidRPr="00000000">
              <w:rPr>
                <w:rtl w:val="0"/>
              </w:rPr>
            </w:r>
          </w:p>
        </w:tc>
        <w:tc>
          <w:tcPr/>
          <w:p w:rsidR="00000000" w:rsidDel="00000000" w:rsidP="00000000" w:rsidRDefault="00000000" w:rsidRPr="00000000" w14:paraId="000000D3">
            <w:pPr>
              <w:rPr>
                <w:color w:val="595959"/>
                <w:sz w:val="24"/>
                <w:szCs w:val="24"/>
              </w:rPr>
            </w:pPr>
            <w:r w:rsidDel="00000000" w:rsidR="00000000" w:rsidRPr="00000000">
              <w:rPr>
                <w:color w:val="595959"/>
                <w:sz w:val="24"/>
                <w:szCs w:val="24"/>
                <w:rtl w:val="0"/>
              </w:rPr>
              <w:t xml:space="preserve">√</w:t>
            </w:r>
          </w:p>
        </w:tc>
      </w:tr>
      <w:tr>
        <w:trPr>
          <w:cantSplit w:val="0"/>
          <w:trHeight w:val="243" w:hRule="atLeast"/>
          <w:tblHeader w:val="0"/>
        </w:trPr>
        <w:tc>
          <w:tcPr/>
          <w:p w:rsidR="00000000" w:rsidDel="00000000" w:rsidP="00000000" w:rsidRDefault="00000000" w:rsidRPr="00000000" w14:paraId="000000D4">
            <w:pPr>
              <w:rPr>
                <w:color w:val="595959"/>
                <w:sz w:val="24"/>
                <w:szCs w:val="24"/>
              </w:rPr>
            </w:pPr>
            <w:r w:rsidDel="00000000" w:rsidR="00000000" w:rsidRPr="00000000">
              <w:rPr>
                <w:color w:val="595959"/>
                <w:sz w:val="24"/>
                <w:szCs w:val="24"/>
                <w:rtl w:val="0"/>
              </w:rPr>
              <w:t xml:space="preserve">Outreach and academic activities – III</w:t>
            </w:r>
          </w:p>
        </w:tc>
        <w:tc>
          <w:tcPr/>
          <w:p w:rsidR="00000000" w:rsidDel="00000000" w:rsidP="00000000" w:rsidRDefault="00000000" w:rsidRPr="00000000" w14:paraId="000000D5">
            <w:pPr>
              <w:rPr>
                <w:color w:val="595959"/>
                <w:sz w:val="24"/>
                <w:szCs w:val="24"/>
              </w:rPr>
            </w:pPr>
            <w:r w:rsidDel="00000000" w:rsidR="00000000" w:rsidRPr="00000000">
              <w:rPr>
                <w:rtl w:val="0"/>
              </w:rPr>
            </w:r>
          </w:p>
        </w:tc>
        <w:tc>
          <w:tcPr/>
          <w:p w:rsidR="00000000" w:rsidDel="00000000" w:rsidP="00000000" w:rsidRDefault="00000000" w:rsidRPr="00000000" w14:paraId="000000D6">
            <w:pPr>
              <w:rPr>
                <w:color w:val="595959"/>
                <w:sz w:val="24"/>
                <w:szCs w:val="24"/>
              </w:rPr>
            </w:pPr>
            <w:r w:rsidDel="00000000" w:rsidR="00000000" w:rsidRPr="00000000">
              <w:rPr>
                <w:rtl w:val="0"/>
              </w:rPr>
            </w:r>
          </w:p>
        </w:tc>
        <w:tc>
          <w:tcPr/>
          <w:p w:rsidR="00000000" w:rsidDel="00000000" w:rsidP="00000000" w:rsidRDefault="00000000" w:rsidRPr="00000000" w14:paraId="000000D7">
            <w:pPr>
              <w:rPr>
                <w:color w:val="595959"/>
                <w:sz w:val="24"/>
                <w:szCs w:val="24"/>
              </w:rPr>
            </w:pPr>
            <w:r w:rsidDel="00000000" w:rsidR="00000000" w:rsidRPr="00000000">
              <w:rPr>
                <w:color w:val="595959"/>
                <w:sz w:val="24"/>
                <w:szCs w:val="24"/>
                <w:rtl w:val="0"/>
              </w:rPr>
              <w:t xml:space="preserve">√</w:t>
            </w:r>
          </w:p>
        </w:tc>
      </w:tr>
      <w:tr>
        <w:trPr>
          <w:cantSplit w:val="0"/>
          <w:trHeight w:val="243" w:hRule="atLeast"/>
          <w:tblHeader w:val="0"/>
        </w:trPr>
        <w:tc>
          <w:tcPr/>
          <w:p w:rsidR="00000000" w:rsidDel="00000000" w:rsidP="00000000" w:rsidRDefault="00000000" w:rsidRPr="00000000" w14:paraId="000000D8">
            <w:pPr>
              <w:rPr>
                <w:color w:val="595959"/>
                <w:sz w:val="24"/>
                <w:szCs w:val="24"/>
              </w:rPr>
            </w:pPr>
            <w:r w:rsidDel="00000000" w:rsidR="00000000" w:rsidRPr="00000000">
              <w:rPr>
                <w:color w:val="595959"/>
                <w:sz w:val="24"/>
                <w:szCs w:val="24"/>
                <w:rtl w:val="0"/>
              </w:rPr>
              <w:t xml:space="preserve">Industry-connect activities - III</w:t>
            </w:r>
          </w:p>
        </w:tc>
        <w:tc>
          <w:tcPr/>
          <w:p w:rsidR="00000000" w:rsidDel="00000000" w:rsidP="00000000" w:rsidRDefault="00000000" w:rsidRPr="00000000" w14:paraId="000000D9">
            <w:pPr>
              <w:rPr>
                <w:color w:val="595959"/>
                <w:sz w:val="24"/>
                <w:szCs w:val="24"/>
              </w:rPr>
            </w:pPr>
            <w:r w:rsidDel="00000000" w:rsidR="00000000" w:rsidRPr="00000000">
              <w:rPr>
                <w:rtl w:val="0"/>
              </w:rPr>
            </w:r>
          </w:p>
        </w:tc>
        <w:tc>
          <w:tcPr/>
          <w:p w:rsidR="00000000" w:rsidDel="00000000" w:rsidP="00000000" w:rsidRDefault="00000000" w:rsidRPr="00000000" w14:paraId="000000DA">
            <w:pPr>
              <w:rPr>
                <w:color w:val="595959"/>
                <w:sz w:val="24"/>
                <w:szCs w:val="24"/>
              </w:rPr>
            </w:pPr>
            <w:r w:rsidDel="00000000" w:rsidR="00000000" w:rsidRPr="00000000">
              <w:rPr>
                <w:rtl w:val="0"/>
              </w:rPr>
            </w:r>
          </w:p>
        </w:tc>
        <w:tc>
          <w:tcPr/>
          <w:p w:rsidR="00000000" w:rsidDel="00000000" w:rsidP="00000000" w:rsidRDefault="00000000" w:rsidRPr="00000000" w14:paraId="000000DB">
            <w:pPr>
              <w:rPr>
                <w:color w:val="595959"/>
                <w:sz w:val="24"/>
                <w:szCs w:val="24"/>
              </w:rPr>
            </w:pPr>
            <w:r w:rsidDel="00000000" w:rsidR="00000000" w:rsidRPr="00000000">
              <w:rPr>
                <w:color w:val="595959"/>
                <w:sz w:val="24"/>
                <w:szCs w:val="24"/>
                <w:rtl w:val="0"/>
              </w:rPr>
              <w:t xml:space="preserve">√</w:t>
            </w:r>
          </w:p>
        </w:tc>
      </w:tr>
    </w:tbl>
    <w:p w:rsidR="00000000" w:rsidDel="00000000" w:rsidP="00000000" w:rsidRDefault="00000000" w:rsidRPr="00000000" w14:paraId="000000DC">
      <w:pPr>
        <w:rPr>
          <w:b w:val="1"/>
          <w:color w:val="595959"/>
          <w:sz w:val="32"/>
          <w:szCs w:val="32"/>
        </w:rPr>
      </w:pPr>
      <w:r w:rsidDel="00000000" w:rsidR="00000000" w:rsidRPr="00000000">
        <w:rPr>
          <w:rtl w:val="0"/>
        </w:rPr>
      </w:r>
    </w:p>
    <w:p w:rsidR="00000000" w:rsidDel="00000000" w:rsidP="00000000" w:rsidRDefault="00000000" w:rsidRPr="00000000" w14:paraId="000000DD">
      <w:pPr>
        <w:rPr>
          <w:b w:val="1"/>
          <w:sz w:val="32"/>
          <w:szCs w:val="32"/>
        </w:rPr>
      </w:pPr>
      <w:r w:rsidDel="00000000" w:rsidR="00000000" w:rsidRPr="00000000">
        <w:rPr>
          <w:b w:val="1"/>
          <w:sz w:val="32"/>
          <w:szCs w:val="32"/>
          <w:rtl w:val="0"/>
        </w:rPr>
        <w:t xml:space="preserve">BUDGET </w:t>
      </w:r>
    </w:p>
    <w:p w:rsidR="00000000" w:rsidDel="00000000" w:rsidP="00000000" w:rsidRDefault="00000000" w:rsidRPr="00000000" w14:paraId="000000DE">
      <w:pPr>
        <w:spacing w:after="0" w:lineRule="auto"/>
        <w:rPr>
          <w:sz w:val="24"/>
          <w:szCs w:val="24"/>
        </w:rPr>
      </w:pPr>
      <w:r w:rsidDel="00000000" w:rsidR="00000000" w:rsidRPr="00000000">
        <w:rPr>
          <w:sz w:val="24"/>
          <w:szCs w:val="24"/>
          <w:rtl w:val="0"/>
        </w:rPr>
        <w:t xml:space="preserve">Any other information you may like to give in support of this proposal that may help</w:t>
      </w:r>
    </w:p>
    <w:p w:rsidR="00000000" w:rsidDel="00000000" w:rsidP="00000000" w:rsidRDefault="00000000" w:rsidRPr="00000000" w14:paraId="000000DF">
      <w:pPr>
        <w:spacing w:after="0" w:lineRule="auto"/>
        <w:rPr>
          <w:sz w:val="24"/>
          <w:szCs w:val="24"/>
        </w:rPr>
      </w:pPr>
      <w:r w:rsidDel="00000000" w:rsidR="00000000" w:rsidRPr="00000000">
        <w:rPr>
          <w:sz w:val="24"/>
          <w:szCs w:val="24"/>
          <w:rtl w:val="0"/>
        </w:rPr>
        <w:t xml:space="preserve">evaluate it. (e.g.- High-resolution photographs, videos 1-2 min)</w:t>
      </w:r>
    </w:p>
    <w:p w:rsidR="00000000" w:rsidDel="00000000" w:rsidP="00000000" w:rsidRDefault="00000000" w:rsidRPr="00000000" w14:paraId="000000E0">
      <w:pPr>
        <w:spacing w:after="0" w:lineRule="auto"/>
        <w:rPr>
          <w:b w:val="1"/>
          <w:sz w:val="32"/>
          <w:szCs w:val="32"/>
        </w:rPr>
      </w:pPr>
      <w:r w:rsidDel="00000000" w:rsidR="00000000" w:rsidRPr="00000000">
        <w:rPr>
          <w:rtl w:val="0"/>
        </w:rPr>
      </w:r>
    </w:p>
    <w:tbl>
      <w:tblPr>
        <w:tblStyle w:val="Table3"/>
        <w:tblW w:w="8069.000000000001"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5832"/>
        <w:gridCol w:w="2237"/>
        <w:tblGridChange w:id="0">
          <w:tblGrid>
            <w:gridCol w:w="5832"/>
            <w:gridCol w:w="2237"/>
          </w:tblGrid>
        </w:tblGridChange>
      </w:tblGrid>
      <w:tr>
        <w:trPr>
          <w:cantSplit w:val="0"/>
          <w:trHeight w:val="439" w:hRule="atLeast"/>
          <w:tblHeader w:val="0"/>
        </w:trPr>
        <w:tc>
          <w:tcPr>
            <w:vAlign w:val="center"/>
          </w:tcPr>
          <w:p w:rsidR="00000000" w:rsidDel="00000000" w:rsidP="00000000" w:rsidRDefault="00000000" w:rsidRPr="00000000" w14:paraId="000000E1">
            <w:pPr>
              <w:rPr>
                <w:sz w:val="24"/>
                <w:szCs w:val="24"/>
              </w:rPr>
            </w:pPr>
            <w:r w:rsidDel="00000000" w:rsidR="00000000" w:rsidRPr="00000000">
              <w:rPr>
                <w:sz w:val="24"/>
                <w:szCs w:val="24"/>
                <w:rtl w:val="0"/>
              </w:rPr>
              <w:t xml:space="preserve">Budget Head</w:t>
            </w:r>
          </w:p>
        </w:tc>
        <w:tc>
          <w:tcPr>
            <w:vAlign w:val="center"/>
          </w:tcPr>
          <w:p w:rsidR="00000000" w:rsidDel="00000000" w:rsidP="00000000" w:rsidRDefault="00000000" w:rsidRPr="00000000" w14:paraId="000000E2">
            <w:pPr>
              <w:jc w:val="center"/>
              <w:rPr>
                <w:sz w:val="24"/>
                <w:szCs w:val="24"/>
              </w:rPr>
            </w:pPr>
            <w:r w:rsidDel="00000000" w:rsidR="00000000" w:rsidRPr="00000000">
              <w:rPr>
                <w:sz w:val="24"/>
                <w:szCs w:val="24"/>
                <w:rtl w:val="0"/>
              </w:rPr>
              <w:t xml:space="preserve">Amount in</w:t>
            </w:r>
          </w:p>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 Crore)</w:t>
            </w:r>
          </w:p>
        </w:tc>
      </w:tr>
      <w:tr>
        <w:trPr>
          <w:cantSplit w:val="0"/>
          <w:trHeight w:val="439" w:hRule="atLeast"/>
          <w:tblHeader w:val="0"/>
        </w:trPr>
        <w:tc>
          <w:tcPr>
            <w:gridSpan w:val="2"/>
            <w:vAlign w:val="center"/>
          </w:tcPr>
          <w:p w:rsidR="00000000" w:rsidDel="00000000" w:rsidP="00000000" w:rsidRDefault="00000000" w:rsidRPr="00000000" w14:paraId="000000E4">
            <w:pPr>
              <w:rPr>
                <w:b w:val="0"/>
                <w:sz w:val="32"/>
                <w:szCs w:val="32"/>
              </w:rPr>
            </w:pPr>
            <w:r w:rsidDel="00000000" w:rsidR="00000000" w:rsidRPr="00000000">
              <w:rPr>
                <w:sz w:val="24"/>
                <w:szCs w:val="24"/>
                <w:rtl w:val="0"/>
              </w:rPr>
              <w:t xml:space="preserve">Capital Expenditure (CAPEX)</w:t>
            </w:r>
            <w:r w:rsidDel="00000000" w:rsidR="00000000" w:rsidRPr="00000000">
              <w:rPr>
                <w:rtl w:val="0"/>
              </w:rPr>
            </w:r>
          </w:p>
        </w:tc>
      </w:tr>
      <w:tr>
        <w:trPr>
          <w:cantSplit w:val="0"/>
          <w:trHeight w:val="439" w:hRule="atLeast"/>
          <w:tblHeader w:val="0"/>
        </w:trPr>
        <w:tc>
          <w:tcPr>
            <w:shd w:fill="ffffff" w:val="clear"/>
            <w:vAlign w:val="center"/>
          </w:tcPr>
          <w:p w:rsidR="00000000" w:rsidDel="00000000" w:rsidP="00000000" w:rsidRDefault="00000000" w:rsidRPr="00000000" w14:paraId="000000E6">
            <w:pPr>
              <w:rPr>
                <w:b w:val="0"/>
                <w:sz w:val="24"/>
                <w:szCs w:val="24"/>
              </w:rPr>
            </w:pPr>
            <w:r w:rsidDel="00000000" w:rsidR="00000000" w:rsidRPr="00000000">
              <w:rPr>
                <w:b w:val="0"/>
                <w:sz w:val="24"/>
                <w:szCs w:val="24"/>
                <w:rtl w:val="0"/>
              </w:rPr>
              <w:t xml:space="preserve">Building Cost</w:t>
            </w:r>
          </w:p>
        </w:tc>
        <w:tc>
          <w:tcPr>
            <w:shd w:fill="ffffff" w:val="clear"/>
            <w:vAlign w:val="center"/>
          </w:tcPr>
          <w:p w:rsidR="00000000" w:rsidDel="00000000" w:rsidP="00000000" w:rsidRDefault="00000000" w:rsidRPr="00000000" w14:paraId="000000E7">
            <w:pPr>
              <w:rPr>
                <w:sz w:val="24"/>
                <w:szCs w:val="24"/>
              </w:rPr>
            </w:pPr>
            <w:r w:rsidDel="00000000" w:rsidR="00000000" w:rsidRPr="00000000">
              <w:rPr>
                <w:sz w:val="24"/>
                <w:szCs w:val="24"/>
                <w:rtl w:val="0"/>
              </w:rPr>
              <w:t xml:space="preserve">30</w:t>
            </w:r>
          </w:p>
        </w:tc>
      </w:tr>
      <w:tr>
        <w:trPr>
          <w:cantSplit w:val="0"/>
          <w:trHeight w:val="439" w:hRule="atLeast"/>
          <w:tblHeader w:val="0"/>
        </w:trPr>
        <w:tc>
          <w:tcPr>
            <w:shd w:fill="ffffff" w:val="clear"/>
            <w:vAlign w:val="center"/>
          </w:tcPr>
          <w:p w:rsidR="00000000" w:rsidDel="00000000" w:rsidP="00000000" w:rsidRDefault="00000000" w:rsidRPr="00000000" w14:paraId="000000E8">
            <w:pPr>
              <w:rPr>
                <w:b w:val="0"/>
                <w:sz w:val="24"/>
                <w:szCs w:val="24"/>
              </w:rPr>
            </w:pPr>
            <w:r w:rsidDel="00000000" w:rsidR="00000000" w:rsidRPr="00000000">
              <w:rPr>
                <w:b w:val="0"/>
                <w:sz w:val="24"/>
                <w:szCs w:val="24"/>
                <w:rtl w:val="0"/>
              </w:rPr>
              <w:t xml:space="preserve">Civil Construction</w:t>
            </w:r>
          </w:p>
        </w:tc>
        <w:tc>
          <w:tcPr>
            <w:shd w:fill="ffffff" w:val="clear"/>
            <w:vAlign w:val="center"/>
          </w:tcPr>
          <w:p w:rsidR="00000000" w:rsidDel="00000000" w:rsidP="00000000" w:rsidRDefault="00000000" w:rsidRPr="00000000" w14:paraId="000000E9">
            <w:pPr>
              <w:rPr>
                <w:sz w:val="24"/>
                <w:szCs w:val="24"/>
              </w:rPr>
            </w:pPr>
            <w:r w:rsidDel="00000000" w:rsidR="00000000" w:rsidRPr="00000000">
              <w:rPr>
                <w:sz w:val="24"/>
                <w:szCs w:val="24"/>
                <w:rtl w:val="0"/>
              </w:rPr>
              <w:t xml:space="preserve">10</w:t>
            </w:r>
          </w:p>
        </w:tc>
      </w:tr>
      <w:tr>
        <w:trPr>
          <w:cantSplit w:val="0"/>
          <w:trHeight w:val="439" w:hRule="atLeast"/>
          <w:tblHeader w:val="0"/>
        </w:trPr>
        <w:tc>
          <w:tcPr>
            <w:shd w:fill="ffffff" w:val="clear"/>
            <w:vAlign w:val="center"/>
          </w:tcPr>
          <w:p w:rsidR="00000000" w:rsidDel="00000000" w:rsidP="00000000" w:rsidRDefault="00000000" w:rsidRPr="00000000" w14:paraId="000000EA">
            <w:pPr>
              <w:rPr>
                <w:b w:val="0"/>
                <w:sz w:val="24"/>
                <w:szCs w:val="24"/>
              </w:rPr>
            </w:pPr>
            <w:r w:rsidDel="00000000" w:rsidR="00000000" w:rsidRPr="00000000">
              <w:rPr>
                <w:b w:val="0"/>
                <w:sz w:val="24"/>
                <w:szCs w:val="24"/>
                <w:rtl w:val="0"/>
              </w:rPr>
              <w:t xml:space="preserve">Equipment &amp; Furniture </w:t>
            </w:r>
            <w:r w:rsidDel="00000000" w:rsidR="00000000" w:rsidRPr="00000000">
              <w:rPr>
                <w:b w:val="0"/>
                <w:i w:val="1"/>
                <w:sz w:val="24"/>
                <w:szCs w:val="24"/>
                <w:rtl w:val="0"/>
              </w:rPr>
              <w:t xml:space="preserve">(including substation/chiller plant upgradation)</w:t>
            </w:r>
            <w:r w:rsidDel="00000000" w:rsidR="00000000" w:rsidRPr="00000000">
              <w:rPr>
                <w:rtl w:val="0"/>
              </w:rPr>
            </w:r>
          </w:p>
        </w:tc>
        <w:tc>
          <w:tcPr>
            <w:shd w:fill="ffffff" w:val="clear"/>
            <w:vAlign w:val="center"/>
          </w:tcPr>
          <w:p w:rsidR="00000000" w:rsidDel="00000000" w:rsidP="00000000" w:rsidRDefault="00000000" w:rsidRPr="00000000" w14:paraId="000000EB">
            <w:pPr>
              <w:rPr>
                <w:sz w:val="24"/>
                <w:szCs w:val="24"/>
              </w:rPr>
            </w:pPr>
            <w:r w:rsidDel="00000000" w:rsidR="00000000" w:rsidRPr="00000000">
              <w:rPr>
                <w:sz w:val="24"/>
                <w:szCs w:val="24"/>
                <w:rtl w:val="0"/>
              </w:rPr>
              <w:t xml:space="preserve">20</w:t>
            </w:r>
          </w:p>
        </w:tc>
      </w:tr>
      <w:tr>
        <w:trPr>
          <w:cantSplit w:val="0"/>
          <w:trHeight w:val="421" w:hRule="atLeast"/>
          <w:tblHeader w:val="0"/>
        </w:trPr>
        <w:tc>
          <w:tcPr>
            <w:shd w:fill="ffffff" w:val="clear"/>
            <w:vAlign w:val="center"/>
          </w:tcPr>
          <w:p w:rsidR="00000000" w:rsidDel="00000000" w:rsidP="00000000" w:rsidRDefault="00000000" w:rsidRPr="00000000" w14:paraId="000000EC">
            <w:pPr>
              <w:rPr>
                <w:b w:val="0"/>
                <w:sz w:val="24"/>
                <w:szCs w:val="24"/>
              </w:rPr>
            </w:pPr>
            <w:r w:rsidDel="00000000" w:rsidR="00000000" w:rsidRPr="00000000">
              <w:rPr>
                <w:b w:val="0"/>
                <w:sz w:val="24"/>
                <w:szCs w:val="24"/>
                <w:rtl w:val="0"/>
              </w:rPr>
              <w:t xml:space="preserve">Digital Infrastructure (HPC facility – 2 x faces)</w:t>
            </w:r>
          </w:p>
        </w:tc>
        <w:tc>
          <w:tcPr>
            <w:shd w:fill="ffffff" w:val="clear"/>
            <w:vAlign w:val="center"/>
          </w:tcPr>
          <w:p w:rsidR="00000000" w:rsidDel="00000000" w:rsidP="00000000" w:rsidRDefault="00000000" w:rsidRPr="00000000" w14:paraId="000000ED">
            <w:pPr>
              <w:rPr>
                <w:sz w:val="24"/>
                <w:szCs w:val="24"/>
              </w:rPr>
            </w:pPr>
            <w:r w:rsidDel="00000000" w:rsidR="00000000" w:rsidRPr="00000000">
              <w:rPr>
                <w:sz w:val="24"/>
                <w:szCs w:val="24"/>
                <w:rtl w:val="0"/>
              </w:rPr>
              <w:t xml:space="preserve">200</w:t>
            </w:r>
          </w:p>
        </w:tc>
      </w:tr>
      <w:tr>
        <w:trPr>
          <w:cantSplit w:val="0"/>
          <w:trHeight w:val="421" w:hRule="atLeast"/>
          <w:tblHeader w:val="0"/>
        </w:trPr>
        <w:tc>
          <w:tcPr>
            <w:gridSpan w:val="2"/>
            <w:shd w:fill="deebf6" w:val="clear"/>
            <w:vAlign w:val="center"/>
          </w:tcPr>
          <w:p w:rsidR="00000000" w:rsidDel="00000000" w:rsidP="00000000" w:rsidRDefault="00000000" w:rsidRPr="00000000" w14:paraId="000000EE">
            <w:pPr>
              <w:rPr>
                <w:sz w:val="24"/>
                <w:szCs w:val="24"/>
              </w:rPr>
            </w:pPr>
            <w:r w:rsidDel="00000000" w:rsidR="00000000" w:rsidRPr="00000000">
              <w:rPr>
                <w:sz w:val="24"/>
                <w:szCs w:val="24"/>
                <w:rtl w:val="0"/>
              </w:rPr>
              <w:t xml:space="preserve">Operational Expenditure (OpEX)</w:t>
            </w:r>
          </w:p>
        </w:tc>
      </w:tr>
      <w:tr>
        <w:trPr>
          <w:cantSplit w:val="0"/>
          <w:trHeight w:val="439" w:hRule="atLeast"/>
          <w:tblHeader w:val="0"/>
        </w:trPr>
        <w:tc>
          <w:tcPr>
            <w:shd w:fill="ffffff" w:val="clear"/>
            <w:vAlign w:val="center"/>
          </w:tcPr>
          <w:p w:rsidR="00000000" w:rsidDel="00000000" w:rsidP="00000000" w:rsidRDefault="00000000" w:rsidRPr="00000000" w14:paraId="000000F0">
            <w:pPr>
              <w:rPr>
                <w:b w:val="0"/>
                <w:sz w:val="24"/>
                <w:szCs w:val="24"/>
              </w:rPr>
            </w:pPr>
            <w:r w:rsidDel="00000000" w:rsidR="00000000" w:rsidRPr="00000000">
              <w:rPr>
                <w:b w:val="0"/>
                <w:sz w:val="24"/>
                <w:szCs w:val="24"/>
                <w:rtl w:val="0"/>
              </w:rPr>
              <w:t xml:space="preserve">Services and Consultancy</w:t>
            </w:r>
          </w:p>
        </w:tc>
        <w:tc>
          <w:tcPr>
            <w:shd w:fill="ffffff" w:val="clear"/>
            <w:vAlign w:val="center"/>
          </w:tcPr>
          <w:p w:rsidR="00000000" w:rsidDel="00000000" w:rsidP="00000000" w:rsidRDefault="00000000" w:rsidRPr="00000000" w14:paraId="000000F1">
            <w:pPr>
              <w:rPr>
                <w:sz w:val="24"/>
                <w:szCs w:val="24"/>
              </w:rPr>
            </w:pPr>
            <w:r w:rsidDel="00000000" w:rsidR="00000000" w:rsidRPr="00000000">
              <w:rPr>
                <w:sz w:val="24"/>
                <w:szCs w:val="24"/>
                <w:rtl w:val="0"/>
              </w:rPr>
              <w:t xml:space="preserve">5</w:t>
            </w:r>
          </w:p>
        </w:tc>
      </w:tr>
      <w:tr>
        <w:trPr>
          <w:cantSplit w:val="0"/>
          <w:trHeight w:val="439" w:hRule="atLeast"/>
          <w:tblHeader w:val="0"/>
        </w:trPr>
        <w:tc>
          <w:tcPr>
            <w:shd w:fill="ffffff" w:val="clear"/>
            <w:vAlign w:val="center"/>
          </w:tcPr>
          <w:p w:rsidR="00000000" w:rsidDel="00000000" w:rsidP="00000000" w:rsidRDefault="00000000" w:rsidRPr="00000000" w14:paraId="000000F2">
            <w:pPr>
              <w:rPr>
                <w:b w:val="0"/>
                <w:sz w:val="24"/>
                <w:szCs w:val="24"/>
              </w:rPr>
            </w:pPr>
            <w:r w:rsidDel="00000000" w:rsidR="00000000" w:rsidRPr="00000000">
              <w:rPr>
                <w:b w:val="0"/>
                <w:sz w:val="24"/>
                <w:szCs w:val="24"/>
                <w:rtl w:val="0"/>
              </w:rPr>
              <w:t xml:space="preserve">People Cost</w:t>
            </w:r>
          </w:p>
        </w:tc>
        <w:tc>
          <w:tcPr>
            <w:shd w:fill="ffffff" w:val="clear"/>
            <w:vAlign w:val="center"/>
          </w:tcPr>
          <w:p w:rsidR="00000000" w:rsidDel="00000000" w:rsidP="00000000" w:rsidRDefault="00000000" w:rsidRPr="00000000" w14:paraId="000000F3">
            <w:pPr>
              <w:rPr>
                <w:sz w:val="24"/>
                <w:szCs w:val="24"/>
              </w:rPr>
            </w:pPr>
            <w:r w:rsidDel="00000000" w:rsidR="00000000" w:rsidRPr="00000000">
              <w:rPr>
                <w:sz w:val="24"/>
                <w:szCs w:val="24"/>
                <w:rtl w:val="0"/>
              </w:rPr>
              <w:t xml:space="preserve">5</w:t>
            </w:r>
          </w:p>
        </w:tc>
      </w:tr>
      <w:tr>
        <w:trPr>
          <w:cantSplit w:val="0"/>
          <w:trHeight w:val="439" w:hRule="atLeast"/>
          <w:tblHeader w:val="0"/>
        </w:trPr>
        <w:tc>
          <w:tcPr>
            <w:gridSpan w:val="2"/>
            <w:vAlign w:val="center"/>
          </w:tcPr>
          <w:p w:rsidR="00000000" w:rsidDel="00000000" w:rsidP="00000000" w:rsidRDefault="00000000" w:rsidRPr="00000000" w14:paraId="000000F4">
            <w:pPr>
              <w:rPr>
                <w:b w:val="0"/>
                <w:sz w:val="32"/>
                <w:szCs w:val="32"/>
              </w:rPr>
            </w:pPr>
            <w:r w:rsidDel="00000000" w:rsidR="00000000" w:rsidRPr="00000000">
              <w:rPr>
                <w:sz w:val="24"/>
                <w:szCs w:val="24"/>
                <w:rtl w:val="0"/>
              </w:rPr>
              <w:t xml:space="preserve">Other Expenses</w:t>
            </w:r>
            <w:r w:rsidDel="00000000" w:rsidR="00000000" w:rsidRPr="00000000">
              <w:rPr>
                <w:rtl w:val="0"/>
              </w:rPr>
            </w:r>
          </w:p>
        </w:tc>
      </w:tr>
      <w:tr>
        <w:trPr>
          <w:cantSplit w:val="0"/>
          <w:trHeight w:val="439" w:hRule="atLeast"/>
          <w:tblHeader w:val="0"/>
        </w:trPr>
        <w:tc>
          <w:tcPr>
            <w:shd w:fill="ffffff" w:val="clear"/>
            <w:vAlign w:val="center"/>
          </w:tcPr>
          <w:p w:rsidR="00000000" w:rsidDel="00000000" w:rsidP="00000000" w:rsidRDefault="00000000" w:rsidRPr="00000000" w14:paraId="000000F6">
            <w:pPr>
              <w:rPr>
                <w:b w:val="0"/>
                <w:sz w:val="24"/>
                <w:szCs w:val="24"/>
              </w:rPr>
            </w:pPr>
            <w:r w:rsidDel="00000000" w:rsidR="00000000" w:rsidRPr="00000000">
              <w:rPr>
                <w:b w:val="0"/>
                <w:sz w:val="24"/>
                <w:szCs w:val="24"/>
                <w:rtl w:val="0"/>
              </w:rPr>
              <w:t xml:space="preserve">Contingency</w:t>
            </w:r>
          </w:p>
        </w:tc>
        <w:tc>
          <w:tcPr>
            <w:shd w:fill="ffffff" w:val="clear"/>
            <w:vAlign w:val="center"/>
          </w:tcPr>
          <w:p w:rsidR="00000000" w:rsidDel="00000000" w:rsidP="00000000" w:rsidRDefault="00000000" w:rsidRPr="00000000" w14:paraId="000000F7">
            <w:pPr>
              <w:rPr>
                <w:sz w:val="24"/>
                <w:szCs w:val="24"/>
              </w:rPr>
            </w:pPr>
            <w:r w:rsidDel="00000000" w:rsidR="00000000" w:rsidRPr="00000000">
              <w:rPr>
                <w:sz w:val="24"/>
                <w:szCs w:val="24"/>
                <w:rtl w:val="0"/>
              </w:rPr>
              <w:t xml:space="preserve">10</w:t>
            </w:r>
          </w:p>
        </w:tc>
      </w:tr>
      <w:tr>
        <w:trPr>
          <w:cantSplit w:val="0"/>
          <w:trHeight w:val="421" w:hRule="atLeast"/>
          <w:tblHeader w:val="0"/>
        </w:trPr>
        <w:tc>
          <w:tcPr>
            <w:vAlign w:val="center"/>
          </w:tcPr>
          <w:p w:rsidR="00000000" w:rsidDel="00000000" w:rsidP="00000000" w:rsidRDefault="00000000" w:rsidRPr="00000000" w14:paraId="000000F8">
            <w:pPr>
              <w:rPr>
                <w:b w:val="0"/>
                <w:sz w:val="24"/>
                <w:szCs w:val="24"/>
              </w:rPr>
            </w:pPr>
            <w:r w:rsidDel="00000000" w:rsidR="00000000" w:rsidRPr="00000000">
              <w:rPr>
                <w:sz w:val="24"/>
                <w:szCs w:val="24"/>
                <w:rtl w:val="0"/>
              </w:rPr>
              <w:t xml:space="preserve">TOTAL</w:t>
            </w:r>
            <w:r w:rsidDel="00000000" w:rsidR="00000000" w:rsidRPr="00000000">
              <w:rPr>
                <w:rtl w:val="0"/>
              </w:rPr>
            </w:r>
          </w:p>
        </w:tc>
        <w:tc>
          <w:tcPr>
            <w:vAlign w:val="center"/>
          </w:tcPr>
          <w:p w:rsidR="00000000" w:rsidDel="00000000" w:rsidP="00000000" w:rsidRDefault="00000000" w:rsidRPr="00000000" w14:paraId="000000F9">
            <w:pPr>
              <w:rPr>
                <w:b w:val="1"/>
                <w:sz w:val="32"/>
                <w:szCs w:val="32"/>
              </w:rPr>
            </w:pPr>
            <w:r w:rsidDel="00000000" w:rsidR="00000000" w:rsidRPr="00000000">
              <w:rPr>
                <w:b w:val="1"/>
                <w:sz w:val="32"/>
                <w:szCs w:val="32"/>
                <w:rtl w:val="0"/>
              </w:rPr>
              <w:t xml:space="preserve">280</w:t>
            </w:r>
          </w:p>
        </w:tc>
      </w:tr>
    </w:tbl>
    <w:p w:rsidR="00000000" w:rsidDel="00000000" w:rsidP="00000000" w:rsidRDefault="00000000" w:rsidRPr="00000000" w14:paraId="000000FA">
      <w:pPr>
        <w:rPr>
          <w:b w:val="1"/>
          <w:color w:val="000000"/>
          <w:sz w:val="32"/>
          <w:szCs w:val="32"/>
        </w:rPr>
      </w:pPr>
      <w:r w:rsidDel="00000000" w:rsidR="00000000" w:rsidRPr="00000000">
        <w:rPr>
          <w:rtl w:val="0"/>
        </w:rPr>
      </w:r>
    </w:p>
    <w:p w:rsidR="00000000" w:rsidDel="00000000" w:rsidP="00000000" w:rsidRDefault="00000000" w:rsidRPr="00000000" w14:paraId="000000FB">
      <w:pPr>
        <w:rPr>
          <w:color w:val="000000"/>
          <w:sz w:val="28"/>
          <w:szCs w:val="28"/>
        </w:rPr>
      </w:pPr>
      <w:r w:rsidDel="00000000" w:rsidR="00000000" w:rsidRPr="00000000">
        <w:rPr>
          <w:b w:val="1"/>
          <w:color w:val="000000"/>
          <w:sz w:val="32"/>
          <w:szCs w:val="32"/>
          <w:rtl w:val="0"/>
        </w:rPr>
        <w:t xml:space="preserve">KEY FACULTY MEMBERS </w:t>
      </w:r>
      <w:r w:rsidDel="00000000" w:rsidR="00000000" w:rsidRPr="00000000">
        <w:rPr>
          <w:color w:val="000000"/>
          <w:sz w:val="28"/>
          <w:szCs w:val="28"/>
          <w:rtl w:val="0"/>
        </w:rPr>
        <w:t xml:space="preserve">(</w:t>
      </w:r>
    </w:p>
    <w:p w:rsidR="00000000" w:rsidDel="00000000" w:rsidP="00000000" w:rsidRDefault="00000000" w:rsidRPr="00000000" w14:paraId="000000FC">
      <w:pPr>
        <w:rPr>
          <w:b w:val="1"/>
          <w:color w:val="000000"/>
          <w:sz w:val="32"/>
          <w:szCs w:val="32"/>
        </w:rPr>
      </w:pPr>
      <w:r w:rsidDel="00000000" w:rsidR="00000000" w:rsidRPr="00000000">
        <w:rPr>
          <w:rtl w:val="0"/>
        </w:rPr>
      </w:r>
    </w:p>
    <w:p w:rsidR="00000000" w:rsidDel="00000000" w:rsidP="00000000" w:rsidRDefault="00000000" w:rsidRPr="00000000" w14:paraId="000000FD">
      <w:pPr>
        <w:rPr>
          <w:b w:val="1"/>
          <w:color w:val="000000"/>
          <w:sz w:val="32"/>
          <w:szCs w:val="32"/>
        </w:rPr>
      </w:pPr>
      <w:r w:rsidDel="00000000" w:rsidR="00000000" w:rsidRPr="00000000">
        <w:rPr>
          <w:b w:val="1"/>
          <w:color w:val="000000"/>
          <w:sz w:val="32"/>
          <w:szCs w:val="32"/>
        </w:rPr>
        <mc:AlternateContent>
          <mc:Choice Requires="wpg">
            <w:drawing>
              <wp:inline distB="0" distT="0" distL="0" distR="0">
                <wp:extent cx="5198012" cy="1870710"/>
                <wp:effectExtent b="0" l="0" r="0" t="0"/>
                <wp:docPr id="1801803033" name=""/>
                <a:graphic>
                  <a:graphicData uri="http://schemas.microsoft.com/office/word/2010/wordprocessingGroup">
                    <wpg:wgp>
                      <wpg:cNvGrpSpPr/>
                      <wpg:grpSpPr>
                        <a:xfrm>
                          <a:off x="0" y="0"/>
                          <a:ext cx="5198012" cy="1870710"/>
                          <a:chOff x="0" y="0"/>
                          <a:chExt cx="5198000" cy="1870700"/>
                        </a:xfrm>
                      </wpg:grpSpPr>
                      <wpg:grpSp>
                        <wpg:cNvGrpSpPr/>
                        <wpg:grpSpPr>
                          <a:xfrm>
                            <a:off x="0" y="0"/>
                            <a:ext cx="5198000" cy="1870700"/>
                            <a:chOff x="0" y="0"/>
                            <a:chExt cx="5198000" cy="1870700"/>
                          </a:xfrm>
                        </wpg:grpSpPr>
                        <wps:wsp>
                          <wps:cNvSpPr/>
                          <wps:cNvPr id="4" name="Shape 4"/>
                          <wps:spPr>
                            <a:xfrm>
                              <a:off x="0" y="0"/>
                              <a:ext cx="5198000" cy="18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03226" y="200883"/>
                              <a:ext cx="90173" cy="1668912"/>
                            </a:xfrm>
                            <a:prstGeom prst="rect">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794785" y="200883"/>
                              <a:ext cx="2345259" cy="1668912"/>
                            </a:xfrm>
                            <a:prstGeom prst="frame">
                              <a:avLst>
                                <a:gd fmla="val 5450" name="adj1"/>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04612" y="913"/>
                              <a:ext cx="2255085" cy="1578645"/>
                            </a:xfrm>
                            <a:prstGeom prst="rect">
                              <a:avLst/>
                            </a:prstGeom>
                            <a:blipFill rotWithShape="1">
                              <a:blip r:embed="rId10">
                                <a:alphaModFix/>
                              </a:blip>
                              <a:stretch>
                                <a:fillRect b="-5998" l="0" r="0" t="-5999"/>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86474" y="1580119"/>
                              <a:ext cx="2163397" cy="1981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886474" y="1580119"/>
                              <a:ext cx="2163397" cy="1981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Prof. Nisanth N. Nair</w:t>
                                </w:r>
                              </w:p>
                            </w:txbxContent>
                          </wps:txbx>
                          <wps:bodyPr anchorCtr="0" anchor="ctr" bIns="41900" lIns="111750" spcFirstLastPara="1" rIns="111750" wrap="square" tIns="41900">
                            <a:noAutofit/>
                          </wps:bodyPr>
                        </wps:wsp>
                        <wps:wsp>
                          <wps:cNvSpPr/>
                          <wps:cNvPr id="10" name="Shape 10"/>
                          <wps:spPr>
                            <a:xfrm>
                              <a:off x="3155142" y="775774"/>
                              <a:ext cx="1279155" cy="532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155142" y="775774"/>
                              <a:ext cx="1279155" cy="532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18"/>
                                    <w:vertAlign w:val="baseline"/>
                                  </w:rPr>
                                  <w:t xml:space="preserve">Drug Design, Antibiotic Resistance,  Protein Structure Prediction, Catalysis, </w:t>
                                </w:r>
                                <w:r w:rsidDel="00000000" w:rsidR="00000000" w:rsidRPr="00000000">
                                  <w:rPr>
                                    <w:rFonts w:ascii="Nunito" w:cs="Nunito" w:eastAsia="Nunito" w:hAnsi="Nunito"/>
                                    <w:b w:val="0"/>
                                    <w:i w:val="0"/>
                                    <w:smallCaps w:val="0"/>
                                    <w:strike w:val="0"/>
                                    <w:color w:val="000000"/>
                                    <w:sz w:val="18"/>
                                    <w:vertAlign w:val="baseline"/>
                                  </w:rPr>
                                  <w:br w:type="textWrapping"/>
                                </w:r>
                                <w:r w:rsidDel="00000000" w:rsidR="00000000" w:rsidRPr="00000000">
                                  <w:rPr>
                                    <w:rFonts w:ascii="Nunito" w:cs="Nunito" w:eastAsia="Nunito" w:hAnsi="Nunito"/>
                                    <w:b w:val="0"/>
                                    <w:i w:val="0"/>
                                    <w:smallCaps w:val="0"/>
                                    <w:strike w:val="0"/>
                                    <w:color w:val="000000"/>
                                    <w:sz w:val="18"/>
                                    <w:vertAlign w:val="baseline"/>
                                  </w:rPr>
                                  <w:t xml:space="preserve">Machine Learning </w:t>
                                </w:r>
                              </w:p>
                            </w:txbxContent>
                          </wps:txbx>
                          <wps:bodyPr anchorCtr="0" anchor="t" bIns="0" lIns="0" spcFirstLastPara="1" rIns="0" wrap="square" tIns="0">
                            <a:noAutofit/>
                          </wps:bodyPr>
                        </wps:wsp>
                      </wpg:grpSp>
                    </wpg:wgp>
                  </a:graphicData>
                </a:graphic>
              </wp:inline>
            </w:drawing>
          </mc:Choice>
          <mc:Fallback>
            <w:drawing>
              <wp:inline distB="0" distT="0" distL="0" distR="0">
                <wp:extent cx="5198012" cy="1870710"/>
                <wp:effectExtent b="0" l="0" r="0" t="0"/>
                <wp:docPr id="1801803033"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198012" cy="1870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rPr>
          <w:b w:val="1"/>
          <w:color w:val="000000"/>
          <w:sz w:val="32"/>
          <w:szCs w:val="32"/>
        </w:rPr>
      </w:pPr>
      <w:r w:rsidDel="00000000" w:rsidR="00000000" w:rsidRPr="00000000">
        <w:rPr>
          <w:rtl w:val="0"/>
        </w:rPr>
      </w:r>
    </w:p>
    <w:p w:rsidR="00000000" w:rsidDel="00000000" w:rsidP="00000000" w:rsidRDefault="00000000" w:rsidRPr="00000000" w14:paraId="000000FF">
      <w:pPr>
        <w:rPr>
          <w:b w:val="1"/>
          <w:color w:val="000000"/>
          <w:sz w:val="32"/>
          <w:szCs w:val="32"/>
        </w:rPr>
      </w:pPr>
      <w:r w:rsidDel="00000000" w:rsidR="00000000" w:rsidRPr="00000000">
        <w:rPr>
          <w:b w:val="1"/>
          <w:color w:val="000000"/>
          <w:sz w:val="32"/>
          <w:szCs w:val="32"/>
        </w:rPr>
        <mc:AlternateContent>
          <mc:Choice Requires="wpg">
            <w:drawing>
              <wp:inline distB="0" distT="0" distL="0" distR="0">
                <wp:extent cx="5198012" cy="1870710"/>
                <wp:effectExtent b="0" l="0" r="0" t="0"/>
                <wp:docPr id="1801803035" name=""/>
                <a:graphic>
                  <a:graphicData uri="http://schemas.microsoft.com/office/word/2010/wordprocessingGroup">
                    <wpg:wgp>
                      <wpg:cNvGrpSpPr/>
                      <wpg:grpSpPr>
                        <a:xfrm>
                          <a:off x="0" y="0"/>
                          <a:ext cx="5198012" cy="1870710"/>
                          <a:chOff x="0" y="0"/>
                          <a:chExt cx="5198000" cy="1870700"/>
                        </a:xfrm>
                      </wpg:grpSpPr>
                      <wpg:grpSp>
                        <wpg:cNvGrpSpPr/>
                        <wpg:grpSpPr>
                          <a:xfrm>
                            <a:off x="0" y="0"/>
                            <a:ext cx="5198000" cy="1870700"/>
                            <a:chOff x="0" y="0"/>
                            <a:chExt cx="5198000" cy="1870700"/>
                          </a:xfrm>
                        </wpg:grpSpPr>
                        <wps:wsp>
                          <wps:cNvSpPr/>
                          <wps:cNvPr id="4" name="Shape 4"/>
                          <wps:spPr>
                            <a:xfrm>
                              <a:off x="0" y="0"/>
                              <a:ext cx="5198000" cy="18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402957" y="200883"/>
                              <a:ext cx="90173" cy="1668912"/>
                            </a:xfrm>
                            <a:prstGeom prst="rect">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794517" y="200883"/>
                              <a:ext cx="2345259" cy="1668912"/>
                            </a:xfrm>
                            <a:prstGeom prst="frame">
                              <a:avLst>
                                <a:gd fmla="val 5450" name="adj1"/>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04344" y="913"/>
                              <a:ext cx="2255085" cy="1578645"/>
                            </a:xfrm>
                            <a:prstGeom prst="rect">
                              <a:avLst/>
                            </a:prstGeom>
                            <a:blipFill rotWithShape="1">
                              <a:blip r:embed="rId12">
                                <a:alphaModFix/>
                              </a:blip>
                              <a:stretch>
                                <a:fillRect b="-22999" l="0" r="0" t="-22999"/>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Prof. Jayant K. Singh</w:t>
                                </w:r>
                              </w:p>
                            </w:txbxContent>
                          </wps:txbx>
                          <wps:bodyPr anchorCtr="0" anchor="ctr" bIns="41900" lIns="111750" spcFirstLastPara="1" rIns="111750" wrap="square" tIns="41900">
                            <a:noAutofit/>
                          </wps:bodyPr>
                        </wps:wsp>
                        <wps:wsp>
                          <wps:cNvSpPr/>
                          <wps:cNvPr id="26" name="Shape 26"/>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18"/>
                                    <w:vertAlign w:val="baseline"/>
                                  </w:rPr>
                                  <w:t xml:space="preserve">Drug and Material discovery</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Nunito" w:cs="Nunito" w:eastAsia="Nunito" w:hAnsi="Nunito"/>
                                    <w:b w:val="0"/>
                                    <w:i w:val="0"/>
                                    <w:smallCaps w:val="0"/>
                                    <w:strike w:val="0"/>
                                    <w:color w:val="000000"/>
                                    <w:sz w:val="18"/>
                                    <w:vertAlign w:val="baseline"/>
                                  </w:rPr>
                                  <w:t xml:space="preserve">Molecular Engineering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Nunito" w:cs="Nunito" w:eastAsia="Nunito" w:hAnsi="Nunito"/>
                                    <w:b w:val="0"/>
                                    <w:i w:val="0"/>
                                    <w:smallCaps w:val="0"/>
                                    <w:strike w:val="0"/>
                                    <w:color w:val="000000"/>
                                    <w:sz w:val="18"/>
                                    <w:vertAlign w:val="baseline"/>
                                  </w:rPr>
                                  <w:t xml:space="preserve">⁠ Artificial Intelligence &amp;  Machine Learning</w:t>
                                </w:r>
                              </w:p>
                            </w:txbxContent>
                          </wps:txbx>
                          <wps:bodyPr anchorCtr="0" anchor="t" bIns="0" lIns="0" spcFirstLastPara="1" rIns="0" wrap="square" tIns="0">
                            <a:noAutofit/>
                          </wps:bodyPr>
                        </wps:wsp>
                      </wpg:grpSp>
                    </wpg:wgp>
                  </a:graphicData>
                </a:graphic>
              </wp:inline>
            </w:drawing>
          </mc:Choice>
          <mc:Fallback>
            <w:drawing>
              <wp:inline distB="0" distT="0" distL="0" distR="0">
                <wp:extent cx="5198012" cy="1870710"/>
                <wp:effectExtent b="0" l="0" r="0" t="0"/>
                <wp:docPr id="1801803035"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198012" cy="1870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rPr>
          <w:b w:val="1"/>
          <w:color w:val="000000"/>
          <w:sz w:val="32"/>
          <w:szCs w:val="32"/>
        </w:rPr>
      </w:pPr>
      <w:r w:rsidDel="00000000" w:rsidR="00000000" w:rsidRPr="00000000">
        <w:rPr>
          <w:rtl w:val="0"/>
        </w:rPr>
      </w:r>
    </w:p>
    <w:p w:rsidR="00000000" w:rsidDel="00000000" w:rsidP="00000000" w:rsidRDefault="00000000" w:rsidRPr="00000000" w14:paraId="00000101">
      <w:pPr>
        <w:rPr>
          <w:b w:val="1"/>
          <w:color w:val="000000"/>
          <w:sz w:val="32"/>
          <w:szCs w:val="32"/>
        </w:rPr>
      </w:pPr>
      <w:r w:rsidDel="00000000" w:rsidR="00000000" w:rsidRPr="00000000">
        <w:rPr>
          <w:b w:val="1"/>
          <w:color w:val="000000"/>
          <w:sz w:val="32"/>
          <w:szCs w:val="32"/>
        </w:rPr>
        <mc:AlternateContent>
          <mc:Choice Requires="wpg">
            <w:drawing>
              <wp:inline distB="0" distT="0" distL="0" distR="0">
                <wp:extent cx="5198012" cy="1870710"/>
                <wp:effectExtent b="0" l="0" r="0" t="0"/>
                <wp:docPr id="1801803034" name=""/>
                <a:graphic>
                  <a:graphicData uri="http://schemas.microsoft.com/office/word/2010/wordprocessingGroup">
                    <wpg:wgp>
                      <wpg:cNvGrpSpPr/>
                      <wpg:grpSpPr>
                        <a:xfrm>
                          <a:off x="0" y="0"/>
                          <a:ext cx="5198012" cy="1870710"/>
                          <a:chOff x="0" y="0"/>
                          <a:chExt cx="5198000" cy="1870700"/>
                        </a:xfrm>
                      </wpg:grpSpPr>
                      <wpg:grpSp>
                        <wpg:cNvGrpSpPr/>
                        <wpg:grpSpPr>
                          <a:xfrm>
                            <a:off x="0" y="0"/>
                            <a:ext cx="5198000" cy="1870700"/>
                            <a:chOff x="0" y="0"/>
                            <a:chExt cx="5198000" cy="1870700"/>
                          </a:xfrm>
                        </wpg:grpSpPr>
                        <wps:wsp>
                          <wps:cNvSpPr/>
                          <wps:cNvPr id="4" name="Shape 4"/>
                          <wps:spPr>
                            <a:xfrm>
                              <a:off x="0" y="0"/>
                              <a:ext cx="5198000" cy="18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402957" y="200883"/>
                              <a:ext cx="90173" cy="1668912"/>
                            </a:xfrm>
                            <a:prstGeom prst="rect">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94517" y="200883"/>
                              <a:ext cx="2345259" cy="1668912"/>
                            </a:xfrm>
                            <a:prstGeom prst="frame">
                              <a:avLst>
                                <a:gd fmla="val 5450" name="adj1"/>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04344" y="913"/>
                              <a:ext cx="2255085" cy="1578645"/>
                            </a:xfrm>
                            <a:prstGeom prst="rect">
                              <a:avLst/>
                            </a:prstGeom>
                            <a:blipFill rotWithShape="1">
                              <a:blip r:embed="rId14">
                                <a:alphaModFix/>
                              </a:blip>
                              <a:stretch>
                                <a:fillRect b="-35996" l="0" r="0" t="-35998"/>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Prof. Ketan Rajawat</w:t>
                                </w:r>
                              </w:p>
                            </w:txbxContent>
                          </wps:txbx>
                          <wps:bodyPr anchorCtr="0" anchor="ctr" bIns="41900" lIns="111750" spcFirstLastPara="1" rIns="111750" wrap="square" tIns="41900">
                            <a:noAutofit/>
                          </wps:bodyPr>
                        </wps:wsp>
                        <wps:wsp>
                          <wps:cNvSpPr/>
                          <wps:cNvPr id="18" name="Shape 18"/>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18"/>
                                    <w:vertAlign w:val="baseline"/>
                                  </w:rPr>
                                  <w:t xml:space="preserve">Optimization, Digital Twin, Artificial Intelligence &amp; Machine Learning</w:t>
                                </w:r>
                              </w:p>
                            </w:txbxContent>
                          </wps:txbx>
                          <wps:bodyPr anchorCtr="0" anchor="t" bIns="0" lIns="0" spcFirstLastPara="1" rIns="0" wrap="square" tIns="0">
                            <a:noAutofit/>
                          </wps:bodyPr>
                        </wps:wsp>
                      </wpg:grpSp>
                    </wpg:wgp>
                  </a:graphicData>
                </a:graphic>
              </wp:inline>
            </w:drawing>
          </mc:Choice>
          <mc:Fallback>
            <w:drawing>
              <wp:inline distB="0" distT="0" distL="0" distR="0">
                <wp:extent cx="5198012" cy="1870710"/>
                <wp:effectExtent b="0" l="0" r="0" t="0"/>
                <wp:docPr id="1801803034"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5198012" cy="1870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2">
      <w:pPr>
        <w:rPr>
          <w:b w:val="1"/>
          <w:color w:val="000000"/>
          <w:sz w:val="32"/>
          <w:szCs w:val="32"/>
        </w:rPr>
      </w:pPr>
      <w:r w:rsidDel="00000000" w:rsidR="00000000" w:rsidRPr="00000000">
        <w:rPr>
          <w:b w:val="1"/>
          <w:color w:val="000000"/>
          <w:sz w:val="32"/>
          <w:szCs w:val="32"/>
        </w:rPr>
        <mc:AlternateContent>
          <mc:Choice Requires="wpg">
            <w:drawing>
              <wp:inline distB="0" distT="0" distL="0" distR="0">
                <wp:extent cx="5198012" cy="1870710"/>
                <wp:effectExtent b="0" l="0" r="0" t="0"/>
                <wp:docPr id="1801803037" name=""/>
                <a:graphic>
                  <a:graphicData uri="http://schemas.microsoft.com/office/word/2010/wordprocessingGroup">
                    <wpg:wgp>
                      <wpg:cNvGrpSpPr/>
                      <wpg:grpSpPr>
                        <a:xfrm>
                          <a:off x="0" y="0"/>
                          <a:ext cx="5198012" cy="1870710"/>
                          <a:chOff x="0" y="0"/>
                          <a:chExt cx="5198000" cy="1870700"/>
                        </a:xfrm>
                      </wpg:grpSpPr>
                      <wpg:grpSp>
                        <wpg:cNvGrpSpPr/>
                        <wpg:grpSpPr>
                          <a:xfrm>
                            <a:off x="0" y="0"/>
                            <a:ext cx="5198000" cy="1870700"/>
                            <a:chOff x="0" y="0"/>
                            <a:chExt cx="5198000" cy="1870700"/>
                          </a:xfrm>
                        </wpg:grpSpPr>
                        <wps:wsp>
                          <wps:cNvSpPr/>
                          <wps:cNvPr id="4" name="Shape 4"/>
                          <wps:spPr>
                            <a:xfrm>
                              <a:off x="0" y="0"/>
                              <a:ext cx="5198000" cy="18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402957" y="200883"/>
                              <a:ext cx="90173" cy="1668912"/>
                            </a:xfrm>
                            <a:prstGeom prst="rect">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94517" y="200883"/>
                              <a:ext cx="2345259" cy="1668912"/>
                            </a:xfrm>
                            <a:prstGeom prst="frame">
                              <a:avLst>
                                <a:gd fmla="val 5450" name="adj1"/>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704344" y="913"/>
                              <a:ext cx="2255085" cy="1578645"/>
                            </a:xfrm>
                            <a:prstGeom prst="rect">
                              <a:avLst/>
                            </a:prstGeom>
                            <a:blipFill rotWithShape="1">
                              <a:blip r:embed="rId16">
                                <a:alphaModFix/>
                              </a:blip>
                              <a:stretch>
                                <a:fillRect b="-5998" l="0" r="0" t="-5999"/>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Prof. Amalendu Chandra</w:t>
                                </w:r>
                              </w:p>
                            </w:txbxContent>
                          </wps:txbx>
                          <wps:bodyPr anchorCtr="0" anchor="ctr" bIns="41900" lIns="111750" spcFirstLastPara="1" rIns="111750" wrap="square" tIns="41900">
                            <a:noAutofit/>
                          </wps:bodyPr>
                        </wps:wsp>
                        <wps:wsp>
                          <wps:cNvSpPr/>
                          <wps:cNvPr id="42" name="Shape 42"/>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18"/>
                                    <w:vertAlign w:val="baseline"/>
                                  </w:rPr>
                                  <w:t xml:space="preserve">Interfaces, Liquids, Clusters, Spectroscopy, Machine Learning</w:t>
                                </w:r>
                              </w:p>
                            </w:txbxContent>
                          </wps:txbx>
                          <wps:bodyPr anchorCtr="0" anchor="t" bIns="0" lIns="0" spcFirstLastPara="1" rIns="0" wrap="square" tIns="0">
                            <a:noAutofit/>
                          </wps:bodyPr>
                        </wps:wsp>
                      </wpg:grpSp>
                    </wpg:wgp>
                  </a:graphicData>
                </a:graphic>
              </wp:inline>
            </w:drawing>
          </mc:Choice>
          <mc:Fallback>
            <w:drawing>
              <wp:inline distB="0" distT="0" distL="0" distR="0">
                <wp:extent cx="5198012" cy="1870710"/>
                <wp:effectExtent b="0" l="0" r="0" t="0"/>
                <wp:docPr id="1801803037"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5198012" cy="1870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rPr>
          <w:b w:val="1"/>
          <w:color w:val="000000"/>
          <w:sz w:val="32"/>
          <w:szCs w:val="32"/>
        </w:rPr>
      </w:pPr>
      <w:r w:rsidDel="00000000" w:rsidR="00000000" w:rsidRPr="00000000">
        <w:rPr>
          <w:rtl w:val="0"/>
        </w:rPr>
      </w:r>
    </w:p>
    <w:p w:rsidR="00000000" w:rsidDel="00000000" w:rsidP="00000000" w:rsidRDefault="00000000" w:rsidRPr="00000000" w14:paraId="00000104">
      <w:pPr>
        <w:rPr>
          <w:b w:val="1"/>
          <w:color w:val="000000"/>
          <w:sz w:val="32"/>
          <w:szCs w:val="32"/>
        </w:rPr>
      </w:pPr>
      <w:r w:rsidDel="00000000" w:rsidR="00000000" w:rsidRPr="00000000">
        <w:rPr>
          <w:b w:val="1"/>
          <w:color w:val="000000"/>
          <w:sz w:val="32"/>
          <w:szCs w:val="32"/>
        </w:rPr>
        <mc:AlternateContent>
          <mc:Choice Requires="wpg">
            <w:drawing>
              <wp:inline distB="0" distT="0" distL="0" distR="0">
                <wp:extent cx="5198012" cy="1870710"/>
                <wp:effectExtent b="0" l="0" r="0" t="0"/>
                <wp:docPr id="1801803036" name=""/>
                <a:graphic>
                  <a:graphicData uri="http://schemas.microsoft.com/office/word/2010/wordprocessingGroup">
                    <wpg:wgp>
                      <wpg:cNvGrpSpPr/>
                      <wpg:grpSpPr>
                        <a:xfrm>
                          <a:off x="0" y="0"/>
                          <a:ext cx="5198012" cy="1870710"/>
                          <a:chOff x="0" y="0"/>
                          <a:chExt cx="5198000" cy="1870700"/>
                        </a:xfrm>
                      </wpg:grpSpPr>
                      <wpg:grpSp>
                        <wpg:cNvGrpSpPr/>
                        <wpg:grpSpPr>
                          <a:xfrm>
                            <a:off x="0" y="0"/>
                            <a:ext cx="5198000" cy="1870700"/>
                            <a:chOff x="0" y="0"/>
                            <a:chExt cx="5198000" cy="1870700"/>
                          </a:xfrm>
                        </wpg:grpSpPr>
                        <wps:wsp>
                          <wps:cNvSpPr/>
                          <wps:cNvPr id="4" name="Shape 4"/>
                          <wps:spPr>
                            <a:xfrm>
                              <a:off x="0" y="0"/>
                              <a:ext cx="5198000" cy="18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402957" y="200883"/>
                              <a:ext cx="90173" cy="1668912"/>
                            </a:xfrm>
                            <a:prstGeom prst="rect">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94517" y="200883"/>
                              <a:ext cx="2345259" cy="1668912"/>
                            </a:xfrm>
                            <a:prstGeom prst="frame">
                              <a:avLst>
                                <a:gd fmla="val 5450" name="adj1"/>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704344" y="913"/>
                              <a:ext cx="2255085" cy="1578645"/>
                            </a:xfrm>
                            <a:prstGeom prst="rect">
                              <a:avLst/>
                            </a:prstGeom>
                            <a:blipFill rotWithShape="1">
                              <a:blip r:embed="rId18">
                                <a:alphaModFix/>
                              </a:blip>
                              <a:stretch>
                                <a:fillRect b="-5998" l="0" r="0" t="-5999"/>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Prof. Preeti Malakar</w:t>
                                </w:r>
                              </w:p>
                            </w:txbxContent>
                          </wps:txbx>
                          <wps:bodyPr anchorCtr="0" anchor="ctr" bIns="41900" lIns="111750" spcFirstLastPara="1" rIns="111750" wrap="square" tIns="41900">
                            <a:noAutofit/>
                          </wps:bodyPr>
                        </wps:wsp>
                        <wps:wsp>
                          <wps:cNvSpPr/>
                          <wps:cNvPr id="34" name="Shape 34"/>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18"/>
                                    <w:vertAlign w:val="baseline"/>
                                  </w:rPr>
                                  <w:t xml:space="preserve">High Performance Computing, Scalable Parallel Communication and Workflow Optimization</w:t>
                                </w:r>
                              </w:p>
                            </w:txbxContent>
                          </wps:txbx>
                          <wps:bodyPr anchorCtr="0" anchor="t" bIns="0" lIns="0" spcFirstLastPara="1" rIns="0" wrap="square" tIns="0">
                            <a:noAutofit/>
                          </wps:bodyPr>
                        </wps:wsp>
                      </wpg:grpSp>
                    </wpg:wgp>
                  </a:graphicData>
                </a:graphic>
              </wp:inline>
            </w:drawing>
          </mc:Choice>
          <mc:Fallback>
            <w:drawing>
              <wp:inline distB="0" distT="0" distL="0" distR="0">
                <wp:extent cx="5198012" cy="1870710"/>
                <wp:effectExtent b="0" l="0" r="0" t="0"/>
                <wp:docPr id="180180303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5198012" cy="1870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rPr>
          <w:b w:val="1"/>
          <w:color w:val="000000"/>
          <w:sz w:val="32"/>
          <w:szCs w:val="32"/>
        </w:rPr>
      </w:pPr>
      <w:r w:rsidDel="00000000" w:rsidR="00000000" w:rsidRPr="00000000">
        <w:rPr>
          <w:rtl w:val="0"/>
        </w:rPr>
      </w:r>
    </w:p>
    <w:p w:rsidR="00000000" w:rsidDel="00000000" w:rsidP="00000000" w:rsidRDefault="00000000" w:rsidRPr="00000000" w14:paraId="00000106">
      <w:pPr>
        <w:rPr>
          <w:b w:val="1"/>
          <w:color w:val="000000"/>
          <w:sz w:val="32"/>
          <w:szCs w:val="32"/>
        </w:rPr>
      </w:pPr>
      <w:r w:rsidDel="00000000" w:rsidR="00000000" w:rsidRPr="00000000">
        <w:rPr>
          <w:b w:val="1"/>
          <w:color w:val="000000"/>
          <w:sz w:val="32"/>
          <w:szCs w:val="32"/>
        </w:rPr>
        <mc:AlternateContent>
          <mc:Choice Requires="wpg">
            <w:drawing>
              <wp:inline distB="0" distT="0" distL="0" distR="0">
                <wp:extent cx="5198012" cy="1870710"/>
                <wp:effectExtent b="0" l="0" r="0" t="0"/>
                <wp:docPr id="1801803038" name=""/>
                <a:graphic>
                  <a:graphicData uri="http://schemas.microsoft.com/office/word/2010/wordprocessingGroup">
                    <wpg:wgp>
                      <wpg:cNvGrpSpPr/>
                      <wpg:grpSpPr>
                        <a:xfrm>
                          <a:off x="0" y="0"/>
                          <a:ext cx="5198012" cy="1870710"/>
                          <a:chOff x="0" y="0"/>
                          <a:chExt cx="5198000" cy="1870700"/>
                        </a:xfrm>
                      </wpg:grpSpPr>
                      <wpg:grpSp>
                        <wpg:cNvGrpSpPr/>
                        <wpg:grpSpPr>
                          <a:xfrm>
                            <a:off x="0" y="0"/>
                            <a:ext cx="5198000" cy="1870700"/>
                            <a:chOff x="0" y="0"/>
                            <a:chExt cx="5198000" cy="1870700"/>
                          </a:xfrm>
                        </wpg:grpSpPr>
                        <wps:wsp>
                          <wps:cNvSpPr/>
                          <wps:cNvPr id="4" name="Shape 4"/>
                          <wps:spPr>
                            <a:xfrm>
                              <a:off x="0" y="0"/>
                              <a:ext cx="5198000" cy="18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402957" y="200883"/>
                              <a:ext cx="90173" cy="1668912"/>
                            </a:xfrm>
                            <a:prstGeom prst="rect">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794517" y="200883"/>
                              <a:ext cx="2345259" cy="1668912"/>
                            </a:xfrm>
                            <a:prstGeom prst="frame">
                              <a:avLst>
                                <a:gd fmla="val 5450" name="adj1"/>
                              </a:avLst>
                            </a:prstGeom>
                            <a:solidFill>
                              <a:srgbClr val="BFC8E3">
                                <a:alpha val="4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704344" y="913"/>
                              <a:ext cx="2255085" cy="1578645"/>
                            </a:xfrm>
                            <a:prstGeom prst="rect">
                              <a:avLst/>
                            </a:prstGeom>
                            <a:blipFill rotWithShape="1">
                              <a:blip r:embed="rId20">
                                <a:alphaModFix/>
                              </a:blip>
                              <a:stretch>
                                <a:fillRect b="0" l="-2999" r="-2999" t="0"/>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886205" y="1580119"/>
                              <a:ext cx="2163397" cy="1981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Prof. Ashoke De</w:t>
                                </w:r>
                              </w:p>
                            </w:txbxContent>
                          </wps:txbx>
                          <wps:bodyPr anchorCtr="0" anchor="ctr" bIns="41900" lIns="111750" spcFirstLastPara="1" rIns="111750" wrap="square" tIns="41900">
                            <a:noAutofit/>
                          </wps:bodyPr>
                        </wps:wsp>
                        <wps:wsp>
                          <wps:cNvSpPr/>
                          <wps:cNvPr id="50" name="Shape 50"/>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3154874" y="775774"/>
                              <a:ext cx="1279155" cy="5322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Nunito" w:cs="Nunito" w:eastAsia="Nunito" w:hAnsi="Nunito"/>
                                    <w:b w:val="0"/>
                                    <w:i w:val="0"/>
                                    <w:smallCaps w:val="0"/>
                                    <w:strike w:val="0"/>
                                    <w:color w:val="000000"/>
                                    <w:sz w:val="18"/>
                                    <w:vertAlign w:val="baseline"/>
                                  </w:rPr>
                                  <w:t xml:space="preserve">High Speed Flows,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Nunito" w:cs="Nunito" w:eastAsia="Nunito" w:hAnsi="Nunito"/>
                                    <w:b w:val="0"/>
                                    <w:i w:val="0"/>
                                    <w:smallCaps w:val="0"/>
                                    <w:strike w:val="0"/>
                                    <w:color w:val="000000"/>
                                    <w:sz w:val="18"/>
                                    <w:vertAlign w:val="baseline"/>
                                  </w:rPr>
                                  <w:t xml:space="preserve">Fluid-Structure Interaction,</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Nunito" w:cs="Nunito" w:eastAsia="Nunito" w:hAnsi="Nunito"/>
                                    <w:b w:val="0"/>
                                    <w:i w:val="0"/>
                                    <w:smallCaps w:val="0"/>
                                    <w:strike w:val="0"/>
                                    <w:color w:val="000000"/>
                                    <w:sz w:val="18"/>
                                    <w:vertAlign w:val="baseline"/>
                                  </w:rPr>
                                  <w:t xml:space="preserve">Turbulence Modeling,</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Nunito" w:cs="Nunito" w:eastAsia="Nunito" w:hAnsi="Nunito"/>
                                    <w:b w:val="0"/>
                                    <w:i w:val="0"/>
                                    <w:smallCaps w:val="0"/>
                                    <w:strike w:val="0"/>
                                    <w:color w:val="000000"/>
                                    <w:sz w:val="18"/>
                                    <w:vertAlign w:val="baseline"/>
                                  </w:rPr>
                                  <w:t xml:space="preserve">Spray and Combustion</w:t>
                                </w:r>
                              </w:p>
                            </w:txbxContent>
                          </wps:txbx>
                          <wps:bodyPr anchorCtr="0" anchor="t" bIns="0" lIns="0" spcFirstLastPara="1" rIns="0" wrap="square" tIns="0">
                            <a:noAutofit/>
                          </wps:bodyPr>
                        </wps:wsp>
                      </wpg:grpSp>
                    </wpg:wgp>
                  </a:graphicData>
                </a:graphic>
              </wp:inline>
            </w:drawing>
          </mc:Choice>
          <mc:Fallback>
            <w:drawing>
              <wp:inline distB="0" distT="0" distL="0" distR="0">
                <wp:extent cx="5198012" cy="1870710"/>
                <wp:effectExtent b="0" l="0" r="0" t="0"/>
                <wp:docPr id="1801803038"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5198012" cy="1870710"/>
                        </a:xfrm>
                        <a:prstGeom prst="rect"/>
                        <a:ln/>
                      </pic:spPr>
                    </pic:pic>
                  </a:graphicData>
                </a:graphic>
              </wp:inline>
            </w:drawing>
          </mc:Fallback>
        </mc:AlternateConten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360" w:hanging="360"/>
      </w:pPr>
      <w:rPr>
        <w:rFonts w:ascii="Calibri" w:cs="Calibri" w:eastAsia="Calibri" w:hAnsi="Calibri"/>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7" w:line="240" w:lineRule="auto"/>
      <w:ind w:left="536"/>
    </w:pPr>
    <w:rPr>
      <w:rFonts w:ascii="Constantia" w:cs="Constantia" w:eastAsia="Constantia" w:hAnsi="Constantia"/>
      <w:sz w:val="36"/>
      <w:szCs w:val="36"/>
    </w:rPr>
  </w:style>
  <w:style w:type="paragraph" w:styleId="Heading2">
    <w:name w:val="heading 2"/>
    <w:basedOn w:val="Normal"/>
    <w:next w:val="Normal"/>
    <w:pPr>
      <w:widowControl w:val="0"/>
      <w:spacing w:after="0" w:before="26" w:line="240" w:lineRule="auto"/>
      <w:ind w:left="535"/>
    </w:pPr>
    <w:rPr>
      <w:rFonts w:ascii="Constantia" w:cs="Constantia" w:eastAsia="Constantia" w:hAnsi="Constantia"/>
      <w:i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widowControl w:val="0"/>
      <w:spacing w:after="0" w:line="240" w:lineRule="auto"/>
      <w:ind w:left="1293" w:right="1723"/>
      <w:jc w:val="center"/>
    </w:pPr>
    <w:rPr>
      <w:rFonts w:ascii="Constantia" w:cs="Constantia" w:eastAsia="Constantia" w:hAnsi="Constantia"/>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A3240"/>
  </w:style>
  <w:style w:type="paragraph" w:styleId="Heading1">
    <w:name w:val="heading 1"/>
    <w:basedOn w:val="Normal"/>
    <w:link w:val="Heading1Char"/>
    <w:uiPriority w:val="9"/>
    <w:qFormat w:val="1"/>
    <w:rsid w:val="00EE2AC1"/>
    <w:pPr>
      <w:widowControl w:val="0"/>
      <w:autoSpaceDE w:val="0"/>
      <w:autoSpaceDN w:val="0"/>
      <w:spacing w:after="0" w:before="7" w:line="240" w:lineRule="auto"/>
      <w:ind w:left="536"/>
      <w:outlineLvl w:val="0"/>
    </w:pPr>
    <w:rPr>
      <w:rFonts w:ascii="Constantia" w:cs="Constantia" w:eastAsia="Constantia" w:hAnsi="Constantia"/>
      <w:kern w:val="0"/>
      <w:sz w:val="36"/>
      <w:szCs w:val="36"/>
      <w:lang w:val="en-US"/>
    </w:rPr>
  </w:style>
  <w:style w:type="paragraph" w:styleId="Heading2">
    <w:name w:val="heading 2"/>
    <w:basedOn w:val="Normal"/>
    <w:link w:val="Heading2Char"/>
    <w:uiPriority w:val="9"/>
    <w:unhideWhenUsed w:val="1"/>
    <w:qFormat w:val="1"/>
    <w:rsid w:val="00EE2AC1"/>
    <w:pPr>
      <w:widowControl w:val="0"/>
      <w:autoSpaceDE w:val="0"/>
      <w:autoSpaceDN w:val="0"/>
      <w:spacing w:after="0" w:before="26" w:line="240" w:lineRule="auto"/>
      <w:ind w:left="535"/>
      <w:outlineLvl w:val="1"/>
    </w:pPr>
    <w:rPr>
      <w:rFonts w:ascii="Constantia" w:cs="Constantia" w:eastAsia="Constantia" w:hAnsi="Constantia"/>
      <w:i w:val="1"/>
      <w:iCs w:val="1"/>
      <w:kern w:val="0"/>
      <w:sz w:val="24"/>
      <w:szCs w:val="24"/>
      <w:lang w:val="en-US"/>
    </w:rPr>
  </w:style>
  <w:style w:type="paragraph" w:styleId="Heading3">
    <w:name w:val="heading 3"/>
    <w:basedOn w:val="Normal"/>
    <w:next w:val="Normal"/>
    <w:link w:val="Heading3Char"/>
    <w:uiPriority w:val="9"/>
    <w:semiHidden w:val="1"/>
    <w:unhideWhenUsed w:val="1"/>
    <w:qFormat w:val="1"/>
    <w:rsid w:val="00147C0B"/>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5">
    <w:name w:val="heading 5"/>
    <w:basedOn w:val="Normal"/>
    <w:link w:val="Heading5Char"/>
    <w:uiPriority w:val="9"/>
    <w:unhideWhenUsed w:val="1"/>
    <w:qFormat w:val="1"/>
    <w:rsid w:val="00EE2AC1"/>
    <w:pPr>
      <w:widowControl w:val="0"/>
      <w:autoSpaceDE w:val="0"/>
      <w:autoSpaceDN w:val="0"/>
      <w:spacing w:after="0" w:line="240" w:lineRule="auto"/>
      <w:ind w:left="1293" w:right="1723"/>
      <w:jc w:val="center"/>
      <w:outlineLvl w:val="4"/>
    </w:pPr>
    <w:rPr>
      <w:rFonts w:ascii="Constantia" w:cs="Constantia" w:eastAsia="Constantia" w:hAnsi="Constantia"/>
      <w:b w:val="1"/>
      <w:bCs w:val="1"/>
      <w:i w:val="1"/>
      <w:iCs w:val="1"/>
      <w:kern w:val="0"/>
      <w:lang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0A4B2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118F5"/>
    <w:rPr>
      <w:color w:val="0000ff"/>
      <w:u w:val="single"/>
    </w:rPr>
  </w:style>
  <w:style w:type="character" w:styleId="Heading1Char" w:customStyle="1">
    <w:name w:val="Heading 1 Char"/>
    <w:basedOn w:val="DefaultParagraphFont"/>
    <w:link w:val="Heading1"/>
    <w:uiPriority w:val="9"/>
    <w:rsid w:val="00EE2AC1"/>
    <w:rPr>
      <w:rFonts w:ascii="Constantia" w:cs="Constantia" w:eastAsia="Constantia" w:hAnsi="Constantia"/>
      <w:kern w:val="0"/>
      <w:sz w:val="36"/>
      <w:szCs w:val="36"/>
      <w:lang w:val="en-US"/>
    </w:rPr>
  </w:style>
  <w:style w:type="character" w:styleId="Heading2Char" w:customStyle="1">
    <w:name w:val="Heading 2 Char"/>
    <w:basedOn w:val="DefaultParagraphFont"/>
    <w:link w:val="Heading2"/>
    <w:uiPriority w:val="9"/>
    <w:rsid w:val="00EE2AC1"/>
    <w:rPr>
      <w:rFonts w:ascii="Constantia" w:cs="Constantia" w:eastAsia="Constantia" w:hAnsi="Constantia"/>
      <w:i w:val="1"/>
      <w:iCs w:val="1"/>
      <w:kern w:val="0"/>
      <w:sz w:val="24"/>
      <w:szCs w:val="24"/>
      <w:lang w:val="en-US"/>
    </w:rPr>
  </w:style>
  <w:style w:type="character" w:styleId="Heading5Char" w:customStyle="1">
    <w:name w:val="Heading 5 Char"/>
    <w:basedOn w:val="DefaultParagraphFont"/>
    <w:link w:val="Heading5"/>
    <w:uiPriority w:val="9"/>
    <w:rsid w:val="00EE2AC1"/>
    <w:rPr>
      <w:rFonts w:ascii="Constantia" w:cs="Constantia" w:eastAsia="Constantia" w:hAnsi="Constantia"/>
      <w:b w:val="1"/>
      <w:bCs w:val="1"/>
      <w:i w:val="1"/>
      <w:iCs w:val="1"/>
      <w:kern w:val="0"/>
      <w:lang w:val="en-US"/>
    </w:rPr>
  </w:style>
  <w:style w:type="paragraph" w:styleId="BodyText">
    <w:name w:val="Body Text"/>
    <w:basedOn w:val="Normal"/>
    <w:link w:val="BodyTextChar"/>
    <w:uiPriority w:val="1"/>
    <w:qFormat w:val="1"/>
    <w:rsid w:val="00EE2AC1"/>
    <w:pPr>
      <w:widowControl w:val="0"/>
      <w:autoSpaceDE w:val="0"/>
      <w:autoSpaceDN w:val="0"/>
      <w:spacing w:after="0" w:line="240" w:lineRule="auto"/>
    </w:pPr>
    <w:rPr>
      <w:rFonts w:ascii="Georgia" w:cs="Georgia" w:eastAsia="Georgia" w:hAnsi="Georgia"/>
      <w:kern w:val="0"/>
      <w:lang w:val="en-US"/>
    </w:rPr>
  </w:style>
  <w:style w:type="character" w:styleId="BodyTextChar" w:customStyle="1">
    <w:name w:val="Body Text Char"/>
    <w:basedOn w:val="DefaultParagraphFont"/>
    <w:link w:val="BodyText"/>
    <w:uiPriority w:val="1"/>
    <w:rsid w:val="00EE2AC1"/>
    <w:rPr>
      <w:rFonts w:ascii="Georgia" w:cs="Georgia" w:eastAsia="Georgia" w:hAnsi="Georgia"/>
      <w:kern w:val="0"/>
      <w:lang w:val="en-US"/>
    </w:rPr>
  </w:style>
  <w:style w:type="paragraph" w:styleId="ListParagraph">
    <w:name w:val="List Paragraph"/>
    <w:basedOn w:val="Normal"/>
    <w:uiPriority w:val="34"/>
    <w:qFormat w:val="1"/>
    <w:rsid w:val="00EE2AC1"/>
    <w:pPr>
      <w:widowControl w:val="0"/>
      <w:autoSpaceDE w:val="0"/>
      <w:autoSpaceDN w:val="0"/>
      <w:spacing w:after="0" w:line="240" w:lineRule="auto"/>
      <w:ind w:left="895" w:hanging="361"/>
    </w:pPr>
    <w:rPr>
      <w:rFonts w:ascii="Georgia" w:cs="Georgia" w:eastAsia="Georgia" w:hAnsi="Georgia"/>
      <w:kern w:val="0"/>
      <w:lang w:val="en-US"/>
    </w:rPr>
  </w:style>
  <w:style w:type="paragraph" w:styleId="TableParagraph" w:customStyle="1">
    <w:name w:val="Table Paragraph"/>
    <w:basedOn w:val="Normal"/>
    <w:uiPriority w:val="1"/>
    <w:qFormat w:val="1"/>
    <w:rsid w:val="00EE2AC1"/>
    <w:pPr>
      <w:widowControl w:val="0"/>
      <w:autoSpaceDE w:val="0"/>
      <w:autoSpaceDN w:val="0"/>
      <w:spacing w:after="0" w:line="240" w:lineRule="auto"/>
      <w:ind w:left="110"/>
    </w:pPr>
    <w:rPr>
      <w:rFonts w:ascii="Georgia" w:cs="Georgia" w:eastAsia="Georgia" w:hAnsi="Georgia"/>
      <w:kern w:val="0"/>
      <w:lang w:val="en-US"/>
    </w:rPr>
  </w:style>
  <w:style w:type="paragraph" w:styleId="TOCHeading">
    <w:name w:val="TOC Heading"/>
    <w:basedOn w:val="Heading1"/>
    <w:next w:val="Normal"/>
    <w:uiPriority w:val="39"/>
    <w:unhideWhenUsed w:val="1"/>
    <w:qFormat w:val="1"/>
    <w:rsid w:val="00532F49"/>
    <w:pPr>
      <w:keepNext w:val="1"/>
      <w:keepLines w:val="1"/>
      <w:widowControl w:val="1"/>
      <w:autoSpaceDE w:val="1"/>
      <w:autoSpaceDN w:val="1"/>
      <w:spacing w:before="240" w:line="259" w:lineRule="auto"/>
      <w:ind w:left="0"/>
      <w:outlineLvl w:val="9"/>
    </w:pPr>
    <w:rPr>
      <w:rFonts w:asciiTheme="majorHAnsi" w:cstheme="majorBidi" w:eastAsiaTheme="majorEastAsia" w:hAnsiTheme="majorHAnsi"/>
      <w:color w:val="2f5496" w:themeColor="accent1" w:themeShade="0000BF"/>
      <w:sz w:val="32"/>
      <w:szCs w:val="32"/>
    </w:rPr>
  </w:style>
  <w:style w:type="paragraph" w:styleId="TOC2">
    <w:name w:val="toc 2"/>
    <w:basedOn w:val="Normal"/>
    <w:next w:val="Normal"/>
    <w:autoRedefine w:val="1"/>
    <w:uiPriority w:val="39"/>
    <w:unhideWhenUsed w:val="1"/>
    <w:rsid w:val="00532F49"/>
    <w:pPr>
      <w:tabs>
        <w:tab w:val="left" w:pos="880"/>
        <w:tab w:val="right" w:leader="dot" w:pos="11550"/>
      </w:tabs>
      <w:spacing w:after="100"/>
    </w:pPr>
  </w:style>
  <w:style w:type="paragraph" w:styleId="TOC1">
    <w:name w:val="toc 1"/>
    <w:basedOn w:val="Normal"/>
    <w:next w:val="Normal"/>
    <w:autoRedefine w:val="1"/>
    <w:uiPriority w:val="39"/>
    <w:unhideWhenUsed w:val="1"/>
    <w:rsid w:val="00532F49"/>
    <w:pPr>
      <w:spacing w:after="100"/>
    </w:pPr>
    <w:rPr>
      <w:rFonts w:cs="Times New Roman" w:eastAsiaTheme="minorEastAsia"/>
      <w:kern w:val="0"/>
      <w:lang w:val="en-US"/>
    </w:rPr>
  </w:style>
  <w:style w:type="paragraph" w:styleId="TOC3">
    <w:name w:val="toc 3"/>
    <w:basedOn w:val="Normal"/>
    <w:next w:val="Normal"/>
    <w:autoRedefine w:val="1"/>
    <w:uiPriority w:val="39"/>
    <w:unhideWhenUsed w:val="1"/>
    <w:rsid w:val="00532F49"/>
    <w:pPr>
      <w:spacing w:after="100"/>
      <w:ind w:left="440"/>
    </w:pPr>
    <w:rPr>
      <w:rFonts w:cs="Times New Roman" w:eastAsiaTheme="minorEastAsia"/>
      <w:kern w:val="0"/>
      <w:lang w:val="en-US"/>
    </w:rPr>
  </w:style>
  <w:style w:type="paragraph" w:styleId="NormalWeb">
    <w:name w:val="Normal (Web)"/>
    <w:basedOn w:val="Normal"/>
    <w:uiPriority w:val="99"/>
    <w:semiHidden w:val="1"/>
    <w:unhideWhenUsed w:val="1"/>
    <w:rsid w:val="00FC062A"/>
    <w:pPr>
      <w:spacing w:after="100" w:afterAutospacing="1" w:before="100" w:beforeAutospacing="1" w:line="240" w:lineRule="auto"/>
    </w:pPr>
    <w:rPr>
      <w:rFonts w:ascii="Times New Roman" w:cs="Times New Roman" w:eastAsia="Times New Roman" w:hAnsi="Times New Roman"/>
      <w:kern w:val="0"/>
      <w:sz w:val="24"/>
      <w:szCs w:val="24"/>
      <w:lang w:bidi="hi-IN" w:val="en-US"/>
    </w:rPr>
  </w:style>
  <w:style w:type="character" w:styleId="Heading3Char" w:customStyle="1">
    <w:name w:val="Heading 3 Char"/>
    <w:basedOn w:val="DefaultParagraphFont"/>
    <w:link w:val="Heading3"/>
    <w:uiPriority w:val="9"/>
    <w:semiHidden w:val="1"/>
    <w:rsid w:val="00147C0B"/>
    <w:rPr>
      <w:rFonts w:asciiTheme="majorHAnsi" w:cstheme="majorBidi" w:eastAsiaTheme="majorEastAsia" w:hAnsiTheme="majorHAnsi"/>
      <w:color w:val="1f3763" w:themeColor="accent1" w:themeShade="00007F"/>
      <w:sz w:val="24"/>
      <w:szCs w:val="24"/>
    </w:rPr>
  </w:style>
  <w:style w:type="paragraph" w:styleId="Normal2" w:customStyle="1">
    <w:name w:val="Normal 2"/>
    <w:rsid w:val="001925A0"/>
    <w:pPr>
      <w:pBdr>
        <w:top w:space="0" w:sz="0" w:val="nil"/>
        <w:left w:space="0" w:sz="0" w:val="nil"/>
        <w:bottom w:space="0" w:sz="0" w:val="nil"/>
        <w:right w:space="0" w:sz="0" w:val="nil"/>
        <w:between w:space="0" w:sz="0" w:val="nil"/>
        <w:bar w:space="0" w:sz="0" w:val="nil"/>
      </w:pBdr>
      <w:suppressAutoHyphens w:val="1"/>
      <w:spacing w:after="0" w:line="240" w:lineRule="auto"/>
      <w:ind w:left="397"/>
      <w:jc w:val="both"/>
    </w:pPr>
    <w:rPr>
      <w:rFonts w:ascii="Times New Roman" w:cs="Times New Roman" w:eastAsia="Times New Roman" w:hAnsi="Times New Roman"/>
      <w:color w:val="000000"/>
      <w:kern w:val="0"/>
      <w:sz w:val="24"/>
      <w:szCs w:val="24"/>
      <w:u w:color="000000"/>
      <w:bdr w:space="0" w:sz="0" w:val="nil"/>
      <w:lang w:val="en-US"/>
    </w:rPr>
  </w:style>
  <w:style w:type="table" w:styleId="LightGrid-Accent1">
    <w:name w:val="Light Grid Accent 1"/>
    <w:basedOn w:val="TableNormal"/>
    <w:uiPriority w:val="62"/>
    <w:rsid w:val="001925A0"/>
    <w:pPr>
      <w:spacing w:after="0" w:line="240" w:lineRule="auto"/>
    </w:pPr>
    <w:rPr>
      <w:kern w:val="0"/>
      <w:lang w:val="en-US"/>
    </w:rPr>
    <w:tblPr>
      <w:tblStyleRowBandSize w:val="1"/>
      <w:tblStyleColBandSize w:val="1"/>
      <w:tblBorders>
        <w:top w:color="4472c4" w:space="0" w:sz="8" w:themeColor="accent1" w:val="single"/>
        <w:left w:color="4472c4" w:space="0" w:sz="8" w:themeColor="accent1" w:val="single"/>
        <w:bottom w:color="4472c4" w:space="0" w:sz="8" w:themeColor="accent1" w:val="single"/>
        <w:right w:color="4472c4" w:space="0" w:sz="8" w:themeColor="accent1" w:val="single"/>
        <w:insideH w:color="4472c4" w:space="0" w:sz="8" w:themeColor="accent1" w:val="single"/>
        <w:insideV w:color="4472c4"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18" w:themeColor="accent1" w:val="single"/>
          <w:right w:color="4472c4" w:space="0" w:sz="8" w:themeColor="accent1" w:val="single"/>
          <w:insideH w:space="0" w:sz="0" w:val="nil"/>
          <w:insideV w:color="4472c4"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472c4" w:space="0" w:sz="6" w:themeColor="accent1" w:val="double"/>
          <w:left w:color="4472c4" w:space="0" w:sz="8" w:themeColor="accent1" w:val="single"/>
          <w:bottom w:color="4472c4" w:space="0" w:sz="8" w:themeColor="accent1" w:val="single"/>
          <w:right w:color="4472c4" w:space="0" w:sz="8" w:themeColor="accent1" w:val="single"/>
          <w:insideH w:space="0" w:sz="0" w:val="nil"/>
          <w:insideV w:color="4472c4"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tblStylePr w:type="band1Vert">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shd w:color="auto" w:fill="d0dbf0" w:themeFill="accent1" w:themeFillTint="00003F" w:val="clear"/>
      </w:tcPr>
    </w:tblStylePr>
    <w:tblStylePr w:type="band1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shd w:color="auto" w:fill="d0dbf0" w:themeFill="accent1" w:themeFillTint="00003F" w:val="clear"/>
      </w:tcPr>
    </w:tblStylePr>
    <w:tblStylePr w:type="band2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tcPr>
    </w:tblStylePr>
  </w:style>
  <w:style w:type="table" w:styleId="GridTable4-Accent5">
    <w:name w:val="Grid Table 4 Accent 5"/>
    <w:basedOn w:val="TableNormal"/>
    <w:uiPriority w:val="49"/>
    <w:rsid w:val="008421D3"/>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472c4" w:space="0" w:sz="8" w:val="single"/>
          <w:left w:color="4472c4" w:space="0" w:sz="8" w:val="single"/>
          <w:bottom w:color="4472c4" w:space="0" w:sz="8" w:val="single"/>
          <w:right w:color="4472c4" w:space="0" w:sz="8" w:val="single"/>
          <w:insideV w:color="4472c4" w:space="0" w:sz="8" w:val="single"/>
        </w:tcBorders>
        <w:shd w:fill="d0dcf0" w:val="clear"/>
      </w:tcPr>
    </w:tblStylePr>
    <w:tblStylePr w:type="band1Vert">
      <w:tcPr>
        <w:tcBorders>
          <w:top w:color="4472c4" w:space="0" w:sz="8" w:val="single"/>
          <w:left w:color="4472c4" w:space="0" w:sz="8" w:val="single"/>
          <w:bottom w:color="4472c4" w:space="0" w:sz="8" w:val="single"/>
          <w:right w:color="4472c4" w:space="0" w:sz="8" w:val="single"/>
        </w:tcBorders>
        <w:shd w:fill="d0dcf0" w:val="clear"/>
      </w:tcPr>
    </w:tblStylePr>
    <w:tblStylePr w:type="band2Horz">
      <w:tcPr>
        <w:tcBorders>
          <w:top w:color="4472c4" w:space="0" w:sz="8" w:val="single"/>
          <w:left w:color="4472c4" w:space="0" w:sz="8" w:val="single"/>
          <w:bottom w:color="4472c4" w:space="0" w:sz="8" w:val="single"/>
          <w:right w:color="4472c4" w:space="0" w:sz="8" w:val="single"/>
          <w:insideV w:color="4472c4"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472c4" w:space="0" w:sz="8" w:val="single"/>
          <w:left w:color="4472c4" w:space="0" w:sz="8" w:val="single"/>
          <w:bottom w:color="4472c4" w:space="0" w:sz="18" w:val="single"/>
          <w:right w:color="4472c4" w:space="0" w:sz="8" w:val="single"/>
          <w:insideH w:color="000000" w:space="0" w:sz="0" w:val="nil"/>
          <w:insideV w:color="4472c4" w:space="0" w:sz="8" w:val="single"/>
        </w:tcBorders>
      </w:tcPr>
    </w:tblStylePr>
    <w:tblStylePr w:type="lastCol">
      <w:rPr>
        <w:rFonts w:ascii="Calibri" w:cs="Calibri" w:eastAsia="Calibri" w:hAnsi="Calibri"/>
        <w:b w:val="1"/>
      </w:rPr>
      <w:tcPr>
        <w:tcBorders>
          <w:top w:color="4472c4" w:space="0" w:sz="8" w:val="single"/>
          <w:left w:color="4472c4" w:space="0" w:sz="8" w:val="single"/>
          <w:bottom w:color="4472c4" w:space="0" w:sz="8" w:val="single"/>
          <w:right w:color="4472c4" w:space="0" w:sz="8" w:val="single"/>
        </w:tcBorders>
      </w:tcPr>
    </w:tblStylePr>
    <w:tblStylePr w:type="lastRow">
      <w:pPr>
        <w:spacing w:after="0" w:before="0" w:line="240" w:lineRule="auto"/>
      </w:pPr>
      <w:rPr>
        <w:rFonts w:ascii="Calibri" w:cs="Calibri" w:eastAsia="Calibri" w:hAnsi="Calibri"/>
        <w:b w:val="1"/>
      </w:rPr>
      <w:tcPr>
        <w:tcBorders>
          <w:top w:color="4472c4" w:space="0" w:sz="6" w:val="single"/>
          <w:left w:color="4472c4" w:space="0" w:sz="8" w:val="single"/>
          <w:bottom w:color="4472c4" w:space="0" w:sz="8" w:val="single"/>
          <w:right w:color="4472c4" w:space="0" w:sz="8" w:val="single"/>
          <w:insideH w:color="000000" w:space="0" w:sz="0" w:val="nil"/>
          <w:insideV w:color="4472c4"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3.png"/><Relationship Id="rId10" Type="http://schemas.openxmlformats.org/officeDocument/2006/relationships/image" Target="media/image5.jpg"/><Relationship Id="rId21"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jpg"/><Relationship Id="rId17" Type="http://schemas.openxmlformats.org/officeDocument/2006/relationships/image" Target="media/image10.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D9Wb3ccmhNt75JKpFhdCRj1o4Q==">CgMxLjAyCGguZ2pkZ3hzMgloLjMwajB6bGwyCWguMWZvYjl0ZTgAciExX2ZLMDRBMjBYTER0OFBoclpvdThVRUtBVGZsOTJDY1g=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2024-11-16T07:39:00Z</dcterms:created>
  <dc:creator>muskaan kapoor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a4d71b766c1a105998e022c84995790d6b39d09ff2c7306ab0225571993ed86d</vt:lpwstr>
  </property>
</Properties>
</file>