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sz w:val="24"/>
          <w:szCs w:val="24"/>
        </w:rPr>
        <w:t xml:space="preserve"/>
      </w:r>
    </w:p>
    <w:p>
      <w:pPr>
        <w:spacing w:after="140"/>
        <w:jc w:val="center"/>
      </w:pPr>
      <w:r>
        <w:rPr>
          <w:rFonts w:ascii="Times New Roman" w:cs="Times New Roman" w:eastAsia="Times New Roman" w:hAnsi="Times New Roman"/>
          <w:b/>
          <w:bCs/>
          <w:color w:val="000000"/>
          <w:sz w:val="32"/>
          <w:szCs w:val="32"/>
        </w:rPr>
        <w:t xml:space="preserve">Vid2Log</w:t>
      </w:r>
    </w:p>
    <w:p>
      <w:pPr>
        <w:spacing w:after="140"/>
        <w:jc w:val="center"/>
      </w:pPr>
      <w:r>
        <w:rPr>
          <w:rFonts w:ascii="Times New Roman" w:cs="Times New Roman" w:eastAsia="Times New Roman" w:hAnsi="Times New Roman"/>
          <w:b/>
          <w:bCs/>
          <w:color w:val="000000"/>
          <w:sz w:val="32"/>
          <w:szCs w:val="32"/>
        </w:rPr>
        <w:t xml:space="preserve">Technical Documentation and Project Report</w:t>
      </w:r>
    </w:p>
    <w:p>
      <w:pPr>
        <w:spacing w:after="120"/>
        <w:jc w:val="center"/>
      </w:pPr>
      <w:r>
        <w:rPr>
          <w:rFonts w:ascii="Times New Roman" w:cs="Times New Roman" w:eastAsia="Times New Roman" w:hAnsi="Times New Roman"/>
          <w:color w:val="000000"/>
          <w:sz w:val="28"/>
          <w:szCs w:val="28"/>
        </w:rPr>
        <w:t xml:space="preserve">Turning screen recordings into structured activity logs</w:t>
      </w:r>
    </w:p>
    <w:p>
      <w:pPr>
        <w:spacing w:after="600"/>
        <w:jc w:val="center"/>
      </w:pPr>
      <w:r>
        <w:rPr>
          <w:rFonts w:ascii="Times New Roman" w:cs="Times New Roman" w:eastAsia="Times New Roman" w:hAnsi="Times New Roman"/>
          <w:color w:val="000000"/>
          <w:sz w:val="28"/>
          <w:szCs w:val="28"/>
        </w:rPr>
        <w:t xml:space="preserve">Cloud Web Application and Offline Desktop Application</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200"/>
        <w:gridCol w:w="7400"/>
      </w:tblGrid>
      <w:tr>
        <w:trPr>
          <w:tblHeader/>
        </w:trP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Field</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Detail</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Project</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Vid2Log, an automated video to action log platform</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Deliverables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 Cloud web application (Next.js, FastAPI, Google Cloud Run)</w:t>
            </w:r>
          </w:p>
          <w:p>
            <w:pPr>
              <w:spacing w:after="0" w:line="252"/>
              <w:jc w:val="left"/>
            </w:pPr>
            <w:r>
              <w:rPr>
                <w:rFonts w:ascii="Times New Roman" w:cs="Times New Roman" w:eastAsia="Times New Roman" w:hAnsi="Times New Roman"/>
                <w:b w:val="false"/>
                <w:bCs w:val="false"/>
                <w:color w:val="000000"/>
                <w:sz w:val="24"/>
                <w:szCs w:val="24"/>
              </w:rPr>
              <w:t xml:space="preserve">2. Offline desktop application (Flutter with an embedded Python engine, macOS and Windows)</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Core capability</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 and OCR hybrid frame classification, unsupervised action discovery, sequence mining analytics</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Document type</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Technical reference and project report</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Version</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1.0</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Date</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September 2026</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Context</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IIT Bombay, research and learning platform video analysis</w:t>
            </w:r>
          </w:p>
        </w:tc>
      </w:tr>
    </w:tbl>
    <w:p>
      <w:r>
        <w:br w:type="page"/>
      </w:r>
    </w:p>
    <w:p>
      <w:pPr>
        <w:pStyle w:val="Heading1"/>
        <w:spacing w:after="160" w:before="360"/>
      </w:pPr>
      <w:r>
        <w:rPr>
          <w:rFonts w:ascii="Times New Roman" w:cs="Times New Roman" w:eastAsia="Times New Roman" w:hAnsi="Times New Roman"/>
          <w:b/>
          <w:bCs/>
          <w:color w:val="000000"/>
          <w:sz w:val="32"/>
          <w:szCs w:val="32"/>
        </w:rPr>
        <w:t xml:space="preserve">Table of Contents</w:t>
      </w:r>
    </w:p>
    <w:p>
      <w:pPr>
        <w:spacing w:after="140" w:line="276"/>
        <w:jc w:val="both"/>
      </w:pPr>
      <w:r>
        <w:rPr>
          <w:rFonts w:ascii="Times New Roman" w:cs="Times New Roman" w:eastAsia="Times New Roman" w:hAnsi="Times New Roman"/>
          <w:color w:val="000000"/>
          <w:sz w:val="24"/>
          <w:szCs w:val="24"/>
        </w:rPr>
        <w:t xml:space="preserve">This document is meant to be opened in Google Docs, which builds its own table of contents from the heading styles already applied here. To generate it:</w:t>
      </w:r>
    </w:p>
    <w:p>
      <w:pPr>
        <w:pStyle w:val="ListParagraph"/>
        <w:numPr>
          <w:ilvl w:val="0"/>
          <w:numId w:val="2"/>
        </w:numPr>
        <w:spacing w:after="70" w:line="276"/>
      </w:pPr>
      <w:r>
        <w:rPr>
          <w:rFonts w:ascii="Times New Roman" w:cs="Times New Roman" w:eastAsia="Times New Roman" w:hAnsi="Times New Roman"/>
          <w:color w:val="000000"/>
          <w:sz w:val="24"/>
          <w:szCs w:val="24"/>
        </w:rPr>
        <w:t xml:space="preserve">Open the document in Google Docs (File, then Open; or upload it to Google Drive and open it with Google Docs).</w:t>
      </w:r>
    </w:p>
    <w:p>
      <w:pPr>
        <w:pStyle w:val="ListParagraph"/>
        <w:numPr>
          <w:ilvl w:val="0"/>
          <w:numId w:val="2"/>
        </w:numPr>
        <w:spacing w:after="70" w:line="276"/>
      </w:pPr>
      <w:r>
        <w:rPr>
          <w:rFonts w:ascii="Times New Roman" w:cs="Times New Roman" w:eastAsia="Times New Roman" w:hAnsi="Times New Roman"/>
          <w:color w:val="000000"/>
          <w:sz w:val="24"/>
          <w:szCs w:val="24"/>
        </w:rPr>
        <w:t xml:space="preserve">Click the empty line below these steps, so the cursor sits where the table of contents should go.</w:t>
      </w:r>
    </w:p>
    <w:p>
      <w:pPr>
        <w:pStyle w:val="ListParagraph"/>
        <w:numPr>
          <w:ilvl w:val="0"/>
          <w:numId w:val="2"/>
        </w:numPr>
        <w:spacing w:after="70" w:line="276"/>
      </w:pPr>
      <w:r>
        <w:rPr>
          <w:rFonts w:ascii="Times New Roman" w:cs="Times New Roman" w:eastAsia="Times New Roman" w:hAnsi="Times New Roman"/>
          <w:color w:val="000000"/>
          <w:sz w:val="24"/>
          <w:szCs w:val="24"/>
        </w:rPr>
        <w:t xml:space="preserve">Choose Insert, then Table of contents.</w:t>
      </w:r>
    </w:p>
    <w:p>
      <w:pPr>
        <w:pStyle w:val="ListParagraph"/>
        <w:numPr>
          <w:ilvl w:val="0"/>
          <w:numId w:val="2"/>
        </w:numPr>
        <w:spacing w:after="70" w:line="276"/>
      </w:pPr>
      <w:r>
        <w:rPr>
          <w:rFonts w:ascii="Times New Roman" w:cs="Times New Roman" w:eastAsia="Times New Roman" w:hAnsi="Times New Roman"/>
          <w:color w:val="000000"/>
          <w:sz w:val="24"/>
          <w:szCs w:val="24"/>
        </w:rPr>
        <w:t xml:space="preserve">Pick a style. "With page numbers" suits a printed or PDF report. "With links" suits on screen reading.</w:t>
      </w:r>
    </w:p>
    <w:p>
      <w:pPr>
        <w:pStyle w:val="ListParagraph"/>
        <w:numPr>
          <w:ilvl w:val="0"/>
          <w:numId w:val="2"/>
        </w:numPr>
        <w:spacing w:after="70" w:line="276"/>
      </w:pPr>
      <w:r>
        <w:rPr>
          <w:rFonts w:ascii="Times New Roman" w:cs="Times New Roman" w:eastAsia="Times New Roman" w:hAnsi="Times New Roman"/>
          <w:color w:val="000000"/>
          <w:sz w:val="24"/>
          <w:szCs w:val="24"/>
        </w:rPr>
        <w:t xml:space="preserve">After editing, adding or reordering any heading, click the table of contents and then the refresh icon at its top left corner to update it.</w:t>
      </w:r>
    </w:p>
    <w:p>
      <w:pPr>
        <w:spacing w:after="140" w:line="276"/>
        <w:jc w:val="both"/>
      </w:pPr>
      <w:r>
        <w:rPr>
          <w:rFonts w:ascii="Times New Roman" w:cs="Times New Roman" w:eastAsia="Times New Roman" w:hAnsi="Times New Roman"/>
          <w:color w:val="000000"/>
          <w:sz w:val="24"/>
          <w:szCs w:val="24"/>
        </w:rPr>
        <w:t xml:space="preserve">Every section title uses Heading 1 and every sub-section uses Heading 2 or Heading 3, so all of them are picked up automatically with the right indentation. Nothing needs to be tagged by hand.</w:t>
      </w:r>
    </w:p>
    <w:p>
      <w:pPr>
        <w:spacing w:after="140" w:line="276"/>
        <w:jc w:val="both"/>
      </w:pPr>
      <w:r>
        <w:rPr>
          <w:rFonts w:ascii="Times New Roman" w:cs="Times New Roman" w:eastAsia="Times New Roman" w:hAnsi="Times New Roman"/>
          <w:i/>
          <w:iCs/>
          <w:color w:val="000000"/>
          <w:sz w:val="24"/>
          <w:szCs w:val="24"/>
        </w:rPr>
        <w:t xml:space="preserve">Insert the table of contents on the line below.</w:t>
      </w:r>
    </w:p>
    <w:p>
      <w:pPr>
        <w:spacing w:after="0"/>
      </w:pPr>
      <w:r>
        <w:rPr>
          <w:sz w:val="24"/>
          <w:szCs w:val="24"/>
        </w:rPr>
        <w:t xml:space="preserve"/>
      </w:r>
    </w:p>
    <w:p>
      <w:pPr>
        <w:spacing w:after="0"/>
      </w:pPr>
      <w:r>
        <w:rPr>
          <w:sz w:val="24"/>
          <w:szCs w:val="24"/>
        </w:rPr>
        <w:t xml:space="preserve"/>
      </w:r>
    </w:p>
    <w:p>
      <w:r>
        <w:br w:type="page"/>
      </w:r>
    </w:p>
    <w:p>
      <w:pPr>
        <w:pStyle w:val="Heading1"/>
        <w:spacing w:after="160" w:before="360"/>
      </w:pPr>
      <w:r>
        <w:rPr>
          <w:rFonts w:ascii="Times New Roman" w:cs="Times New Roman" w:eastAsia="Times New Roman" w:hAnsi="Times New Roman"/>
          <w:b/>
          <w:bCs/>
          <w:color w:val="000000"/>
          <w:sz w:val="32"/>
          <w:szCs w:val="32"/>
        </w:rPr>
        <w:t xml:space="preserve">1. Introduction</w:t>
      </w:r>
    </w:p>
    <w:p>
      <w:pPr>
        <w:pStyle w:val="Heading2"/>
        <w:spacing w:after="120" w:before="280"/>
      </w:pPr>
      <w:r>
        <w:rPr>
          <w:rFonts w:ascii="Times New Roman" w:cs="Times New Roman" w:eastAsia="Times New Roman" w:hAnsi="Times New Roman"/>
          <w:b/>
          <w:bCs/>
          <w:color w:val="000000"/>
          <w:sz w:val="28"/>
          <w:szCs w:val="28"/>
        </w:rPr>
        <w:t xml:space="preserve">1.1 Purpose and Scope</w:t>
      </w:r>
    </w:p>
    <w:p>
      <w:pPr>
        <w:spacing w:after="140" w:line="276"/>
        <w:jc w:val="both"/>
      </w:pPr>
      <w:r>
        <w:rPr>
          <w:rFonts w:ascii="Times New Roman" w:cs="Times New Roman" w:eastAsia="Times New Roman" w:hAnsi="Times New Roman"/>
          <w:color w:val="000000"/>
          <w:sz w:val="24"/>
          <w:szCs w:val="24"/>
        </w:rPr>
        <w:t xml:space="preserve">This document is the technical reference for Vid2Log. It covers the system's purpose, architecture, features, machine learning pipeline, analytics algorithms, data formats and deployment, for both products the project ships: a cloud web application and an offline desktop application.</w:t>
      </w:r>
    </w:p>
    <w:p>
      <w:pPr>
        <w:spacing w:after="140" w:line="276"/>
        <w:jc w:val="both"/>
      </w:pPr>
      <w:r>
        <w:rPr>
          <w:rFonts w:ascii="Times New Roman" w:cs="Times New Roman" w:eastAsia="Times New Roman" w:hAnsi="Times New Roman"/>
          <w:color w:val="000000"/>
          <w:sz w:val="24"/>
          <w:szCs w:val="24"/>
        </w:rPr>
        <w:t xml:space="preserve">It serves three readers. A reviewer can read Sections 1 to 3 and understand what the system does and why. An engineer can read Sections 4 to 9 and understand how each part works, including exact parameters and formulas. An operator can work from Sections 9 and 10 alone.</w:t>
      </w:r>
    </w:p>
    <w:p>
      <w:pPr>
        <w:spacing w:after="140" w:line="276"/>
        <w:jc w:val="both"/>
      </w:pPr>
      <w:r>
        <w:rPr>
          <w:rFonts w:ascii="Times New Roman" w:cs="Times New Roman" w:eastAsia="Times New Roman" w:hAnsi="Times New Roman"/>
          <w:color w:val="000000"/>
          <w:sz w:val="24"/>
          <w:szCs w:val="24"/>
        </w:rPr>
        <w:t xml:space="preserve">Everything here is taken from the current implementation rather than from design intent. Where a value is a tunable constant, the constant is named so the claim can be checked against the code.</w:t>
      </w:r>
    </w:p>
    <w:p>
      <w:pPr>
        <w:pStyle w:val="Heading2"/>
        <w:spacing w:after="120" w:before="280"/>
      </w:pPr>
      <w:r>
        <w:rPr>
          <w:rFonts w:ascii="Times New Roman" w:cs="Times New Roman" w:eastAsia="Times New Roman" w:hAnsi="Times New Roman"/>
          <w:b/>
          <w:bCs/>
          <w:color w:val="000000"/>
          <w:sz w:val="28"/>
          <w:szCs w:val="28"/>
        </w:rPr>
        <w:t xml:space="preserve">1.2 Background</w:t>
      </w:r>
    </w:p>
    <w:p>
      <w:pPr>
        <w:spacing w:after="140" w:line="276"/>
        <w:jc w:val="both"/>
      </w:pPr>
      <w:r>
        <w:rPr>
          <w:rFonts w:ascii="Times New Roman" w:cs="Times New Roman" w:eastAsia="Times New Roman" w:hAnsi="Times New Roman"/>
          <w:color w:val="000000"/>
          <w:sz w:val="24"/>
          <w:szCs w:val="24"/>
        </w:rPr>
        <w:t xml:space="preserve">Producing a structured log of a screen recording is normally manual work. An analyst scrubs the timeline and types rows into a spreadsheet. The cost grows with every recording, which makes any study of more than a handful of sessions impractical.</w:t>
      </w:r>
    </w:p>
    <w:p>
      <w:pPr>
        <w:spacing w:after="140" w:line="276"/>
        <w:jc w:val="both"/>
      </w:pPr>
      <w:r>
        <w:rPr>
          <w:rFonts w:ascii="Times New Roman" w:cs="Times New Roman" w:eastAsia="Times New Roman" w:hAnsi="Times New Roman"/>
          <w:color w:val="000000"/>
          <w:sz w:val="24"/>
          <w:szCs w:val="24"/>
        </w:rPr>
        <w:t xml:space="preserve">The earlier version of this work was a Streamlit prototype. It handled one video at a time on a single machine, using a model trained outside the tool in Google Teachable Machine. It had no persistence, no users, no test set evaluation, and no analysis beyond printing the log. Its accuracy was assumed rather than measured, and adding an action meant leaving the tool, retraining elsewhere, and re-exporting.</w:t>
      </w:r>
    </w:p>
    <w:p>
      <w:pPr>
        <w:spacing w:after="140" w:line="276"/>
        <w:jc w:val="both"/>
      </w:pPr>
      <w:r>
        <w:rPr>
          <w:rFonts w:ascii="Times New Roman" w:cs="Times New Roman" w:eastAsia="Times New Roman" w:hAnsi="Times New Roman"/>
          <w:color w:val="000000"/>
          <w:sz w:val="24"/>
          <w:szCs w:val="24"/>
        </w:rPr>
        <w:t xml:space="preserve">Vid2Log was rebuilt around three goals. First, bring training inside the application and report real held-out metrics, so classifier quality is measured rather than assumed. Second, replace the single user script with an authenticated multi-user service that can process many recordings at once, and add analytics that turn logs into findings. Third, once the cloud product was stable, ship an offline desktop version with the same behaviour for users whose recordings cannot leave their machine.</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 The Vid2Log landing page.</w:t>
      </w:r>
    </w:p>
    <w:p>
      <w:pPr>
        <w:pStyle w:val="Heading2"/>
        <w:spacing w:after="120" w:before="280"/>
      </w:pPr>
      <w:r>
        <w:rPr>
          <w:rFonts w:ascii="Times New Roman" w:cs="Times New Roman" w:eastAsia="Times New Roman" w:hAnsi="Times New Roman"/>
          <w:b/>
          <w:bCs/>
          <w:color w:val="000000"/>
          <w:sz w:val="28"/>
          <w:szCs w:val="28"/>
        </w:rPr>
        <w:t xml:space="preserve">1.3 Terminology</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200"/>
        <w:gridCol w:w="7400"/>
      </w:tblGrid>
      <w:tr>
        <w:trPr>
          <w:tblHeader/>
        </w:trP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Term</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Meaning</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 or class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label the classifier can assign to a frame, such as "GameWorkspace". Called an action in the interface and a class in the machine learning layer. They are the same thing.</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Scene</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 continuous stretch of time assigned to one action. Scenes are the rows of an activity log.</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Activity log</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The ordered list of scenes from one recording, with start time, end time, duration, action, confidence and source.</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 or model</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 trained classifier: a CNN, optionally a text classifier, keyword rules, and the fusion settings that combine them. Called a detector in the interface.</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 set, or dataset</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 reviewed collection of example images grouped by action, reusable as training input.</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Job</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unit of background work: processing a video, training a detector, or running action discovery.</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Sidecar</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The local Python process the desktop application starts and talks to over the loopback interface.</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Sequence</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activity log reduced to its ordered action labels, with timing dropped. The input to pattern mining.</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S-support</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Sequence support: the share of recordings in which a pattern occurs at least once.</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I-support</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Instance support: the average number of non-overlapping occurrences of a pattern per recording.</w:t>
            </w:r>
          </w:p>
        </w:tc>
      </w:tr>
    </w:tbl>
    <w:p>
      <w:pPr>
        <w:spacing w:after="200" w:before="60"/>
        <w:jc w:val="left"/>
      </w:pPr>
      <w:r>
        <w:rPr>
          <w:rFonts w:ascii="Times New Roman" w:cs="Times New Roman" w:eastAsia="Times New Roman" w:hAnsi="Times New Roman"/>
          <w:i/>
          <w:iCs/>
          <w:color w:val="000000"/>
          <w:sz w:val="24"/>
          <w:szCs w:val="24"/>
        </w:rPr>
        <w:t xml:space="preserve">Table 1. Terminology used in this document.</w:t>
      </w:r>
    </w:p>
    <w:p>
      <w:pPr>
        <w:pStyle w:val="Heading2"/>
        <w:spacing w:after="120" w:before="280"/>
      </w:pPr>
      <w:r>
        <w:rPr>
          <w:rFonts w:ascii="Times New Roman" w:cs="Times New Roman" w:eastAsia="Times New Roman" w:hAnsi="Times New Roman"/>
          <w:b/>
          <w:bCs/>
          <w:color w:val="000000"/>
          <w:sz w:val="28"/>
          <w:szCs w:val="28"/>
        </w:rPr>
        <w:t xml:space="preserve">1.4 Conventions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Identifiers taken from the source, such as file paths, endpoints and constants, are written exactly as they appear in the code.</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Numerical defaults are the values the code actually uses. The defining constant is named so the claim is checkable.</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Figure placeholders are a blank line followed by a numbered caption. Screenshots go in the blank line above each caption.</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"The web application" means the browser based cloud product. "The desktop application" means the installable macOS and Windows product. "Both applications" means the behaviour is the same in each.</w:t>
      </w:r>
    </w:p>
    <w:p>
      <w:r>
        <w:br w:type="page"/>
      </w:r>
    </w:p>
    <w:p>
      <w:pPr>
        <w:pStyle w:val="Heading1"/>
        <w:spacing w:after="160" w:before="360"/>
      </w:pPr>
      <w:r>
        <w:rPr>
          <w:rFonts w:ascii="Times New Roman" w:cs="Times New Roman" w:eastAsia="Times New Roman" w:hAnsi="Times New Roman"/>
          <w:b/>
          <w:bCs/>
          <w:color w:val="000000"/>
          <w:sz w:val="32"/>
          <w:szCs w:val="32"/>
        </w:rPr>
        <w:t xml:space="preserve">2. System Overview</w:t>
      </w:r>
    </w:p>
    <w:p>
      <w:pPr>
        <w:pStyle w:val="Heading2"/>
        <w:spacing w:after="120" w:before="280"/>
      </w:pPr>
      <w:r>
        <w:rPr>
          <w:rFonts w:ascii="Times New Roman" w:cs="Times New Roman" w:eastAsia="Times New Roman" w:hAnsi="Times New Roman"/>
          <w:b/>
          <w:bCs/>
          <w:color w:val="000000"/>
          <w:sz w:val="28"/>
          <w:szCs w:val="28"/>
        </w:rPr>
        <w:t xml:space="preserve">2.1 What the System Does</w:t>
      </w:r>
    </w:p>
    <w:p>
      <w:pPr>
        <w:spacing w:after="140" w:line="276"/>
        <w:jc w:val="both"/>
      </w:pPr>
      <w:r>
        <w:rPr>
          <w:rFonts w:ascii="Times New Roman" w:cs="Times New Roman" w:eastAsia="Times New Roman" w:hAnsi="Times New Roman"/>
          <w:color w:val="000000"/>
          <w:sz w:val="24"/>
          <w:szCs w:val="24"/>
        </w:rPr>
        <w:t xml:space="preserve">Vid2Log turns screen recordings into timestamped activity logs and then analyses them. There are four stages, each a full feature rather than a hidden step:</w:t>
      </w:r>
    </w:p>
    <w:p>
      <w:pPr>
        <w:pStyle w:val="ListParagraph"/>
        <w:numPr>
          <w:ilvl w:val="0"/>
          <w:numId w:val="4"/>
        </w:numPr>
        <w:spacing w:after="70" w:line="276"/>
      </w:pPr>
      <w:r>
        <w:rPr>
          <w:rFonts w:ascii="Times New Roman" w:cs="Times New Roman" w:eastAsia="Times New Roman" w:hAnsi="Times New Roman"/>
          <w:color w:val="000000"/>
          <w:sz w:val="24"/>
          <w:szCs w:val="24"/>
        </w:rPr>
        <w:t xml:space="preserve">Define the actions to recognise, either by letting the system discover them from a demonstration recording or by assembling example images by hand.</w:t>
      </w:r>
    </w:p>
    <w:p>
      <w:pPr>
        <w:pStyle w:val="ListParagraph"/>
        <w:numPr>
          <w:ilvl w:val="0"/>
          <w:numId w:val="4"/>
        </w:numPr>
        <w:spacing w:after="70" w:line="276"/>
      </w:pPr>
      <w:r>
        <w:rPr>
          <w:rFonts w:ascii="Times New Roman" w:cs="Times New Roman" w:eastAsia="Times New Roman" w:hAnsi="Times New Roman"/>
          <w:color w:val="000000"/>
          <w:sz w:val="24"/>
          <w:szCs w:val="24"/>
        </w:rPr>
        <w:t xml:space="preserve">Train a detector on those actions and read its measured performance on a held-out test set.</w:t>
      </w:r>
    </w:p>
    <w:p>
      <w:pPr>
        <w:pStyle w:val="ListParagraph"/>
        <w:numPr>
          <w:ilvl w:val="0"/>
          <w:numId w:val="4"/>
        </w:numPr>
        <w:spacing w:after="70" w:line="276"/>
      </w:pPr>
      <w:r>
        <w:rPr>
          <w:rFonts w:ascii="Times New Roman" w:cs="Times New Roman" w:eastAsia="Times New Roman" w:hAnsi="Times New Roman"/>
          <w:color w:val="000000"/>
          <w:sz w:val="24"/>
          <w:szCs w:val="24"/>
        </w:rPr>
        <w:t xml:space="preserve">Process any number of recordings with that detector, producing one activity log each.</w:t>
      </w:r>
    </w:p>
    <w:p>
      <w:pPr>
        <w:pStyle w:val="ListParagraph"/>
        <w:numPr>
          <w:ilvl w:val="0"/>
          <w:numId w:val="4"/>
        </w:numPr>
        <w:spacing w:after="70" w:line="276"/>
      </w:pPr>
      <w:r>
        <w:rPr>
          <w:rFonts w:ascii="Times New Roman" w:cs="Times New Roman" w:eastAsia="Times New Roman" w:hAnsi="Times New Roman"/>
          <w:color w:val="000000"/>
          <w:sz w:val="24"/>
          <w:szCs w:val="24"/>
        </w:rPr>
        <w:t xml:space="preserve">Analyse the logs, individually as timelines and collectively through pattern mining.</w:t>
      </w:r>
    </w:p>
    <w:p>
      <w:pPr>
        <w:spacing w:after="140" w:line="276"/>
        <w:jc w:val="both"/>
      </w:pPr>
      <w:r>
        <w:rPr>
          <w:rFonts w:ascii="Times New Roman" w:cs="Times New Roman" w:eastAsia="Times New Roman" w:hAnsi="Times New Roman"/>
          <w:color w:val="000000"/>
          <w:sz w:val="24"/>
          <w:szCs w:val="24"/>
        </w:rPr>
        <w:t xml:space="preserve">The loop is closed. Discovery feeds training, training feeds processing, and processing feeds analytics, without the user leaving the application or handling an intermediate file.</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 Vid2Log end to end user flow, from sign in through to exported analytics.</w:t>
      </w:r>
    </w:p>
    <w:p>
      <w:pPr>
        <w:pStyle w:val="Heading2"/>
        <w:spacing w:after="120" w:before="280"/>
      </w:pPr>
      <w:r>
        <w:rPr>
          <w:rFonts w:ascii="Times New Roman" w:cs="Times New Roman" w:eastAsia="Times New Roman" w:hAnsi="Times New Roman"/>
          <w:b/>
          <w:bCs/>
          <w:color w:val="000000"/>
          <w:sz w:val="28"/>
          <w:szCs w:val="28"/>
        </w:rPr>
        <w:t xml:space="preserve">2.2 The Two Products</w:t>
      </w:r>
    </w:p>
    <w:p>
      <w:pPr>
        <w:spacing w:after="140" w:line="276"/>
        <w:jc w:val="both"/>
      </w:pPr>
      <w:r>
        <w:rPr>
          <w:rFonts w:ascii="Times New Roman" w:cs="Times New Roman" w:eastAsia="Times New Roman" w:hAnsi="Times New Roman"/>
          <w:color w:val="000000"/>
          <w:sz w:val="24"/>
          <w:szCs w:val="24"/>
        </w:rPr>
        <w:t xml:space="preserve">Vid2Log ships as two applications that share the same machine learning behaviour. They are not a client and a server. Each is complete on its own.</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The cloud web application. </w:t>
      </w:r>
      <w:r>
        <w:rPr>
          <w:rFonts w:ascii="Times New Roman" w:cs="Times New Roman" w:eastAsia="Times New Roman" w:hAnsi="Times New Roman"/>
          <w:color w:val="000000"/>
          <w:sz w:val="24"/>
          <w:szCs w:val="24"/>
        </w:rPr>
        <w:t xml:space="preserve">A Next.js frontend and a FastAPI backend on Google Cloud Run, backed by Firebase Authentication, Firestore, a Google Cloud Storage bucket and a Redis job queue. Built for several users at once, each with their own recordings, detectors and action sets, and for processing many jobs in parallel.</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The offline desktop application. </w:t>
      </w:r>
      <w:r>
        <w:rPr>
          <w:rFonts w:ascii="Times New Roman" w:cs="Times New Roman" w:eastAsia="Times New Roman" w:hAnsi="Times New Roman"/>
          <w:color w:val="000000"/>
          <w:sz w:val="24"/>
          <w:szCs w:val="24"/>
        </w:rPr>
        <w:t xml:space="preserve">A Flutter shell for macOS and Windows that starts a local Python FastAPI process, the sidecar, bound only to the loopback interface. Every cloud dependency has a local equivalent: SQLite for Firestore, the local filesystem for Cloud Storage, direct execution for the queue, and no login at all, since there is one local user. After installation it needs no network access.</w:t>
      </w:r>
    </w:p>
    <w:p>
      <w:pPr>
        <w:spacing w:after="140" w:line="276"/>
        <w:jc w:val="both"/>
      </w:pPr>
      <w:r>
        <w:rPr>
          <w:rFonts w:ascii="Times New Roman" w:cs="Times New Roman" w:eastAsia="Times New Roman" w:hAnsi="Times New Roman"/>
          <w:color w:val="000000"/>
          <w:sz w:val="24"/>
          <w:szCs w:val="24"/>
        </w:rPr>
        <w:t xml:space="preserve">The shared parts are the ones that decide what the system produces: the classifier, scene segmentation, the training pipeline and its metrics, action discovery, and the mining engine. The parts that differ are the ones that decide how it is run: identity, storage and scheduling.</w:t>
      </w:r>
    </w:p>
    <w:p>
      <w:pPr>
        <w:pStyle w:val="Heading2"/>
        <w:spacing w:after="120" w:before="280"/>
      </w:pPr>
      <w:r>
        <w:rPr>
          <w:rFonts w:ascii="Times New Roman" w:cs="Times New Roman" w:eastAsia="Times New Roman" w:hAnsi="Times New Roman"/>
          <w:b/>
          <w:bCs/>
          <w:color w:val="000000"/>
          <w:sz w:val="28"/>
          <w:szCs w:val="28"/>
        </w:rPr>
        <w:t xml:space="preserve">2.3 Web Architecture</w:t>
      </w:r>
    </w:p>
    <w:p>
      <w:pPr>
        <w:spacing w:after="140" w:line="276"/>
        <w:jc w:val="both"/>
      </w:pPr>
      <w:r>
        <w:rPr>
          <w:rFonts w:ascii="Times New Roman" w:cs="Times New Roman" w:eastAsia="Times New Roman" w:hAnsi="Times New Roman"/>
          <w:color w:val="000000"/>
          <w:sz w:val="24"/>
          <w:szCs w:val="24"/>
        </w:rPr>
        <w:t xml:space="preserve">The frontend never talks to Firestore or Cloud Storage directly. Every read and write goes through the backend, with one exception: file bytes. Videos and training images upload straight from the browser to Cloud Storage using short lived signed URLs, so media never passes through the API server.</w:t>
      </w:r>
    </w:p>
    <w:p>
      <w:pPr>
        <w:spacing w:after="160" w:before="120"/>
        <w:ind w:left="340"/>
      </w:pPr>
      <w:r>
        <w:rPr>
          <w:rFonts w:ascii="Courier New" w:cs="Courier New" w:eastAsia="Courier New" w:hAnsi="Courier New"/>
          <w:color w:val="000000"/>
          <w:sz w:val="20"/>
          <w:szCs w:val="20"/>
        </w:rPr>
        <w:t xml:space="preserve">Next.js frontend  ────────────►  Firebase Authentication  (sign-in, ID token)</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      │  REST over HTTPS, Authorization: Bearer &lt;Firebase ID token&gt;</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FastAPI backend  ─────────────►  Firestore   (jobs, models, datasets, users)</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      ├──────────────────────►  Cloud Storage</w:t>
      </w:r>
      <w:r>
        <w:br/>
      </w:r>
      <w:r>
        <w:rPr>
          <w:rFonts w:ascii="Courier New" w:cs="Courier New" w:eastAsia="Courier New" w:hAnsi="Courier New"/>
          <w:color w:val="000000"/>
          <w:sz w:val="20"/>
          <w:szCs w:val="20"/>
        </w:rPr>
        <w:t xml:space="preserve">      │                          signed PUT uploads (temporary media)</w:t>
      </w:r>
      <w:r>
        <w:br/>
      </w:r>
      <w:r>
        <w:rPr>
          <w:rFonts w:ascii="Courier New" w:cs="Courier New" w:eastAsia="Courier New" w:hAnsi="Courier New"/>
          <w:color w:val="000000"/>
          <w:sz w:val="20"/>
          <w:szCs w:val="20"/>
        </w:rPr>
        <w:t xml:space="preserve">      │                          model files under models/{model_id}/</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      └──►  Redis  ──►  RQ workers</w:t>
      </w:r>
      <w:r>
        <w:br/>
      </w:r>
      <w:r>
        <w:rPr>
          <w:rFonts w:ascii="Courier New" w:cs="Courier New" w:eastAsia="Courier New" w:hAnsi="Courier New"/>
          <w:color w:val="000000"/>
          <w:sz w:val="20"/>
          <w:szCs w:val="20"/>
        </w:rPr>
        <w:t xml:space="preserve">                        ├─ video_processing    CNN and OCR, produces a scene log</w:t>
      </w:r>
      <w:r>
        <w:br/>
      </w:r>
      <w:r>
        <w:rPr>
          <w:rFonts w:ascii="Courier New" w:cs="Courier New" w:eastAsia="Courier New" w:hAnsi="Courier New"/>
          <w:color w:val="000000"/>
          <w:sz w:val="20"/>
          <w:szCs w:val="20"/>
        </w:rPr>
        <w:t xml:space="preserve">                        ├─ training            trains a detector, reports metrics</w:t>
      </w:r>
      <w:r>
        <w:br/>
      </w:r>
      <w:r>
        <w:rPr>
          <w:rFonts w:ascii="Courier New" w:cs="Courier New" w:eastAsia="Courier New" w:hAnsi="Courier New"/>
          <w:color w:val="000000"/>
          <w:sz w:val="20"/>
          <w:szCs w:val="20"/>
        </w:rPr>
        <w:t xml:space="preserve">                        └─ action_discovery    DINOv2 embeddings, HDBSCAN</w:t>
      </w:r>
    </w:p>
    <w:p>
      <w:pPr>
        <w:spacing w:after="140" w:line="276"/>
        <w:jc w:val="both"/>
      </w:pPr>
      <w:r>
        <w:rPr>
          <w:rFonts w:ascii="Times New Roman" w:cs="Times New Roman" w:eastAsia="Times New Roman" w:hAnsi="Times New Roman"/>
          <w:color w:val="000000"/>
          <w:sz w:val="24"/>
          <w:szCs w:val="24"/>
        </w:rPr>
        <w:t xml:space="preserve">The API process stays lightweight and never imports TensorFlow, PyTorch or any other heavy dependency. Jobs are queued by string reference to the function that will run them, not by importing it, so the request process never loads the worker's dependency tree just to schedule work.</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3. Overall architecture of the cloud web application.</w:t>
      </w:r>
    </w:p>
    <w:p>
      <w:pPr>
        <w:pStyle w:val="Heading2"/>
        <w:spacing w:after="120" w:before="280"/>
      </w:pPr>
      <w:r>
        <w:rPr>
          <w:rFonts w:ascii="Times New Roman" w:cs="Times New Roman" w:eastAsia="Times New Roman" w:hAnsi="Times New Roman"/>
          <w:b/>
          <w:bCs/>
          <w:color w:val="000000"/>
          <w:sz w:val="28"/>
          <w:szCs w:val="28"/>
        </w:rPr>
        <w:t xml:space="preserve">2.4 Desktop Architecture</w:t>
      </w:r>
    </w:p>
    <w:p>
      <w:pPr>
        <w:spacing w:after="140" w:line="276"/>
        <w:jc w:val="both"/>
      </w:pPr>
      <w:r>
        <w:rPr>
          <w:rFonts w:ascii="Times New Roman" w:cs="Times New Roman" w:eastAsia="Times New Roman" w:hAnsi="Times New Roman"/>
          <w:color w:val="000000"/>
          <w:sz w:val="24"/>
          <w:szCs w:val="24"/>
        </w:rPr>
        <w:t xml:space="preserve">The desktop application mirrors the same shape locally. There is no queue because there is no contention, and no signed URL step because there is no network boundary. The sidecar reads the user's files where they already are.</w:t>
      </w:r>
    </w:p>
    <w:p>
      <w:pPr>
        <w:spacing w:after="160" w:before="120"/>
        <w:ind w:left="340"/>
      </w:pPr>
      <w:r>
        <w:rPr>
          <w:rFonts w:ascii="Courier New" w:cs="Courier New" w:eastAsia="Courier New" w:hAnsi="Courier New"/>
          <w:color w:val="000000"/>
          <w:sz w:val="20"/>
          <w:szCs w:val="20"/>
        </w:rPr>
        <w:t xml:space="preserve">Flutter shell (macOS / Windows)</w:t>
      </w:r>
      <w:r>
        <w:br/>
      </w:r>
      <w:r>
        <w:rPr>
          <w:rFonts w:ascii="Courier New" w:cs="Courier New" w:eastAsia="Courier New" w:hAnsi="Courier New"/>
          <w:color w:val="000000"/>
          <w:sz w:val="20"/>
          <w:szCs w:val="20"/>
        </w:rPr>
        <w:t xml:space="preserve">      │  starts it as a child process; HTTP over 127.0.0.1 only</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Local Python sidecar (FastAPI)  ──►  SQLite</w:t>
      </w:r>
      <w:r>
        <w:br/>
      </w:r>
      <w:r>
        <w:rPr>
          <w:rFonts w:ascii="Courier New" w:cs="Courier New" w:eastAsia="Courier New" w:hAnsi="Courier New"/>
          <w:color w:val="000000"/>
          <w:sz w:val="20"/>
          <w:szCs w:val="20"/>
        </w:rPr>
        <w:t xml:space="preserve">      │                               jobs, models, discovery_jobs,</w:t>
      </w:r>
      <w:r>
        <w:br/>
      </w:r>
      <w:r>
        <w:rPr>
          <w:rFonts w:ascii="Courier New" w:cs="Courier New" w:eastAsia="Courier New" w:hAnsi="Courier New"/>
          <w:color w:val="000000"/>
          <w:sz w:val="20"/>
          <w:szCs w:val="20"/>
        </w:rPr>
        <w:t xml:space="preserve">      │                               training_jobs, action_datasets</w:t>
      </w:r>
      <w:r>
        <w:br/>
      </w:r>
      <w:r>
        <w:rPr>
          <w:rFonts w:ascii="Courier New" w:cs="Courier New" w:eastAsia="Courier New" w:hAnsi="Courier New"/>
          <w:color w:val="000000"/>
          <w:sz w:val="20"/>
          <w:szCs w:val="20"/>
        </w:rPr>
        <w:t xml:space="preserve">      │</w:t>
      </w:r>
      <w:r>
        <w:br/>
      </w:r>
      <w:r>
        <w:rPr>
          <w:rFonts w:ascii="Courier New" w:cs="Courier New" w:eastAsia="Courier New" w:hAnsi="Courier New"/>
          <w:color w:val="000000"/>
          <w:sz w:val="20"/>
          <w:szCs w:val="20"/>
        </w:rPr>
        <w:t xml:space="preserve">      └──►  ~/.vid2log/   trained models, saved action sets,</w:t>
      </w:r>
      <w:r>
        <w:br/>
      </w:r>
      <w:r>
        <w:rPr>
          <w:rFonts w:ascii="Courier New" w:cs="Courier New" w:eastAsia="Courier New" w:hAnsi="Courier New"/>
          <w:color w:val="000000"/>
          <w:sz w:val="20"/>
          <w:szCs w:val="20"/>
        </w:rPr>
        <w:t xml:space="preserve">                          discovery temporary files, sidecar.log</w:t>
      </w:r>
    </w:p>
    <w:p>
      <w:pPr>
        <w:spacing w:after="140" w:line="276"/>
        <w:jc w:val="both"/>
      </w:pPr>
      <w:r>
        <w:rPr>
          <w:rFonts w:ascii="Times New Roman" w:cs="Times New Roman" w:eastAsia="Times New Roman" w:hAnsi="Times New Roman"/>
          <w:color w:val="000000"/>
          <w:sz w:val="24"/>
          <w:szCs w:val="24"/>
        </w:rPr>
        <w:t xml:space="preserve">State is written under the user's home directory, outside the installed bundle, so reinstalling or upgrading never destroys trained detectors or saved action sets.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4. Architecture of the offline desktop application, with every cloud dependency replaced by a local equivalent.</w:t>
      </w:r>
    </w:p>
    <w:p>
      <w:pPr>
        <w:pStyle w:val="Heading2"/>
        <w:spacing w:after="120" w:before="280"/>
      </w:pPr>
      <w:r>
        <w:rPr>
          <w:rFonts w:ascii="Times New Roman" w:cs="Times New Roman" w:eastAsia="Times New Roman" w:hAnsi="Times New Roman"/>
          <w:b/>
          <w:bCs/>
          <w:color w:val="000000"/>
          <w:sz w:val="28"/>
          <w:szCs w:val="28"/>
        </w:rPr>
        <w:t xml:space="preserve">2.5 Technology Stack</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1900"/>
        <w:gridCol w:w="3900"/>
        <w:gridCol w:w="3800"/>
      </w:tblGrid>
      <w:tr>
        <w:trPr>
          <w:tblHeader/>
        </w:trP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Layer</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Web application</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Desktop application</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Interface</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Next.js 16 (App Router), React 19, TypeScript, Tailwind CSS v4</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Flutter (macOS, Windows)</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Identity</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Firebase Authentication (email and password, Google)</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None, single local user</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API</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FastAPI (Python)</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FastAPI (Python), bound to 127.0.0.1</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Database</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Firestore</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SQLite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File storage</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Google Cloud Storage bucket</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Local filesystem under ~/.vid2log/</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Scheduling</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Redis and RQ, three named queues</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Direct in-process execution</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Image classification</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TensorFlow and tf-keras, MobileNetV2 transfer learning</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Text extraction</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Tesseract through pytesseract</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 with Tesseract bundled in the installer</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Text classification</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scikit-learn TF-IDF and Logistic Regression</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 discovery</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PyTorch, Transformers (DINOv2), HDBSCAN</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Analytics</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Custom PrefixSpan style miner, SciPy tests</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Reporting</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jsPDF for PDF, CSV export</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CSV export</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Packaging</w:t>
            </w:r>
          </w:p>
        </w:tc>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Docker images, Cloud Run services and jobs</w:t>
            </w:r>
          </w:p>
        </w:tc>
        <w:tc>
          <w:tcPr>
            <w:tcW w:type="dxa" w:w="3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PyInstaller sidecar, .dmg and Inno Setup .exe</w:t>
            </w:r>
          </w:p>
        </w:tc>
      </w:tr>
    </w:tbl>
    <w:p>
      <w:pPr>
        <w:spacing w:after="200" w:before="60"/>
        <w:jc w:val="left"/>
      </w:pPr>
      <w:r>
        <w:rPr>
          <w:rFonts w:ascii="Times New Roman" w:cs="Times New Roman" w:eastAsia="Times New Roman" w:hAnsi="Times New Roman"/>
          <w:i/>
          <w:iCs/>
          <w:color w:val="000000"/>
          <w:sz w:val="24"/>
          <w:szCs w:val="24"/>
        </w:rPr>
        <w:t xml:space="preserve">Table 2. Technology stack for each product.</w:t>
      </w:r>
    </w:p>
    <w:p>
      <w:r>
        <w:br w:type="page"/>
      </w:r>
    </w:p>
    <w:p>
      <w:pPr>
        <w:pStyle w:val="Heading1"/>
        <w:spacing w:after="160" w:before="360"/>
      </w:pPr>
      <w:r>
        <w:rPr>
          <w:rFonts w:ascii="Times New Roman" w:cs="Times New Roman" w:eastAsia="Times New Roman" w:hAnsi="Times New Roman"/>
          <w:b/>
          <w:bCs/>
          <w:color w:val="000000"/>
          <w:sz w:val="32"/>
          <w:szCs w:val="32"/>
        </w:rPr>
        <w:t xml:space="preserve">3. Feature Catalogue</w:t>
      </w:r>
    </w:p>
    <w:p>
      <w:pPr>
        <w:spacing w:after="140" w:line="276"/>
        <w:jc w:val="both"/>
      </w:pPr>
      <w:r>
        <w:rPr>
          <w:rFonts w:ascii="Times New Roman" w:cs="Times New Roman" w:eastAsia="Times New Roman" w:hAnsi="Times New Roman"/>
          <w:color w:val="000000"/>
          <w:sz w:val="24"/>
          <w:szCs w:val="24"/>
        </w:rPr>
        <w:t xml:space="preserve">This section lists the full feature set. Unless stated otherwise, a feature is present in both applications.</w:t>
      </w:r>
    </w:p>
    <w:p>
      <w:pPr>
        <w:pStyle w:val="Heading2"/>
        <w:spacing w:after="120" w:before="280"/>
      </w:pPr>
      <w:r>
        <w:rPr>
          <w:rFonts w:ascii="Times New Roman" w:cs="Times New Roman" w:eastAsia="Times New Roman" w:hAnsi="Times New Roman"/>
          <w:b/>
          <w:bCs/>
          <w:color w:val="000000"/>
          <w:sz w:val="28"/>
          <w:szCs w:val="28"/>
        </w:rPr>
        <w:t xml:space="preserve">3.1 Identity and Access Control</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Email and Google sign-in. </w:t>
      </w:r>
      <w:r>
        <w:rPr>
          <w:rFonts w:ascii="Times New Roman" w:cs="Times New Roman" w:eastAsia="Times New Roman" w:hAnsi="Times New Roman"/>
          <w:color w:val="000000"/>
          <w:sz w:val="24"/>
          <w:szCs w:val="24"/>
        </w:rPr>
        <w:t xml:space="preserve">Handled by Firebase Authentication. Every API request carries the user's ID token.</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Server side verification. </w:t>
      </w:r>
      <w:r>
        <w:rPr>
          <w:rFonts w:ascii="Times New Roman" w:cs="Times New Roman" w:eastAsia="Times New Roman" w:hAnsi="Times New Roman"/>
          <w:color w:val="000000"/>
          <w:sz w:val="24"/>
          <w:szCs w:val="24"/>
        </w:rPr>
        <w:t xml:space="preserve">The backend verifies the token on every request. No client supplied identity is trusted.</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Per-user isolation. </w:t>
      </w:r>
      <w:r>
        <w:rPr>
          <w:rFonts w:ascii="Times New Roman" w:cs="Times New Roman" w:eastAsia="Times New Roman" w:hAnsi="Times New Roman"/>
          <w:color w:val="000000"/>
          <w:sz w:val="24"/>
          <w:szCs w:val="24"/>
        </w:rPr>
        <w:t xml:space="preserve">Every job, detector and action set records an owner. Handlers compare that owner against the caller and reject mismatches, so isolation is enforced per record, not only by query filtering.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Roles. </w:t>
      </w:r>
      <w:r>
        <w:rPr>
          <w:rFonts w:ascii="Times New Roman" w:cs="Times New Roman" w:eastAsia="Times New Roman" w:hAnsi="Times New Roman"/>
          <w:color w:val="000000"/>
          <w:sz w:val="24"/>
          <w:szCs w:val="24"/>
        </w:rPr>
        <w:t xml:space="preserve">A server side role system (bootstrap, user, admin) gates administrative endpoints separately from Firebase.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Desktop. </w:t>
      </w:r>
      <w:r>
        <w:rPr>
          <w:rFonts w:ascii="Times New Roman" w:cs="Times New Roman" w:eastAsia="Times New Roman" w:hAnsi="Times New Roman"/>
          <w:color w:val="000000"/>
          <w:sz w:val="24"/>
          <w:szCs w:val="24"/>
        </w:rPr>
        <w:t xml:space="preserve">Not applicable. One local user, no login, no roles.</w:t>
      </w:r>
    </w:p>
    <w:p>
      <w:pPr>
        <w:pStyle w:val="Heading2"/>
        <w:spacing w:after="120" w:before="280"/>
      </w:pPr>
      <w:r>
        <w:rPr>
          <w:rFonts w:ascii="Times New Roman" w:cs="Times New Roman" w:eastAsia="Times New Roman" w:hAnsi="Times New Roman"/>
          <w:b/>
          <w:bCs/>
          <w:color w:val="000000"/>
          <w:sz w:val="28"/>
          <w:szCs w:val="28"/>
        </w:rPr>
        <w:t xml:space="preserve">3.2 Recording Processing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Direct upload. </w:t>
      </w:r>
      <w:r>
        <w:rPr>
          <w:rFonts w:ascii="Times New Roman" w:cs="Times New Roman" w:eastAsia="Times New Roman" w:hAnsi="Times New Roman"/>
          <w:color w:val="000000"/>
          <w:sz w:val="24"/>
          <w:szCs w:val="24"/>
        </w:rPr>
        <w:t xml:space="preserve">The browser requests a short lived signed URL scoped to the caller's own storage path, then uploads the video straight to Cloud Storage.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Sampling rate. </w:t>
      </w:r>
      <w:r>
        <w:rPr>
          <w:rFonts w:ascii="Times New Roman" w:cs="Times New Roman" w:eastAsia="Times New Roman" w:hAnsi="Times New Roman"/>
          <w:color w:val="000000"/>
          <w:sz w:val="24"/>
          <w:szCs w:val="24"/>
        </w:rPr>
        <w:t xml:space="preserve">How many frames are examined per second of video is configurable, default 2.</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Detector choice. </w:t>
      </w:r>
      <w:r>
        <w:rPr>
          <w:rFonts w:ascii="Times New Roman" w:cs="Times New Roman" w:eastAsia="Times New Roman" w:hAnsi="Times New Roman"/>
          <w:color w:val="000000"/>
          <w:sz w:val="24"/>
          <w:szCs w:val="24"/>
        </w:rPr>
        <w:t xml:space="preserve">A job can name a detector or leave it unset to use whichever is active.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Parallel batches. </w:t>
      </w:r>
      <w:r>
        <w:rPr>
          <w:rFonts w:ascii="Times New Roman" w:cs="Times New Roman" w:eastAsia="Times New Roman" w:hAnsi="Times New Roman"/>
          <w:color w:val="000000"/>
          <w:sz w:val="24"/>
          <w:szCs w:val="24"/>
        </w:rPr>
        <w:t xml:space="preserve">Any number of recordings can be queued and processed by independent workers.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Live status. </w:t>
      </w:r>
      <w:r>
        <w:rPr>
          <w:rFonts w:ascii="Times New Roman" w:cs="Times New Roman" w:eastAsia="Times New Roman" w:hAnsi="Times New Roman"/>
          <w:color w:val="000000"/>
          <w:sz w:val="24"/>
          <w:szCs w:val="24"/>
        </w:rPr>
        <w:t xml:space="preserve">Jobs move through queued, processing, done and failed. The error message is kept on failure and shown in the interface.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History, renaming, deletion. </w:t>
      </w:r>
      <w:r>
        <w:rPr>
          <w:rFonts w:ascii="Times New Roman" w:cs="Times New Roman" w:eastAsia="Times New Roman" w:hAnsi="Times New Roman"/>
          <w:color w:val="000000"/>
          <w:sz w:val="24"/>
          <w:szCs w:val="24"/>
        </w:rPr>
        <w:t xml:space="preserve">Completed jobs are listed with an editable display name that overrides the filename.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Videos are not kept. </w:t>
      </w:r>
      <w:r>
        <w:rPr>
          <w:rFonts w:ascii="Times New Roman" w:cs="Times New Roman" w:eastAsia="Times New Roman" w:hAnsi="Times New Roman"/>
          <w:color w:val="000000"/>
          <w:sz w:val="24"/>
          <w:szCs w:val="24"/>
        </w:rPr>
        <w:t xml:space="preserve">Once the log is saved, both the worker's temporary copy and the stored blob are deleted. Only the log remains.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5. Submitting a recording, with sampling rate and detector selection.</w:t>
      </w:r>
    </w:p>
    <w:p>
      <w:pPr>
        <w:pStyle w:val="Heading2"/>
        <w:spacing w:after="120" w:before="280"/>
      </w:pPr>
      <w:r>
        <w:rPr>
          <w:rFonts w:ascii="Times New Roman" w:cs="Times New Roman" w:eastAsia="Times New Roman" w:hAnsi="Times New Roman"/>
          <w:b/>
          <w:bCs/>
          <w:color w:val="000000"/>
          <w:sz w:val="28"/>
          <w:szCs w:val="28"/>
        </w:rPr>
        <w:t xml:space="preserve">3.3 Action Discovery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Automatic discovery. </w:t>
      </w:r>
      <w:r>
        <w:rPr>
          <w:rFonts w:ascii="Times New Roman" w:cs="Times New Roman" w:eastAsia="Times New Roman" w:hAnsi="Times New Roman"/>
          <w:color w:val="000000"/>
          <w:sz w:val="24"/>
          <w:szCs w:val="24"/>
        </w:rPr>
        <w:t xml:space="preserve">Uploading one demonstration recording produces a set of proposed actions, with no labelling from the user.</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Diverse review sets. </w:t>
      </w:r>
      <w:r>
        <w:rPr>
          <w:rFonts w:ascii="Times New Roman" w:cs="Times New Roman" w:eastAsia="Times New Roman" w:hAnsi="Times New Roman"/>
          <w:color w:val="000000"/>
          <w:sz w:val="24"/>
          <w:szCs w:val="24"/>
        </w:rPr>
        <w:t xml:space="preserve">The example images offered for review are spread out in embedding space rather than being near duplicates of one static screen.</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Curation. </w:t>
      </w:r>
      <w:r>
        <w:rPr>
          <w:rFonts w:ascii="Times New Roman" w:cs="Times New Roman" w:eastAsia="Times New Roman" w:hAnsi="Times New Roman"/>
          <w:color w:val="000000"/>
          <w:sz w:val="24"/>
          <w:szCs w:val="24"/>
        </w:rPr>
        <w:t xml:space="preserve">Proposed actions can be renamed, merged, split and deleted. Images can be viewed full size and dragged between actions.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Manual definition. </w:t>
      </w:r>
      <w:r>
        <w:rPr>
          <w:rFonts w:ascii="Times New Roman" w:cs="Times New Roman" w:eastAsia="Times New Roman" w:hAnsi="Times New Roman"/>
          <w:color w:val="000000"/>
          <w:sz w:val="24"/>
          <w:szCs w:val="24"/>
        </w:rPr>
        <w:t xml:space="preserve">An action set can also be built by hand without running discovery.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Reusable sets. </w:t>
      </w:r>
      <w:r>
        <w:rPr>
          <w:rFonts w:ascii="Times New Roman" w:cs="Times New Roman" w:eastAsia="Times New Roman" w:hAnsi="Times New Roman"/>
          <w:color w:val="000000"/>
          <w:sz w:val="24"/>
          <w:szCs w:val="24"/>
        </w:rPr>
        <w:t xml:space="preserve">A reviewed set is saved under a name and reused for any number of training runs, edited later, or copied as a starting point.</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6. The Create Actions screen, with proposed clusters awaiting review.</w:t>
      </w:r>
    </w:p>
    <w:p>
      <w:pPr>
        <w:pStyle w:val="Heading2"/>
        <w:spacing w:after="120" w:before="280"/>
      </w:pPr>
      <w:r>
        <w:rPr>
          <w:rFonts w:ascii="Times New Roman" w:cs="Times New Roman" w:eastAsia="Times New Roman" w:hAnsi="Times New Roman"/>
          <w:b/>
          <w:bCs/>
          <w:color w:val="000000"/>
          <w:sz w:val="28"/>
          <w:szCs w:val="28"/>
        </w:rPr>
        <w:t xml:space="preserve">3.4 Detector Training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Training in the application. </w:t>
      </w:r>
      <w:r>
        <w:rPr>
          <w:rFonts w:ascii="Times New Roman" w:cs="Times New Roman" w:eastAsia="Times New Roman" w:hAnsi="Times New Roman"/>
          <w:color w:val="000000"/>
          <w:sz w:val="24"/>
          <w:szCs w:val="24"/>
        </w:rPr>
        <w:t xml:space="preserve">No external tool is involved at any point.</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Real held-out evaluation. </w:t>
      </w:r>
      <w:r>
        <w:rPr>
          <w:rFonts w:ascii="Times New Roman" w:cs="Times New Roman" w:eastAsia="Times New Roman" w:hAnsi="Times New Roman"/>
          <w:color w:val="000000"/>
          <w:sz w:val="24"/>
          <w:szCs w:val="24"/>
        </w:rPr>
        <w:t xml:space="preserve">The dataset is split into training, validation and test parts, stratified per class. Reported metrics come from the test part, which is used neither for fitting nor for tuning.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Three reports side by side. </w:t>
      </w:r>
      <w:r>
        <w:rPr>
          <w:rFonts w:ascii="Times New Roman" w:cs="Times New Roman" w:eastAsia="Times New Roman" w:hAnsi="Times New Roman"/>
          <w:color w:val="000000"/>
          <w:sz w:val="24"/>
          <w:szCs w:val="24"/>
        </w:rPr>
        <w:t xml:space="preserve">Every run reports test metrics for the image classifier alone, the text classifier alone, and the two fused, so the benefit of fusion is visible rather than assumed.</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Per-action detail. </w:t>
      </w:r>
      <w:r>
        <w:rPr>
          <w:rFonts w:ascii="Times New Roman" w:cs="Times New Roman" w:eastAsia="Times New Roman" w:hAnsi="Times New Roman"/>
          <w:color w:val="000000"/>
          <w:sz w:val="24"/>
          <w:szCs w:val="24"/>
        </w:rPr>
        <w:t xml:space="preserve">Precision, recall, F1 and support for every action, plus overall accuracy and a confusion matrix.</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Configurable settings. </w:t>
      </w:r>
      <w:r>
        <w:rPr>
          <w:rFonts w:ascii="Times New Roman" w:cs="Times New Roman" w:eastAsia="Times New Roman" w:hAnsi="Times New Roman"/>
          <w:color w:val="000000"/>
          <w:sz w:val="24"/>
          <w:szCs w:val="24"/>
        </w:rPr>
        <w:t xml:space="preserve">Epochs, batch size, learning rate and split ratios are all adjustable, with server side bounds.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Live progress. </w:t>
      </w:r>
      <w:r>
        <w:rPr>
          <w:rFonts w:ascii="Times New Roman" w:cs="Times New Roman" w:eastAsia="Times New Roman" w:hAnsi="Times New Roman"/>
          <w:color w:val="000000"/>
          <w:sz w:val="24"/>
          <w:szCs w:val="24"/>
        </w:rPr>
        <w:t xml:space="preserve">The current stage is reported, and during fitting the current epoch with running accuracy and loss.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Retry without re-upload. </w:t>
      </w:r>
      <w:r>
        <w:rPr>
          <w:rFonts w:ascii="Times New Roman" w:cs="Times New Roman" w:eastAsia="Times New Roman" w:hAnsi="Times New Roman"/>
          <w:color w:val="000000"/>
          <w:sz w:val="24"/>
          <w:szCs w:val="24"/>
        </w:rPr>
        <w:t xml:space="preserve">A failed run keeps its images so it can be re-run on exactly the same dataset.</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7. A finished training run showing accuracy, per-action metrics and the confusion matrix.</w:t>
      </w:r>
    </w:p>
    <w:p>
      <w:pPr>
        <w:pStyle w:val="Heading2"/>
        <w:spacing w:after="120" w:before="280"/>
      </w:pPr>
      <w:r>
        <w:rPr>
          <w:rFonts w:ascii="Times New Roman" w:cs="Times New Roman" w:eastAsia="Times New Roman" w:hAnsi="Times New Roman"/>
          <w:b/>
          <w:bCs/>
          <w:color w:val="000000"/>
          <w:sz w:val="28"/>
          <w:szCs w:val="28"/>
        </w:rPr>
        <w:t xml:space="preserve">3.5 Detector Registry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Versioned detectors. </w:t>
      </w:r>
      <w:r>
        <w:rPr>
          <w:rFonts w:ascii="Times New Roman" w:cs="Times New Roman" w:eastAsia="Times New Roman" w:hAnsi="Times New Roman"/>
          <w:color w:val="000000"/>
          <w:sz w:val="24"/>
          <w:szCs w:val="24"/>
        </w:rPr>
        <w:t xml:space="preserve">Each detector is stored with its labels, metrics, fusion settings and the training run that produced it.</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Activation and rollback. </w:t>
      </w:r>
      <w:r>
        <w:rPr>
          <w:rFonts w:ascii="Times New Roman" w:cs="Times New Roman" w:eastAsia="Times New Roman" w:hAnsi="Times New Roman"/>
          <w:color w:val="000000"/>
          <w:sz w:val="24"/>
          <w:szCs w:val="24"/>
        </w:rPr>
        <w:t xml:space="preserve">One detector can be active at a time. Switching is immediate and needs no retraining.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Comparison and detail. </w:t>
      </w:r>
      <w:r>
        <w:rPr>
          <w:rFonts w:ascii="Times New Roman" w:cs="Times New Roman" w:eastAsia="Times New Roman" w:hAnsi="Times New Roman"/>
          <w:color w:val="000000"/>
          <w:sz w:val="24"/>
          <w:szCs w:val="24"/>
        </w:rPr>
        <w:t xml:space="preserve">Detectors can be compared in a list and inspected individually with the full evaluation report.</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Editable keyword rules. </w:t>
      </w:r>
      <w:r>
        <w:rPr>
          <w:rFonts w:ascii="Times New Roman" w:cs="Times New Roman" w:eastAsia="Times New Roman" w:hAnsi="Times New Roman"/>
          <w:color w:val="000000"/>
          <w:sz w:val="24"/>
          <w:szCs w:val="24"/>
        </w:rPr>
        <w:t xml:space="preserve">The per-action keyword list used by the first classifier tier can be changed at any time and applies immediately.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Rename and delete.</w:t>
      </w:r>
      <w:r>
        <w:rPr>
          <w:rFonts w:ascii="Times New Roman" w:cs="Times New Roman" w:eastAsia="Times New Roman" w:hAnsi="Times New Roman"/>
          <w:color w:val="000000"/>
          <w:sz w:val="24"/>
          <w:szCs w:val="24"/>
        </w:rPr>
        <w:t xml:space="preserve"/>
      </w:r>
    </w:p>
    <w:p>
      <w:pPr>
        <w:pStyle w:val="Heading2"/>
        <w:spacing w:after="120" w:before="280"/>
      </w:pPr>
      <w:r>
        <w:rPr>
          <w:rFonts w:ascii="Times New Roman" w:cs="Times New Roman" w:eastAsia="Times New Roman" w:hAnsi="Times New Roman"/>
          <w:b/>
          <w:bCs/>
          <w:color w:val="000000"/>
          <w:sz w:val="28"/>
          <w:szCs w:val="28"/>
        </w:rPr>
        <w:t xml:space="preserve">3.6 Activity Logs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Scene by scene view. </w:t>
      </w:r>
      <w:r>
        <w:rPr>
          <w:rFonts w:ascii="Times New Roman" w:cs="Times New Roman" w:eastAsia="Times New Roman" w:hAnsi="Times New Roman"/>
          <w:color w:val="000000"/>
          <w:sz w:val="24"/>
          <w:szCs w:val="24"/>
        </w:rPr>
        <w:t xml:space="preserve">Each log is shown as an ordered list of scenes with start time, end time, duration, action, confidence, and which classifier tier decided the label.</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CSV export. </w:t>
      </w:r>
      <w:r>
        <w:rPr>
          <w:rFonts w:ascii="Times New Roman" w:cs="Times New Roman" w:eastAsia="Times New Roman" w:hAnsi="Times New Roman"/>
          <w:color w:val="000000"/>
          <w:sz w:val="24"/>
          <w:szCs w:val="24"/>
        </w:rPr>
        <w:t xml:space="preserve">Any single log can be exported.</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Combined export. </w:t>
      </w:r>
      <w:r>
        <w:rPr>
          <w:rFonts w:ascii="Times New Roman" w:cs="Times New Roman" w:eastAsia="Times New Roman" w:hAnsi="Times New Roman"/>
          <w:color w:val="000000"/>
          <w:sz w:val="24"/>
          <w:szCs w:val="24"/>
        </w:rPr>
        <w:t xml:space="preserve">Several logs can be exported as one file with a column identifying each source recording, ready for external statistical tools.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CSV import. </w:t>
      </w:r>
      <w:r>
        <w:rPr>
          <w:rFonts w:ascii="Times New Roman" w:cs="Times New Roman" w:eastAsia="Times New Roman" w:hAnsi="Times New Roman"/>
          <w:color w:val="000000"/>
          <w:sz w:val="24"/>
          <w:szCs w:val="24"/>
        </w:rPr>
        <w:t xml:space="preserve">A log produced elsewhere can be imported instead of processing a recording, so the analytics work against existing data. The importer is tolerant of real files: column order and letter case are ignored, extra columns are reported rather than rejected, times may be HH:MM:SS, MM:SS or a plain number of seconds, and any two of start time, end time and duration are enough because the third is derived.</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Clear import errors. </w:t>
      </w:r>
      <w:r>
        <w:rPr>
          <w:rFonts w:ascii="Times New Roman" w:cs="Times New Roman" w:eastAsia="Times New Roman" w:hAnsi="Times New Roman"/>
          <w:color w:val="000000"/>
          <w:sz w:val="24"/>
          <w:szCs w:val="24"/>
        </w:rPr>
        <w:t xml:space="preserve">Every problem in a file is reported at once, with line number and offending value, so a whole file can be fixed in one pass.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Template. </w:t>
      </w:r>
      <w:r>
        <w:rPr>
          <w:rFonts w:ascii="Times New Roman" w:cs="Times New Roman" w:eastAsia="Times New Roman" w:hAnsi="Times New Roman"/>
          <w:color w:val="000000"/>
          <w:sz w:val="24"/>
          <w:szCs w:val="24"/>
        </w:rPr>
        <w:t xml:space="preserve">A minimal correctly shaped CSV is available as a starting point.</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8. An activity log shown scene by scene, with per-scene confidence.</w:t>
      </w:r>
    </w:p>
    <w:p>
      <w:pPr>
        <w:pStyle w:val="Heading2"/>
        <w:spacing w:after="120" w:before="280"/>
      </w:pPr>
      <w:r>
        <w:rPr>
          <w:rFonts w:ascii="Times New Roman" w:cs="Times New Roman" w:eastAsia="Times New Roman" w:hAnsi="Times New Roman"/>
          <w:b/>
          <w:bCs/>
          <w:color w:val="000000"/>
          <w:sz w:val="28"/>
          <w:szCs w:val="28"/>
        </w:rPr>
        <w:t xml:space="preserve">3.7 Analytics</w:t>
      </w:r>
    </w:p>
    <w:p>
      <w:pPr>
        <w:spacing w:after="140" w:line="276"/>
        <w:jc w:val="both"/>
      </w:pPr>
      <w:r>
        <w:rPr>
          <w:rFonts w:ascii="Times New Roman" w:cs="Times New Roman" w:eastAsia="Times New Roman" w:hAnsi="Times New Roman"/>
          <w:color w:val="000000"/>
          <w:sz w:val="24"/>
          <w:szCs w:val="24"/>
        </w:rPr>
        <w:t xml:space="preserve">Analytics has four tabs.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Overview. </w:t>
      </w:r>
      <w:r>
        <w:rPr>
          <w:rFonts w:ascii="Times New Roman" w:cs="Times New Roman" w:eastAsia="Times New Roman" w:hAnsi="Times New Roman"/>
          <w:color w:val="000000"/>
          <w:sz w:val="24"/>
          <w:szCs w:val="24"/>
        </w:rPr>
        <w:t xml:space="preserve">Aggregate figures across the selected recordings: scene counts and time per action, distribution by classification source, and scene counts per recording.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Sequential Pattern Mining. </w:t>
      </w:r>
      <w:r>
        <w:rPr>
          <w:rFonts w:ascii="Times New Roman" w:cs="Times New Roman" w:eastAsia="Times New Roman" w:hAnsi="Times New Roman"/>
          <w:color w:val="000000"/>
          <w:sz w:val="24"/>
          <w:szCs w:val="24"/>
        </w:rPr>
        <w:t xml:space="preserve">Repeated action sequences across a set of recordings, with both sequence support and instance support, under configurable gap and window limits.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Differential Sequence Mining. </w:t>
      </w:r>
      <w:r>
        <w:rPr>
          <w:rFonts w:ascii="Times New Roman" w:cs="Times New Roman" w:eastAsia="Times New Roman" w:hAnsi="Times New Roman"/>
          <w:color w:val="000000"/>
          <w:sz w:val="24"/>
          <w:szCs w:val="24"/>
        </w:rPr>
        <w:t xml:space="preserve">A statistical comparison of two groups of recordings, showing only patterns whose frequency differs significantly, under a selectable test and threshold.</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Video Timeline. </w:t>
      </w:r>
      <w:r>
        <w:rPr>
          <w:rFonts w:ascii="Times New Roman" w:cs="Times New Roman" w:eastAsia="Times New Roman" w:hAnsi="Times New Roman"/>
          <w:color w:val="000000"/>
          <w:sz w:val="24"/>
          <w:szCs w:val="24"/>
        </w:rPr>
        <w:t xml:space="preserve">A proportional colour coded timeline per recording. Colours are keyed to the action name and shared across every timeline on screen, so one action is one colour everywhere and recordings can be compared directly.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Export. </w:t>
      </w:r>
      <w:r>
        <w:rPr>
          <w:rFonts w:ascii="Times New Roman" w:cs="Times New Roman" w:eastAsia="Times New Roman" w:hAnsi="Times New Roman"/>
          <w:color w:val="000000"/>
          <w:sz w:val="24"/>
          <w:szCs w:val="24"/>
        </w:rPr>
        <w:t xml:space="preserve">Mining results export to CSV, and the Overview tab produces a combined PDF and CSV report.</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9. Sequential Pattern Mining results with advanced gap and window options.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10. Differential Sequence Mining comparing two groups of recordings.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11. The Video Timeline tab, with one action holding one colour across all recordings.</w:t>
      </w:r>
    </w:p>
    <w:p>
      <w:pPr>
        <w:pStyle w:val="Heading2"/>
        <w:spacing w:after="120" w:before="280"/>
      </w:pPr>
      <w:r>
        <w:rPr>
          <w:rFonts w:ascii="Times New Roman" w:cs="Times New Roman" w:eastAsia="Times New Roman" w:hAnsi="Times New Roman"/>
          <w:b/>
          <w:bCs/>
          <w:color w:val="000000"/>
          <w:sz w:val="28"/>
          <w:szCs w:val="28"/>
        </w:rPr>
        <w:t xml:space="preserve">3.8 Administration</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Users and roles. </w:t>
      </w:r>
      <w:r>
        <w:rPr>
          <w:rFonts w:ascii="Times New Roman" w:cs="Times New Roman" w:eastAsia="Times New Roman" w:hAnsi="Times New Roman"/>
          <w:color w:val="000000"/>
          <w:sz w:val="24"/>
          <w:szCs w:val="24"/>
        </w:rPr>
        <w:t xml:space="preserve">Administrators can list users and change roles.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Statistics. </w:t>
      </w:r>
      <w:r>
        <w:rPr>
          <w:rFonts w:ascii="Times New Roman" w:cs="Times New Roman" w:eastAsia="Times New Roman" w:hAnsi="Times New Roman"/>
          <w:color w:val="000000"/>
          <w:sz w:val="24"/>
          <w:szCs w:val="24"/>
        </w:rPr>
        <w:t xml:space="preserve">Aggregate counts across the deployment.</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Maintenance. </w:t>
      </w:r>
      <w:r>
        <w:rPr>
          <w:rFonts w:ascii="Times New Roman" w:cs="Times New Roman" w:eastAsia="Times New Roman" w:hAnsi="Times New Roman"/>
          <w:color w:val="000000"/>
          <w:sz w:val="24"/>
          <w:szCs w:val="24"/>
        </w:rPr>
        <w:t xml:space="preserve">Cleanup routines remove stale uploaded videos and orphaned discovery previews, suitable for scheduled runs.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Web application only.</w:t>
      </w:r>
      <w:r>
        <w:rPr>
          <w:rFonts w:ascii="Times New Roman" w:cs="Times New Roman" w:eastAsia="Times New Roman" w:hAnsi="Times New Roman"/>
          <w:color w:val="000000"/>
          <w:sz w:val="24"/>
          <w:szCs w:val="24"/>
        </w:rPr>
        <w:t xml:space="preserve"/>
      </w:r>
    </w:p>
    <w:p>
      <w:pPr>
        <w:pStyle w:val="Heading2"/>
        <w:spacing w:after="120" w:before="280"/>
      </w:pPr>
      <w:r>
        <w:rPr>
          <w:rFonts w:ascii="Times New Roman" w:cs="Times New Roman" w:eastAsia="Times New Roman" w:hAnsi="Times New Roman"/>
          <w:b/>
          <w:bCs/>
          <w:color w:val="000000"/>
          <w:sz w:val="28"/>
          <w:szCs w:val="28"/>
        </w:rPr>
        <w:t xml:space="preserve">3.9 Supporting Features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In-application help. </w:t>
      </w:r>
      <w:r>
        <w:rPr>
          <w:rFonts w:ascii="Times New Roman" w:cs="Times New Roman" w:eastAsia="Times New Roman" w:hAnsi="Times New Roman"/>
          <w:color w:val="000000"/>
          <w:sz w:val="24"/>
          <w:szCs w:val="24"/>
        </w:rPr>
        <w:t xml:space="preserve">A help section documents every part of the product, with per-page links from a help icon in each page header.</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Tooltips. </w:t>
      </w:r>
      <w:r>
        <w:rPr>
          <w:rFonts w:ascii="Times New Roman" w:cs="Times New Roman" w:eastAsia="Times New Roman" w:hAnsi="Times New Roman"/>
          <w:color w:val="000000"/>
          <w:sz w:val="24"/>
          <w:szCs w:val="24"/>
        </w:rPr>
        <w:t xml:space="preserve">Attached to navigation, tabs, form fields and primary actions throughout.</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Light and dark themes. </w:t>
      </w:r>
      <w:r>
        <w:rPr>
          <w:rFonts w:ascii="Times New Roman" w:cs="Times New Roman" w:eastAsia="Times New Roman" w:hAnsi="Times New Roman"/>
          <w:color w:val="000000"/>
          <w:sz w:val="24"/>
          <w:szCs w:val="24"/>
        </w:rPr>
        <w:t xml:space="preserve">Applied consistently, including charts and timelines.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Responsive layout. </w:t>
      </w:r>
      <w:r>
        <w:rPr>
          <w:rFonts w:ascii="Times New Roman" w:cs="Times New Roman" w:eastAsia="Times New Roman" w:hAnsi="Times New Roman"/>
          <w:color w:val="000000"/>
          <w:sz w:val="24"/>
          <w:szCs w:val="24"/>
        </w:rPr>
        <w:t xml:space="preserve">The web interface adapts from wide desktop down to narrow screens.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Search metadata. </w:t>
      </w:r>
      <w:r>
        <w:rPr>
          <w:rFonts w:ascii="Times New Roman" w:cs="Times New Roman" w:eastAsia="Times New Roman" w:hAnsi="Times New Roman"/>
          <w:color w:val="000000"/>
          <w:sz w:val="24"/>
          <w:szCs w:val="24"/>
        </w:rPr>
        <w:t xml:space="preserve">Public routes carry Open Graph, Twitter card and JSON-LD metadata with a generated sitemap. Signed-in routes are excluded from indexing.</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Product analytics. </w:t>
      </w:r>
      <w:r>
        <w:rPr>
          <w:rFonts w:ascii="Times New Roman" w:cs="Times New Roman" w:eastAsia="Times New Roman" w:hAnsi="Times New Roman"/>
          <w:color w:val="000000"/>
          <w:sz w:val="24"/>
          <w:szCs w:val="24"/>
        </w:rPr>
        <w:t xml:space="preserve">Page views, sign-in events and key funnel events are instrumented in the web application.</w:t>
      </w:r>
    </w:p>
    <w:p>
      <w:r>
        <w:br w:type="page"/>
      </w:r>
    </w:p>
    <w:p>
      <w:pPr>
        <w:pStyle w:val="Heading1"/>
        <w:spacing w:after="160" w:before="360"/>
      </w:pPr>
      <w:r>
        <w:rPr>
          <w:rFonts w:ascii="Times New Roman" w:cs="Times New Roman" w:eastAsia="Times New Roman" w:hAnsi="Times New Roman"/>
          <w:b/>
          <w:bCs/>
          <w:color w:val="000000"/>
          <w:sz w:val="32"/>
          <w:szCs w:val="32"/>
        </w:rPr>
        <w:t xml:space="preserve">4. Machine Learning Pipeline</w:t>
      </w:r>
    </w:p>
    <w:p>
      <w:pPr>
        <w:spacing w:after="140" w:line="276"/>
        <w:jc w:val="both"/>
      </w:pPr>
      <w:r>
        <w:rPr>
          <w:rFonts w:ascii="Times New Roman" w:cs="Times New Roman" w:eastAsia="Times New Roman" w:hAnsi="Times New Roman"/>
          <w:color w:val="000000"/>
          <w:sz w:val="24"/>
          <w:szCs w:val="24"/>
        </w:rPr>
        <w:t xml:space="preserve">This section follows a frame through the pipeline in order. The same pipeline and the same constants run in both applications.</w:t>
      </w:r>
    </w:p>
    <w:p>
      <w:pPr>
        <w:pStyle w:val="Heading2"/>
        <w:spacing w:after="120" w:before="280"/>
      </w:pPr>
      <w:r>
        <w:rPr>
          <w:rFonts w:ascii="Times New Roman" w:cs="Times New Roman" w:eastAsia="Times New Roman" w:hAnsi="Times New Roman"/>
          <w:b/>
          <w:bCs/>
          <w:color w:val="000000"/>
          <w:sz w:val="28"/>
          <w:szCs w:val="28"/>
        </w:rPr>
        <w:t xml:space="preserve">4.1 Frame Sampling</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Video is decoded in order and sampled at a fixed rate rather than classified frame by frame. Given a source frame rate </w:t>
      </w:r>
      <w:r>
        <w:rPr>
          <w:rFonts w:ascii="Times New Roman" w:cs="Times New Roman" w:eastAsia="Times New Roman" w:hAnsi="Times New Roman"/>
          <w:b w:val="false"/>
          <w:bCs w:val="false"/>
          <w:i/>
          <w:iCs/>
          <w:color w:val="000000"/>
          <w:sz w:val="24"/>
          <w:szCs w:val="24"/>
        </w:rPr>
        <w:t xml:space="preserve">f</w:t>
      </w:r>
      <w:r>
        <w:rPr>
          <w:rFonts w:ascii="Times New Roman" w:cs="Times New Roman" w:eastAsia="Times New Roman" w:hAnsi="Times New Roman"/>
          <w:b w:val="false"/>
          <w:bCs w:val="false"/>
          <w:i w:val="false"/>
          <w:iCs w:val="false"/>
          <w:color w:val="000000"/>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and a target rate </w:t>
      </w:r>
      <w:r>
        <w:rPr>
          <w:rFonts w:ascii="Times New Roman" w:cs="Times New Roman" w:eastAsia="Times New Roman" w:hAnsi="Times New Roman"/>
          <w:b w:val="false"/>
          <w:bCs w:val="false"/>
          <w:i/>
          <w:iCs/>
          <w:color w:val="000000"/>
          <w:sz w:val="24"/>
          <w:szCs w:val="24"/>
        </w:rPr>
        <w:t xml:space="preserve">f</w:t>
      </w:r>
      <w:r>
        <w:rPr>
          <w:rFonts w:ascii="Times New Roman" w:cs="Times New Roman" w:eastAsia="Times New Roman" w:hAnsi="Times New Roman"/>
          <w:b w:val="false"/>
          <w:bCs w:val="false"/>
          <w:i w:val="false"/>
          <w:iCs w:val="false"/>
          <w:color w:val="000000"/>
          <w:sz w:val="24"/>
          <w:szCs w:val="24"/>
        </w:rPr>
        <w:t xml:space="preserve">d</w:t>
      </w:r>
      <w:r>
        <w:rPr>
          <w:rFonts w:ascii="Times New Roman" w:cs="Times New Roman" w:eastAsia="Times New Roman" w:hAnsi="Times New Roman"/>
          <w:b w:val="false"/>
          <w:bCs w:val="false"/>
          <w:i w:val="false"/>
          <w:iCs w:val="false"/>
          <w:color w:val="000000"/>
          <w:sz w:val="24"/>
          <w:szCs w:val="24"/>
        </w:rPr>
        <w:t xml:space="preserve"> (default 2), the pipeline keeps every </w:t>
      </w:r>
      <w:r>
        <w:rPr>
          <w:rFonts w:ascii="Times New Roman" w:cs="Times New Roman" w:eastAsia="Times New Roman" w:hAnsi="Times New Roman"/>
          <w:b w:val="false"/>
          <w:bCs w:val="false"/>
          <w:i/>
          <w:iCs/>
          <w:color w:val="000000"/>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th frame:</w:t>
      </w:r>
    </w:p>
    <w:p>
      <w:pPr>
        <w:spacing w:after="150" w:before="130"/>
        <w:jc w:val="center"/>
      </w:pPr>
      <w:r>
        <w:rPr>
          <w:rFonts w:ascii="Times New Roman" w:cs="Times New Roman" w:eastAsia="Times New Roman" w:hAnsi="Times New Roman"/>
          <w:i/>
          <w:iCs/>
          <w:color w:val="000000"/>
          <w:sz w:val="24"/>
          <w:szCs w:val="24"/>
        </w:rPr>
        <w:t xml:space="preserve">n = max(1, round(f_s / f_d))</w:t>
      </w:r>
    </w:p>
    <w:p>
      <w:pPr>
        <w:spacing w:after="140" w:line="276"/>
        <w:jc w:val="both"/>
      </w:pPr>
      <w:r>
        <w:rPr>
          <w:rFonts w:ascii="Times New Roman" w:cs="Times New Roman" w:eastAsia="Times New Roman" w:hAnsi="Times New Roman"/>
          <w:color w:val="000000"/>
          <w:sz w:val="24"/>
          <w:szCs w:val="24"/>
        </w:rPr>
        <w:t xml:space="preserve">Sampling twice per second places a scene boundary to within about half a second, far finer than any activity worth logging, while cutting forward passes by roughly ten times against a 25 to 30 fps source. Each frame's timestamp comes from the decoder's own position rather than from the frame index, so recordings with a variable frame rate stay correctly timed.</w:t>
      </w:r>
    </w:p>
    <w:p>
      <w:pPr>
        <w:pStyle w:val="Heading2"/>
        <w:spacing w:after="120" w:before="280"/>
      </w:pPr>
      <w:r>
        <w:rPr>
          <w:rFonts w:ascii="Times New Roman" w:cs="Times New Roman" w:eastAsia="Times New Roman" w:hAnsi="Times New Roman"/>
          <w:b/>
          <w:bCs/>
          <w:color w:val="000000"/>
          <w:sz w:val="28"/>
          <w:szCs w:val="28"/>
        </w:rPr>
        <w:t xml:space="preserve">4.2 Image Preprocessing</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Frames are letterboxed, not stretched, to the 224 by 224 input. Aspect ratio is kept and the rest is padded black. For a frame of width </w:t>
      </w:r>
      <w:r>
        <w:rPr>
          <w:rFonts w:ascii="Times New Roman" w:cs="Times New Roman" w:eastAsia="Times New Roman" w:hAnsi="Times New Roman"/>
          <w:b w:val="false"/>
          <w:bCs w:val="false"/>
          <w:i/>
          <w:iCs/>
          <w:color w:val="000000"/>
          <w:sz w:val="24"/>
          <w:szCs w:val="24"/>
        </w:rPr>
        <w:t xml:space="preserve">W</w:t>
      </w:r>
      <w:r>
        <w:rPr>
          <w:rFonts w:ascii="Times New Roman" w:cs="Times New Roman" w:eastAsia="Times New Roman" w:hAnsi="Times New Roman"/>
          <w:b w:val="false"/>
          <w:bCs w:val="false"/>
          <w:i w:val="false"/>
          <w:iCs w:val="false"/>
          <w:color w:val="000000"/>
          <w:sz w:val="24"/>
          <w:szCs w:val="24"/>
        </w:rPr>
        <w:t xml:space="preserve"> and height </w:t>
      </w:r>
      <w:r>
        <w:rPr>
          <w:rFonts w:ascii="Times New Roman" w:cs="Times New Roman" w:eastAsia="Times New Roman" w:hAnsi="Times New Roman"/>
          <w:b w:val="false"/>
          <w:bCs w:val="false"/>
          <w:i/>
          <w:iCs/>
          <w:color w:val="000000"/>
          <w:sz w:val="24"/>
          <w:szCs w:val="24"/>
        </w:rPr>
        <w:t xml:space="preserve">H</w:t>
      </w:r>
      <w:r>
        <w:rPr>
          <w:rFonts w:ascii="Times New Roman" w:cs="Times New Roman" w:eastAsia="Times New Roman" w:hAnsi="Times New Roman"/>
          <w:b w:val="false"/>
          <w:bCs w:val="false"/>
          <w:i w:val="false"/>
          <w:iCs w:val="false"/>
          <w:color w:val="000000"/>
          <w:sz w:val="24"/>
          <w:szCs w:val="24"/>
        </w:rPr>
        <w:t xml:space="preserve">, with target side </w:t>
      </w:r>
      <w:r>
        <w:rPr>
          <w:rFonts w:ascii="Times New Roman" w:cs="Times New Roman" w:eastAsia="Times New Roman" w:hAnsi="Times New Roman"/>
          <w:b w:val="false"/>
          <w:bCs w:val="false"/>
          <w:i/>
          <w:iCs/>
          <w:color w:val="000000"/>
          <w:sz w:val="24"/>
          <w:szCs w:val="24"/>
        </w:rPr>
        <w:t xml:space="preserve">S</w:t>
      </w:r>
      <w:r>
        <w:rPr>
          <w:rFonts w:ascii="Times New Roman" w:cs="Times New Roman" w:eastAsia="Times New Roman" w:hAnsi="Times New Roman"/>
          <w:b w:val="false"/>
          <w:bCs w:val="false"/>
          <w:i w:val="false"/>
          <w:iCs w:val="false"/>
          <w:color w:val="000000"/>
          <w:sz w:val="24"/>
          <w:szCs w:val="24"/>
        </w:rPr>
        <w:t xml:space="preserve"> = 224:</w:t>
      </w:r>
    </w:p>
    <w:p>
      <w:pPr>
        <w:spacing w:after="150" w:before="130"/>
        <w:jc w:val="center"/>
      </w:pPr>
      <w:r>
        <w:rPr>
          <w:rFonts w:ascii="Times New Roman" w:cs="Times New Roman" w:eastAsia="Times New Roman" w:hAnsi="Times New Roman"/>
          <w:i/>
          <w:iCs/>
          <w:color w:val="000000"/>
          <w:sz w:val="24"/>
          <w:szCs w:val="24"/>
        </w:rPr>
        <w:t xml:space="preserve">s = min(S / W, S / H),   W′ = floor(sW),   H′ = floor(sH)</w:t>
      </w:r>
    </w:p>
    <w:p>
      <w:pPr>
        <w:spacing w:after="140" w:line="276"/>
        <w:jc w:val="both"/>
      </w:pPr>
      <w:r>
        <w:rPr>
          <w:rFonts w:ascii="Times New Roman" w:cs="Times New Roman" w:eastAsia="Times New Roman" w:hAnsi="Times New Roman"/>
          <w:color w:val="000000"/>
          <w:sz w:val="24"/>
          <w:szCs w:val="24"/>
        </w:rPr>
        <w:t xml:space="preserve">The resized image is pasted centred using Lanczos resampling, then pixels are scaled to the range MobileNetV2 expects:</w:t>
      </w:r>
    </w:p>
    <w:p>
      <w:pPr>
        <w:spacing w:after="150" w:before="130"/>
        <w:jc w:val="center"/>
      </w:pPr>
      <w:r>
        <w:rPr>
          <w:rFonts w:ascii="Times New Roman" w:cs="Times New Roman" w:eastAsia="Times New Roman" w:hAnsi="Times New Roman"/>
          <w:i/>
          <w:iCs/>
          <w:color w:val="000000"/>
          <w:sz w:val="24"/>
          <w:szCs w:val="24"/>
        </w:rPr>
        <w:t xml:space="preserve">x′ = x / 127.5 − 1,   x in [0, 255] gives x′ in [−1, 1]</w:t>
      </w:r>
    </w:p>
    <w:p>
      <w:pPr>
        <w:spacing w:after="140" w:line="276"/>
        <w:jc w:val="both"/>
      </w:pPr>
      <w:r>
        <w:rPr>
          <w:rFonts w:ascii="Times New Roman" w:cs="Times New Roman" w:eastAsia="Times New Roman" w:hAnsi="Times New Roman"/>
          <w:color w:val="000000"/>
          <w:sz w:val="24"/>
          <w:szCs w:val="24"/>
        </w:rPr>
        <w:t xml:space="preserve">Keeping the aspect ratio matters more here than in general image work. Screen recordings vary widely in resolution, and stretching would make the same interface element look different depending on the capture device. The identical transform runs at training time and at inference time, which is what makes the reported test metrics predict live behaviour.</w:t>
      </w:r>
    </w:p>
    <w:p>
      <w:pPr>
        <w:spacing w:after="140" w:line="276"/>
        <w:jc w:val="both"/>
      </w:pPr>
      <w:r>
        <w:rPr>
          <w:rFonts w:ascii="Times New Roman" w:cs="Times New Roman" w:eastAsia="Times New Roman" w:hAnsi="Times New Roman"/>
          <w:color w:val="000000"/>
          <w:sz w:val="24"/>
          <w:szCs w:val="24"/>
        </w:rPr>
        <w:t xml:space="preserve">One consequence is worth noting. The model holds no preprocessing layer of its own; every caller normalises before the tensor reaches the network. This matches the bundled default model, which is a plain graph with no such layer, and it must stay that way. Adding a preprocessing layer inside the model would normalise twice, squeezing the whole input range into a narrow band near minus one and destroying most of the signal.</w:t>
      </w:r>
    </w:p>
    <w:p>
      <w:pPr>
        <w:pStyle w:val="Heading2"/>
        <w:spacing w:after="120" w:before="280"/>
      </w:pPr>
      <w:r>
        <w:rPr>
          <w:rFonts w:ascii="Times New Roman" w:cs="Times New Roman" w:eastAsia="Times New Roman" w:hAnsi="Times New Roman"/>
          <w:b/>
          <w:bCs/>
          <w:color w:val="000000"/>
          <w:sz w:val="28"/>
          <w:szCs w:val="28"/>
        </w:rPr>
        <w:t xml:space="preserve">4.3 The Image Classifier</w:t>
      </w:r>
    </w:p>
    <w:p>
      <w:pPr>
        <w:spacing w:after="140" w:line="276"/>
        <w:jc w:val="both"/>
      </w:pPr>
      <w:r>
        <w:rPr>
          <w:rFonts w:ascii="Times New Roman" w:cs="Times New Roman" w:eastAsia="Times New Roman" w:hAnsi="Times New Roman"/>
          <w:color w:val="000000"/>
          <w:sz w:val="24"/>
          <w:szCs w:val="24"/>
        </w:rPr>
        <w:t xml:space="preserve">The classifier is a transfer learning model on a MobileNetV2 backbone pretrained on ImageNet, with global average pooling and no classification head. The backbone is frozen and only the head is trained.</w:t>
      </w:r>
    </w:p>
    <w:p>
      <w:pPr>
        <w:spacing w:after="160" w:before="120"/>
        <w:ind w:left="340"/>
      </w:pPr>
      <w:r>
        <w:rPr>
          <w:rFonts w:ascii="Courier New" w:cs="Courier New" w:eastAsia="Courier New" w:hAnsi="Courier New"/>
          <w:color w:val="000000"/>
          <w:sz w:val="20"/>
          <w:szCs w:val="20"/>
        </w:rPr>
        <w:t xml:space="preserve">Input(224, 224, 3)</w:t>
      </w:r>
      <w:r>
        <w:br/>
      </w:r>
      <w:r>
        <w:rPr>
          <w:rFonts w:ascii="Courier New" w:cs="Courier New" w:eastAsia="Courier New" w:hAnsi="Courier New"/>
          <w:color w:val="000000"/>
          <w:sz w:val="20"/>
          <w:szCs w:val="20"/>
        </w:rPr>
        <w:t xml:space="preserve">  └─ MobileNetV2(weights='imagenet', include_top=False, pooling='avg')   [frozen]</w:t>
      </w:r>
      <w:r>
        <w:br/>
      </w:r>
      <w:r>
        <w:rPr>
          <w:rFonts w:ascii="Courier New" w:cs="Courier New" w:eastAsia="Courier New" w:hAnsi="Courier New"/>
          <w:color w:val="000000"/>
          <w:sz w:val="20"/>
          <w:szCs w:val="20"/>
        </w:rPr>
        <w:t xml:space="preserve">       └─ Dense(128, activation='relu')</w:t>
      </w:r>
      <w:r>
        <w:br/>
      </w:r>
      <w:r>
        <w:rPr>
          <w:rFonts w:ascii="Courier New" w:cs="Courier New" w:eastAsia="Courier New" w:hAnsi="Courier New"/>
          <w:color w:val="000000"/>
          <w:sz w:val="20"/>
          <w:szCs w:val="20"/>
        </w:rPr>
        <w:t xml:space="preserve">            └─ Dropout(0.2)</w:t>
      </w:r>
      <w:r>
        <w:br/>
      </w:r>
      <w:r>
        <w:rPr>
          <w:rFonts w:ascii="Courier New" w:cs="Courier New" w:eastAsia="Courier New" w:hAnsi="Courier New"/>
          <w:color w:val="000000"/>
          <w:sz w:val="20"/>
          <w:szCs w:val="20"/>
        </w:rPr>
        <w:t xml:space="preserve">                 └─ Dense(num_classes, activation='softmax')</w:t>
      </w:r>
      <w:r>
        <w:br/>
      </w:r>
      <w:r>
        <w:rPr>
          <w:rFonts w:ascii="Courier New" w:cs="Courier New" w:eastAsia="Courier New" w:hAnsi="Courier New"/>
          <w:color w:val="000000"/>
          <w:sz w:val="20"/>
          <w:szCs w:val="20"/>
        </w:rPr>
        <w:t xml:space="preserve"/>
      </w:r>
      <w:r>
        <w:br/>
      </w:r>
      <w:r>
        <w:rPr>
          <w:rFonts w:ascii="Courier New" w:cs="Courier New" w:eastAsia="Courier New" w:hAnsi="Courier New"/>
          <w:color w:val="000000"/>
          <w:sz w:val="20"/>
          <w:szCs w:val="20"/>
        </w:rPr>
        <w:t xml:space="preserve">optimizer  Adam(learning_rate=1e-3)</w:t>
      </w:r>
      <w:r>
        <w:br/>
      </w:r>
      <w:r>
        <w:rPr>
          <w:rFonts w:ascii="Courier New" w:cs="Courier New" w:eastAsia="Courier New" w:hAnsi="Courier New"/>
          <w:color w:val="000000"/>
          <w:sz w:val="20"/>
          <w:szCs w:val="20"/>
        </w:rPr>
        <w:t xml:space="preserve">loss       sparse_categorical_crossentropy</w:t>
      </w:r>
      <w:r>
        <w:br/>
      </w:r>
      <w:r>
        <w:rPr>
          <w:rFonts w:ascii="Courier New" w:cs="Courier New" w:eastAsia="Courier New" w:hAnsi="Courier New"/>
          <w:color w:val="000000"/>
          <w:sz w:val="20"/>
          <w:szCs w:val="20"/>
        </w:rPr>
        <w:t xml:space="preserve">metrics    accuracy</w:t>
      </w:r>
    </w:p>
    <w:p>
      <w:pPr>
        <w:spacing w:after="140" w:line="276"/>
        <w:jc w:val="both"/>
      </w:pPr>
      <w:r>
        <w:rPr>
          <w:rFonts w:ascii="Times New Roman" w:cs="Times New Roman" w:eastAsia="Times New Roman" w:hAnsi="Times New Roman"/>
          <w:color w:val="000000"/>
          <w:sz w:val="24"/>
          <w:szCs w:val="24"/>
        </w:rPr>
        <w:t xml:space="preserve">Freezing the backbone is what makes the product's core promise practical. Only the head is trainable, so a typical dataset of 20 to 25 images per action trains in under a minute on CPU with no GPU needed. It also resists overfitting on datasets that small, which a fully fine-tuned network would not.</w:t>
      </w:r>
    </w:p>
    <w:p>
      <w:pPr>
        <w:spacing w:after="140" w:line="276"/>
        <w:jc w:val="both"/>
      </w:pPr>
      <w:r>
        <w:rPr>
          <w:rFonts w:ascii="Times New Roman" w:cs="Times New Roman" w:eastAsia="Times New Roman" w:hAnsi="Times New Roman"/>
          <w:color w:val="000000"/>
          <w:sz w:val="24"/>
          <w:szCs w:val="24"/>
        </w:rPr>
        <w:t xml:space="preserve">The softmax output is a probability vector over the actions. The fusion stage uses that whole vector, not just the top label.</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12. The detector training pipeline, from action set through to the registry.</w:t>
      </w:r>
    </w:p>
    <w:p>
      <w:pPr>
        <w:pStyle w:val="Heading3"/>
        <w:spacing w:after="100" w:before="200"/>
      </w:pPr>
      <w:r>
        <w:rPr>
          <w:rFonts w:ascii="Times New Roman" w:cs="Times New Roman" w:eastAsia="Times New Roman" w:hAnsi="Times New Roman"/>
          <w:b/>
          <w:bCs/>
          <w:i/>
          <w:iCs/>
          <w:color w:val="000000"/>
          <w:sz w:val="24"/>
          <w:szCs w:val="24"/>
        </w:rPr>
        <w:t xml:space="preserve">4.3.1 Data Splitting</w:t>
      </w:r>
    </w:p>
    <w:p>
      <w:pPr>
        <w:spacing w:after="140" w:line="276"/>
        <w:jc w:val="both"/>
      </w:pPr>
      <w:r>
        <w:rPr>
          <w:rFonts w:ascii="Times New Roman" w:cs="Times New Roman" w:eastAsia="Times New Roman" w:hAnsi="Times New Roman"/>
          <w:color w:val="000000"/>
          <w:sz w:val="24"/>
          <w:szCs w:val="24"/>
        </w:rPr>
        <w:t xml:space="preserve">The dataset is split per class, so every action appears in every part in proportion to its size. Defaults are 0.70 training, 0.15 validation and 0.15 test, with a fixed random seed so runs are reproducible.</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Splitting happens in two steps per class. The training part is taken first, then the rest is divided between validation and test in the ratio </w:t>
      </w:r>
      <w:r>
        <w:rPr>
          <w:rFonts w:ascii="Times New Roman" w:cs="Times New Roman" w:eastAsia="Times New Roman" w:hAnsi="Times New Roman"/>
          <w:b w:val="false"/>
          <w:bCs w:val="false"/>
          <w:i/>
          <w:iCs/>
          <w:color w:val="000000"/>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val="false"/>
          <w:bCs w:val="false"/>
          <w:i/>
          <w:iCs/>
          <w:color w:val="000000"/>
          <w:sz w:val="24"/>
          <w:szCs w:val="24"/>
        </w:rPr>
        <w:t xml:space="preserve">v</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val="false"/>
          <w:bCs w:val="false"/>
          <w:i/>
          <w:iCs/>
          <w:color w:val="000000"/>
          <w:sz w:val="24"/>
          <w:szCs w:val="24"/>
        </w:rPr>
        <w:t xml:space="preserve">t</w:t>
      </w:r>
      <w:r>
        <w:rPr>
          <w:rFonts w:ascii="Times New Roman" w:cs="Times New Roman" w:eastAsia="Times New Roman" w:hAnsi="Times New Roman"/>
          <w:b w:val="false"/>
          <w:bCs w:val="false"/>
          <w:i w:val="false"/>
          <w:iCs w:val="false"/>
          <w:color w:val="000000"/>
          <w:sz w:val="24"/>
          <w:szCs w:val="24"/>
        </w:rPr>
        <w:t xml:space="preserve">). If a class has fewer than two images left after the training split, everything remaining goes to validation and that class contributes no test images. That case is visible in the per-class support figures rather than hidden.</w:t>
      </w:r>
    </w:p>
    <w:p>
      <w:pPr>
        <w:pStyle w:val="Heading2"/>
        <w:spacing w:after="120" w:before="280"/>
      </w:pPr>
      <w:r>
        <w:rPr>
          <w:rFonts w:ascii="Times New Roman" w:cs="Times New Roman" w:eastAsia="Times New Roman" w:hAnsi="Times New Roman"/>
          <w:b/>
          <w:bCs/>
          <w:color w:val="000000"/>
          <w:sz w:val="28"/>
          <w:szCs w:val="28"/>
        </w:rPr>
        <w:t xml:space="preserve">4.4 Text Extraction</w:t>
      </w:r>
    </w:p>
    <w:p>
      <w:pPr>
        <w:spacing w:after="140" w:line="276"/>
        <w:jc w:val="both"/>
      </w:pPr>
      <w:r>
        <w:rPr>
          <w:rFonts w:ascii="Times New Roman" w:cs="Times New Roman" w:eastAsia="Times New Roman" w:hAnsi="Times New Roman"/>
          <w:color w:val="000000"/>
          <w:sz w:val="24"/>
          <w:szCs w:val="24"/>
        </w:rPr>
        <w:t xml:space="preserve">An image classifier reduces a frame to texture and layout. In screen recordings, two genuinely different states often share almost all of their visual structure and differ only in their text: a heading, a label, a title. That is exactly where a CNN is weakest and OCR is strongest, which is the reason for combining them.</w:t>
      </w:r>
    </w:p>
    <w:p>
      <w:pPr>
        <w:spacing w:after="140" w:line="276"/>
        <w:jc w:val="both"/>
      </w:pPr>
      <w:r>
        <w:rPr>
          <w:rFonts w:ascii="Times New Roman" w:cs="Times New Roman" w:eastAsia="Times New Roman" w:hAnsi="Times New Roman"/>
          <w:color w:val="000000"/>
          <w:sz w:val="24"/>
          <w:szCs w:val="24"/>
        </w:rPr>
        <w:t xml:space="preserve">Text extraction runs Tesseract with this preparation, in order: optional cropping to a per-detector region of interest, upscaling by two with Lanczos resampling, conversion to greyscale, and automatic contrast normalisation. Tesseract runs in single uniform block mode.</w:t>
      </w:r>
    </w:p>
    <w:p>
      <w:pPr>
        <w:spacing w:after="140" w:line="276"/>
        <w:jc w:val="both"/>
      </w:pPr>
      <w:r>
        <w:rPr>
          <w:rFonts w:ascii="Times New Roman" w:cs="Times New Roman" w:eastAsia="Times New Roman" w:hAnsi="Times New Roman"/>
          <w:color w:val="000000"/>
          <w:sz w:val="24"/>
          <w:szCs w:val="24"/>
        </w:rPr>
        <w:t xml:space="preserve">Two details matter. OCR always runs on the original resolution frame, before any resize toward 224 by 224, because shrinking first destroys small interface text before Tesseract sees it. And extraction is best effort: any Tesseract failure returns an empty string instead of raising, so one unreadable frame falls back to image only classification instead of failing the job.</w:t>
      </w:r>
    </w:p>
    <w:p>
      <w:pPr>
        <w:spacing w:after="140" w:line="276"/>
        <w:jc w:val="both"/>
      </w:pPr>
      <w:r>
        <w:rPr>
          <w:rFonts w:ascii="Times New Roman" w:cs="Times New Roman" w:eastAsia="Times New Roman" w:hAnsi="Times New Roman"/>
          <w:color w:val="000000"/>
          <w:sz w:val="24"/>
          <w:szCs w:val="24"/>
        </w:rPr>
        <w:t xml:space="preserve">Setting a region of interest is worth it whenever the distinguishing text sits in a fixed place on screen. Cropping is both faster and more accurate than reading the whole frame, because graphics elsewhere act as noise.</w:t>
      </w:r>
    </w:p>
    <w:p>
      <w:pPr>
        <w:pStyle w:val="Heading2"/>
        <w:spacing w:after="120" w:before="280"/>
      </w:pPr>
      <w:r>
        <w:rPr>
          <w:rFonts w:ascii="Times New Roman" w:cs="Times New Roman" w:eastAsia="Times New Roman" w:hAnsi="Times New Roman"/>
          <w:b/>
          <w:bCs/>
          <w:color w:val="000000"/>
          <w:sz w:val="28"/>
          <w:szCs w:val="28"/>
        </w:rPr>
        <w:t xml:space="preserve">4.5 The Hybrid Classifier</w:t>
      </w:r>
    </w:p>
    <w:p>
      <w:pPr>
        <w:spacing w:after="140" w:line="276"/>
        <w:jc w:val="both"/>
      </w:pPr>
      <w:r>
        <w:rPr>
          <w:rFonts w:ascii="Times New Roman" w:cs="Times New Roman" w:eastAsia="Times New Roman" w:hAnsi="Times New Roman"/>
          <w:color w:val="000000"/>
          <w:sz w:val="24"/>
          <w:szCs w:val="24"/>
        </w:rPr>
        <w:t xml:space="preserve">A frame is resolved in three tiers, ordered from most confident and cheapest to least. The first tier that produces an answer wins.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13. The hybrid classifier: three tiers evaluated in order, the first answer winning.</w:t>
      </w:r>
    </w:p>
    <w:p>
      <w:pPr>
        <w:pStyle w:val="Heading3"/>
        <w:spacing w:after="100" w:before="200"/>
      </w:pPr>
      <w:r>
        <w:rPr>
          <w:rFonts w:ascii="Times New Roman" w:cs="Times New Roman" w:eastAsia="Times New Roman" w:hAnsi="Times New Roman"/>
          <w:b/>
          <w:bCs/>
          <w:i/>
          <w:iCs/>
          <w:color w:val="000000"/>
          <w:sz w:val="24"/>
          <w:szCs w:val="24"/>
        </w:rPr>
        <w:t xml:space="preserve">4.5.1 Tier 1, Keyword Rules</w:t>
      </w:r>
    </w:p>
    <w:p>
      <w:pPr>
        <w:spacing w:after="140" w:line="276"/>
        <w:jc w:val="both"/>
      </w:pPr>
      <w:r>
        <w:rPr>
          <w:rFonts w:ascii="Times New Roman" w:cs="Times New Roman" w:eastAsia="Times New Roman" w:hAnsi="Times New Roman"/>
          <w:color w:val="000000"/>
          <w:sz w:val="24"/>
          <w:szCs w:val="24"/>
        </w:rPr>
        <w:t xml:space="preserve">Each action can carry a list of keywords. Extracted text is compared against every keyword with a partial ratio fuzzy match, which scores a keyword against the best matching part of the text and so tolerates the surrounding text OCR also picks up. The best scoring action is accepted if it reaches 85 out of 100, set by DEFAULT_MATCH_THRESHOLD. Otherwise this tier abstains.</w:t>
      </w:r>
    </w:p>
    <w:p>
      <w:pPr>
        <w:spacing w:after="140" w:line="276"/>
        <w:jc w:val="both"/>
      </w:pPr>
      <w:r>
        <w:rPr>
          <w:rFonts w:ascii="Times New Roman" w:cs="Times New Roman" w:eastAsia="Times New Roman" w:hAnsi="Times New Roman"/>
          <w:color w:val="000000"/>
          <w:sz w:val="24"/>
          <w:szCs w:val="24"/>
        </w:rPr>
        <w:t xml:space="preserve">A rule match reports a confidence of 0.99, because it is a definite assertion rather than an estimate. This tier is deliberately simple. It answers the question "does the on-screen text separate these actions at all?" before any investment in a trained text model, and it stays useful afterwards, for example for a new action that has a known fixed heading but no training data yet. Rules live on the detector and are editable in the interface, so changes apply immediately with no retraining.</w:t>
      </w:r>
    </w:p>
    <w:p>
      <w:pPr>
        <w:pStyle w:val="Heading3"/>
        <w:spacing w:after="100" w:before="200"/>
      </w:pPr>
      <w:r>
        <w:rPr>
          <w:rFonts w:ascii="Times New Roman" w:cs="Times New Roman" w:eastAsia="Times New Roman" w:hAnsi="Times New Roman"/>
          <w:b/>
          <w:bCs/>
          <w:i/>
          <w:iCs/>
          <w:color w:val="000000"/>
          <w:sz w:val="24"/>
          <w:szCs w:val="24"/>
        </w:rPr>
        <w:t xml:space="preserve">4.5.2 Tier 2, Text Classifier and Fusion</w:t>
      </w:r>
    </w:p>
    <w:p>
      <w:pPr>
        <w:spacing w:after="140" w:line="276"/>
        <w:jc w:val="both"/>
      </w:pPr>
      <w:r>
        <w:rPr>
          <w:rFonts w:ascii="Times New Roman" w:cs="Times New Roman" w:eastAsia="Times New Roman" w:hAnsi="Times New Roman"/>
          <w:color w:val="000000"/>
          <w:sz w:val="24"/>
          <w:szCs w:val="24"/>
        </w:rPr>
        <w:t xml:space="preserve">Where there is enough text, a small text classifier trained alongside the CNN gives a second opinion. It is a TF-IDF vectoriser over single words and word pairs feeding a logistic regression. Interface text has a small, formulaic vocabulary, so a linear model over sparse features is normally enough, trains in seconds, and needs far less data than a deep text model.</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The text model's probability vector is realigned to the detector's canonical class order, with zero for any action it never saw, so it can be combined element by element with the CNN output. The two are blended by a single weight </w:t>
      </w:r>
      <w:r>
        <w:rPr>
          <w:rFonts w:ascii="Times New Roman" w:cs="Times New Roman" w:eastAsia="Times New Roman" w:hAnsi="Times New Roman"/>
          <w:b w:val="false"/>
          <w:bCs w:val="false"/>
          <w:i/>
          <w:iCs/>
          <w:color w:val="000000"/>
          <w:sz w:val="24"/>
          <w:szCs w:val="24"/>
        </w:rPr>
        <w:t xml:space="preserve">α</w:t>
      </w:r>
      <w:r>
        <w:rPr>
          <w:rFonts w:ascii="Times New Roman" w:cs="Times New Roman" w:eastAsia="Times New Roman" w:hAnsi="Times New Roman"/>
          <w:b w:val="false"/>
          <w:bCs w:val="false"/>
          <w:i w:val="false"/>
          <w:iCs w:val="false"/>
          <w:color w:val="000000"/>
          <w:sz w:val="24"/>
          <w:szCs w:val="24"/>
        </w:rPr>
        <w:t xml:space="preserve">:</w:t>
      </w:r>
    </w:p>
    <w:p>
      <w:pPr>
        <w:spacing w:after="150" w:before="130"/>
        <w:jc w:val="center"/>
      </w:pPr>
      <w:r>
        <w:rPr>
          <w:rFonts w:ascii="Times New Roman" w:cs="Times New Roman" w:eastAsia="Times New Roman" w:hAnsi="Times New Roman"/>
          <w:i/>
          <w:iCs/>
          <w:color w:val="000000"/>
          <w:sz w:val="24"/>
          <w:szCs w:val="24"/>
        </w:rPr>
        <w:t xml:space="preserve">p_combined = α · p_cnn + (1 − α) · p_text,   α in [0, 1]</w:t>
      </w:r>
    </w:p>
    <w:p>
      <w:pPr>
        <w:spacing w:after="150" w:before="130"/>
        <w:jc w:val="center"/>
      </w:pPr>
      <w:r>
        <w:rPr>
          <w:rFonts w:ascii="Times New Roman" w:cs="Times New Roman" w:eastAsia="Times New Roman" w:hAnsi="Times New Roman"/>
          <w:i/>
          <w:iCs/>
          <w:color w:val="000000"/>
          <w:sz w:val="24"/>
          <w:szCs w:val="24"/>
        </w:rPr>
        <w:t xml:space="preserve">ŷ = argmax_c  p_combined[c]</w:t>
      </w:r>
    </w:p>
    <w:p>
      <w:pPr>
        <w:spacing w:after="140" w:line="276"/>
        <w:jc w:val="both"/>
      </w:pPr>
      <w:r>
        <w:rPr>
          <w:rFonts w:ascii="Times New Roman" w:cs="Times New Roman" w:eastAsia="Times New Roman" w:hAnsi="Times New Roman"/>
          <w:color w:val="000000"/>
          <w:sz w:val="24"/>
          <w:szCs w:val="24"/>
        </w:rPr>
        <w:t xml:space="preserve">An α of 1 is image only and 0 is text only. The blend stays a valid probability distribution because it is a convex combination of two distributions. Fusion is attempted only when the extracted text is at least three characters, set by MIN_OCR_CHARS_FOR_FUSION. Below that the text is noise and the frame falls to tier 3.</w:t>
      </w:r>
    </w:p>
    <w:p>
      <w:pPr>
        <w:pStyle w:val="Heading3"/>
        <w:spacing w:after="100" w:before="200"/>
      </w:pPr>
      <w:r>
        <w:rPr>
          <w:rFonts w:ascii="Times New Roman" w:cs="Times New Roman" w:eastAsia="Times New Roman" w:hAnsi="Times New Roman"/>
          <w:b/>
          <w:bCs/>
          <w:i/>
          <w:iCs/>
          <w:color w:val="000000"/>
          <w:sz w:val="24"/>
          <w:szCs w:val="24"/>
        </w:rPr>
        <w:t xml:space="preserve">4.5.3 Choosing the Fusion Weight</w:t>
      </w:r>
    </w:p>
    <w:p>
      <w:pPr>
        <w:spacing w:after="140" w:line="276"/>
        <w:jc w:val="both"/>
      </w:pPr>
      <w:r>
        <w:rPr>
          <w:rFonts w:ascii="Times New Roman" w:cs="Times New Roman" w:eastAsia="Times New Roman" w:hAnsi="Times New Roman"/>
          <w:color w:val="000000"/>
          <w:sz w:val="24"/>
          <w:szCs w:val="24"/>
        </w:rPr>
        <w:t xml:space="preserve">α is not set by hand. It is tuned on the validation part by searching the grid 0.0, 0.1 up to 1.0, set by FUSION_ALPHA_GRID, for the value that maximises validation accuracy:</w:t>
      </w:r>
    </w:p>
    <w:p>
      <w:pPr>
        <w:spacing w:after="150" w:before="130"/>
        <w:jc w:val="center"/>
      </w:pPr>
      <w:r>
        <w:rPr>
          <w:rFonts w:ascii="Times New Roman" w:cs="Times New Roman" w:eastAsia="Times New Roman" w:hAnsi="Times New Roman"/>
          <w:i/>
          <w:iCs/>
          <w:color w:val="000000"/>
          <w:sz w:val="24"/>
          <w:szCs w:val="24"/>
        </w:rPr>
        <w:t xml:space="preserve">α* = argmax_α  (1/|V|) · Σ_{i in V}  1[ argmax_c ( α·p_cnn^(i) + (1−α)·p_text^(i) )[c] = y_i ]</w:t>
      </w:r>
    </w:p>
    <w:p>
      <w:pPr>
        <w:spacing w:after="140" w:line="276"/>
        <w:jc w:val="both"/>
      </w:pPr>
      <w:r>
        <w:rPr>
          <w:rFonts w:ascii="Times New Roman" w:cs="Times New Roman" w:eastAsia="Times New Roman" w:hAnsi="Times New Roman"/>
          <w:color w:val="000000"/>
          <w:sz w:val="24"/>
          <w:szCs w:val="24"/>
        </w:rPr>
        <w:t xml:space="preserve">The search order is deliberate. The grid runs from 1.0 downward, and a candidate replaces the current best only on a strict improvement, so ties settle on the highest α tried, meaning toward the image classifier. This is not cosmetic. On the small datasets this product targets, validation accuracy moves in steps of one over the validation set size, so exact ties across many α values are common, and a naive search would land on α of 0, discarding the CNN entirely, only because zero happened to be tested last.</w:t>
      </w:r>
    </w:p>
    <w:p>
      <w:pPr>
        <w:pStyle w:val="Heading3"/>
        <w:spacing w:after="100" w:before="200"/>
      </w:pPr>
      <w:r>
        <w:rPr>
          <w:rFonts w:ascii="Times New Roman" w:cs="Times New Roman" w:eastAsia="Times New Roman" w:hAnsi="Times New Roman"/>
          <w:b/>
          <w:bCs/>
          <w:i/>
          <w:iCs/>
          <w:color w:val="000000"/>
          <w:sz w:val="24"/>
          <w:szCs w:val="24"/>
        </w:rPr>
        <w:t xml:space="preserve">4.5.4 Per-Action Routing</w:t>
      </w:r>
    </w:p>
    <w:p>
      <w:pPr>
        <w:spacing w:after="140" w:line="276"/>
        <w:jc w:val="both"/>
      </w:pPr>
      <w:r>
        <w:rPr>
          <w:rFonts w:ascii="Times New Roman" w:cs="Times New Roman" w:eastAsia="Times New Roman" w:hAnsi="Times New Roman"/>
          <w:color w:val="000000"/>
          <w:sz w:val="24"/>
          <w:szCs w:val="24"/>
        </w:rPr>
        <w:t xml:space="preserve">A single shared α is the right level for the blend, but it cannot express the case where OCR actively hurts one action while helping elsewhere. That case is handled by routing instead of weighting. After evaluation, an action is excluded from fusion if its text F1 is zero, or falls below its image F1 by more than PER_CLASS_OCR_EXCLUDE_MARGIN, which is 0.2:</w:t>
      </w:r>
    </w:p>
    <w:p>
      <w:pPr>
        <w:spacing w:after="150" w:before="130"/>
        <w:jc w:val="center"/>
      </w:pPr>
      <w:r>
        <w:rPr>
          <w:rFonts w:ascii="Times New Roman" w:cs="Times New Roman" w:eastAsia="Times New Roman" w:hAnsi="Times New Roman"/>
          <w:i/>
          <w:iCs/>
          <w:color w:val="000000"/>
          <w:sz w:val="24"/>
          <w:szCs w:val="24"/>
        </w:rPr>
        <w:t xml:space="preserve">c is excluded  if and only if  F1_text(c) = 0   or   F1_text(c) &lt; F1_cnn(c) − 0.2</w:t>
      </w:r>
    </w:p>
    <w:p>
      <w:pPr>
        <w:spacing w:after="140" w:line="276"/>
        <w:jc w:val="both"/>
      </w:pPr>
      <w:r>
        <w:rPr>
          <w:rFonts w:ascii="Times New Roman" w:cs="Times New Roman" w:eastAsia="Times New Roman" w:hAnsi="Times New Roman"/>
          <w:color w:val="000000"/>
          <w:sz w:val="24"/>
          <w:szCs w:val="24"/>
        </w:rPr>
        <w:t xml:space="preserve">At inference, if the CNN's own top prediction is an excluded action, that prediction is returned directly and the text model does not compete. The excluded actions and the tuned α are stored on the detector as a per-action weight map, so the values behind the reported metrics are the values used in production.</w:t>
      </w:r>
    </w:p>
    <w:p>
      <w:pPr>
        <w:spacing w:after="140" w:line="276"/>
        <w:jc w:val="both"/>
      </w:pPr>
      <w:r>
        <w:rPr>
          <w:rFonts w:ascii="Times New Roman" w:cs="Times New Roman" w:eastAsia="Times New Roman" w:hAnsi="Times New Roman"/>
          <w:color w:val="000000"/>
          <w:sz w:val="24"/>
          <w:szCs w:val="24"/>
        </w:rPr>
        <w:t xml:space="preserve">It is worth recording why this is routing and not a per-action weight vector, since the latter is the intuitive design and it is wrong. Blending an excluded action at α of 1 while every other action keeps the shared α produces an argmax over numbers computed on different bases: the excluded action carries a raw CNN probability while its competitors carry blended scores that the text model may dominate. A confidently wrong text score for another action can then beat a correct CNN prediction. Routing avoids this by never comparing scores computed on different bases. The same routing runs during tuning, final evaluation and inference, so all three agree.</w:t>
      </w:r>
    </w:p>
    <w:p>
      <w:pPr>
        <w:pStyle w:val="Heading3"/>
        <w:spacing w:after="100" w:before="200"/>
      </w:pPr>
      <w:r>
        <w:rPr>
          <w:rFonts w:ascii="Times New Roman" w:cs="Times New Roman" w:eastAsia="Times New Roman" w:hAnsi="Times New Roman"/>
          <w:b/>
          <w:bCs/>
          <w:i/>
          <w:iCs/>
          <w:color w:val="000000"/>
          <w:sz w:val="24"/>
          <w:szCs w:val="24"/>
        </w:rPr>
        <w:t xml:space="preserve">4.5.5 Tier 3, Fallback</w:t>
      </w:r>
    </w:p>
    <w:p>
      <w:pPr>
        <w:spacing w:after="140" w:line="276"/>
        <w:jc w:val="both"/>
      </w:pPr>
      <w:r>
        <w:rPr>
          <w:rFonts w:ascii="Times New Roman" w:cs="Times New Roman" w:eastAsia="Times New Roman" w:hAnsi="Times New Roman"/>
          <w:color w:val="000000"/>
          <w:sz w:val="24"/>
          <w:szCs w:val="24"/>
        </w:rPr>
        <w:t xml:space="preserve">If no rule matched, no text model exists, or the text was too short to trust, the CNN's own prediction and confidence are returned unchanged. Every frame gets a label; there is no abstain path.</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700"/>
        <w:gridCol w:w="4200"/>
        <w:gridCol w:w="2500"/>
        <w:gridCol w:w="2200"/>
      </w:tblGrid>
      <w:tr>
        <w:trPr>
          <w:tblHeader/>
        </w:trPr>
        <w:tc>
          <w:tcPr>
            <w:tcW w:type="dxa" w:w="7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Tier</w:t>
            </w:r>
          </w:p>
        </w:tc>
        <w:tc>
          <w:tcPr>
            <w:tcW w:type="dxa" w:w="4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Mechanism</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Reported source</w:t>
            </w:r>
          </w:p>
        </w:tc>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Confidence</w:t>
            </w:r>
          </w:p>
        </w:tc>
      </w:tr>
      <w:tr>
        <w:tc>
          <w:tcPr>
            <w:tcW w:type="dxa" w:w="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w:t>
            </w:r>
          </w:p>
        </w:tc>
        <w:tc>
          <w:tcPr>
            <w:tcW w:type="dxa" w:w="4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Fuzzy keyword rule match of 85 or above</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keyword_rule</w:t>
            </w:r>
          </w:p>
        </w:tc>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0.99 fixed</w:t>
            </w:r>
          </w:p>
        </w:tc>
      </w:tr>
      <w:tr>
        <w:tc>
          <w:tcPr>
            <w:tcW w:type="dxa" w:w="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2a</w:t>
            </w:r>
          </w:p>
        </w:tc>
        <w:tc>
          <w:tcPr>
            <w:tcW w:type="dxa" w:w="4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Per-action routing to the CNN</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cnn_per_class_override</w:t>
            </w:r>
          </w:p>
        </w:tc>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 probability</w:t>
            </w:r>
          </w:p>
        </w:tc>
      </w:tr>
      <w:tr>
        <w:tc>
          <w:tcPr>
            <w:tcW w:type="dxa" w:w="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2b</w:t>
            </w:r>
          </w:p>
        </w:tc>
        <w:tc>
          <w:tcPr>
            <w:tcW w:type="dxa" w:w="4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Weighted fusion of CNN and text</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fusion</w:t>
            </w:r>
          </w:p>
        </w:tc>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Fused probability</w:t>
            </w:r>
          </w:p>
        </w:tc>
      </w:tr>
      <w:tr>
        <w:tc>
          <w:tcPr>
            <w:tcW w:type="dxa" w:w="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3</w:t>
            </w:r>
          </w:p>
        </w:tc>
        <w:tc>
          <w:tcPr>
            <w:tcW w:type="dxa" w:w="4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 alone</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w:t>
            </w:r>
          </w:p>
        </w:tc>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CNN probability</w:t>
            </w:r>
          </w:p>
        </w:tc>
      </w:tr>
    </w:tbl>
    <w:p>
      <w:pPr>
        <w:spacing w:after="200" w:before="60"/>
        <w:jc w:val="left"/>
      </w:pPr>
      <w:r>
        <w:rPr>
          <w:rFonts w:ascii="Times New Roman" w:cs="Times New Roman" w:eastAsia="Times New Roman" w:hAnsi="Times New Roman"/>
          <w:i/>
          <w:iCs/>
          <w:color w:val="000000"/>
          <w:sz w:val="24"/>
          <w:szCs w:val="24"/>
        </w:rPr>
        <w:t xml:space="preserve">Table 3. Classification tiers in evaluation order. The source is recorded per scene and exported in the CSV.</w:t>
      </w:r>
    </w:p>
    <w:p>
      <w:pPr>
        <w:pStyle w:val="Heading2"/>
        <w:spacing w:after="120" w:before="280"/>
      </w:pPr>
      <w:r>
        <w:rPr>
          <w:rFonts w:ascii="Times New Roman" w:cs="Times New Roman" w:eastAsia="Times New Roman" w:hAnsi="Times New Roman"/>
          <w:b/>
          <w:bCs/>
          <w:color w:val="000000"/>
          <w:sz w:val="28"/>
          <w:szCs w:val="28"/>
        </w:rPr>
        <w:t xml:space="preserve">4.6 Scene Segmentation</w:t>
      </w:r>
    </w:p>
    <w:p>
      <w:pPr>
        <w:spacing w:after="140" w:line="276"/>
        <w:jc w:val="both"/>
      </w:pPr>
      <w:r>
        <w:rPr>
          <w:rFonts w:ascii="Times New Roman" w:cs="Times New Roman" w:eastAsia="Times New Roman" w:hAnsi="Times New Roman"/>
          <w:color w:val="000000"/>
          <w:sz w:val="24"/>
          <w:szCs w:val="24"/>
        </w:rPr>
        <w:t xml:space="preserve">A per-frame classifier does not produce a log, it produces a label per sample. Turning that into scenes is where most of the practical accuracy is won or lost, because any classifier has frames near a decision boundary where the top label is nearly a tie. Without temporal reasoning those frames make the log flip between two actions on every sample instead of holding one action for a meaningful stretch.</w:t>
      </w:r>
    </w:p>
    <w:p>
      <w:pPr>
        <w:spacing w:after="140" w:line="276"/>
        <w:jc w:val="both"/>
      </w:pPr>
      <w:r>
        <w:rPr>
          <w:rFonts w:ascii="Times New Roman" w:cs="Times New Roman" w:eastAsia="Times New Roman" w:hAnsi="Times New Roman"/>
          <w:color w:val="000000"/>
          <w:sz w:val="24"/>
          <w:szCs w:val="24"/>
        </w:rPr>
        <w:t xml:space="preserve">This was measured, not assumed. Against a manually corrected reference log, 76 percent of transitions in a real recording were spurious flips between two visually similar actions. Three independent mechanisms address it, none of which involve retraining.</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14. Video processing and scene segmentation, including hysteresis, the confidence floor and despiking.</w:t>
      </w:r>
    </w:p>
    <w:p>
      <w:pPr>
        <w:pStyle w:val="Heading3"/>
        <w:spacing w:after="100" w:before="200"/>
      </w:pPr>
      <w:r>
        <w:rPr>
          <w:rFonts w:ascii="Times New Roman" w:cs="Times New Roman" w:eastAsia="Times New Roman" w:hAnsi="Times New Roman"/>
          <w:b/>
          <w:bCs/>
          <w:i/>
          <w:iCs/>
          <w:color w:val="000000"/>
          <w:sz w:val="24"/>
          <w:szCs w:val="24"/>
        </w:rPr>
        <w:t xml:space="preserve">4.6.1 Two-Tier Evaluation</w:t>
      </w:r>
    </w:p>
    <w:p>
      <w:pPr>
        <w:spacing w:after="140" w:line="276"/>
        <w:jc w:val="both"/>
      </w:pPr>
      <w:r>
        <w:rPr>
          <w:rFonts w:ascii="Times New Roman" w:cs="Times New Roman" w:eastAsia="Times New Roman" w:hAnsi="Times New Roman"/>
          <w:color w:val="000000"/>
          <w:sz w:val="24"/>
          <w:szCs w:val="24"/>
        </w:rPr>
        <w:t xml:space="preserve">The CNN runs on every sampled frame because it is cheap. OCR and fusion run only when the CNN's label differs from the scene in progress and that disagreement has persisted, which is to say only at candidate transitions. OCR is roughly ten to a hundred times more expensive than a CNN pass, so this is the difference between a pipeline that works across many concurrent recordings and one that does not:</w:t>
      </w:r>
    </w:p>
    <w:p>
      <w:pPr>
        <w:spacing w:after="150" w:before="130"/>
        <w:jc w:val="center"/>
      </w:pPr>
      <w:r>
        <w:rPr>
          <w:rFonts w:ascii="Times New Roman" w:cs="Times New Roman" w:eastAsia="Times New Roman" w:hAnsi="Times New Roman"/>
          <w:i/>
          <w:iCs/>
          <w:color w:val="000000"/>
          <w:sz w:val="24"/>
          <w:szCs w:val="24"/>
        </w:rPr>
        <w:t xml:space="preserve">OCR calls  =  O(number of scenes)   instead of   O(number of sampled frames)</w:t>
      </w:r>
    </w:p>
    <w:p>
      <w:pPr>
        <w:spacing w:after="140" w:line="276"/>
        <w:jc w:val="both"/>
      </w:pPr>
      <w:r>
        <w:rPr>
          <w:rFonts w:ascii="Times New Roman" w:cs="Times New Roman" w:eastAsia="Times New Roman" w:hAnsi="Times New Roman"/>
          <w:color w:val="000000"/>
          <w:sz w:val="24"/>
          <w:szCs w:val="24"/>
        </w:rPr>
        <w:t xml:space="preserve">There is a second benefit beyond cost. Because verification can also decide the frame belongs to the scene already in progress, it can reject a transition outright, suppressing a false scene split rather than just relabelling it.</w:t>
      </w:r>
    </w:p>
    <w:p>
      <w:pPr>
        <w:pStyle w:val="Heading3"/>
        <w:spacing w:after="100" w:before="200"/>
      </w:pPr>
      <w:r>
        <w:rPr>
          <w:rFonts w:ascii="Times New Roman" w:cs="Times New Roman" w:eastAsia="Times New Roman" w:hAnsi="Times New Roman"/>
          <w:b/>
          <w:bCs/>
          <w:i/>
          <w:iCs/>
          <w:color w:val="000000"/>
          <w:sz w:val="24"/>
          <w:szCs w:val="24"/>
        </w:rPr>
        <w:t xml:space="preserve">4.6.2 Hysteresis</w:t>
      </w:r>
    </w:p>
    <w:p>
      <w:pPr>
        <w:spacing w:after="140" w:line="276"/>
        <w:jc w:val="both"/>
      </w:pPr>
      <w:r>
        <w:rPr>
          <w:rFonts w:ascii="Times New Roman" w:cs="Times New Roman" w:eastAsia="Times New Roman" w:hAnsi="Times New Roman"/>
          <w:color w:val="000000"/>
          <w:sz w:val="24"/>
          <w:szCs w:val="24"/>
        </w:rPr>
        <w:t xml:space="preserve">A label that differs from the current scene becomes a candidate. It must stay the CNN's top prediction for HYSTERESIS_FRAMES, which is 2 consecutive sampled frames or about one second at the default rate, before verification is attempted at all. A different competing label restarts the streak, and any frame agreeing with the current scene clears it. A single flickering frame therefore never reaches the transition decision.</w:t>
      </w:r>
    </w:p>
    <w:p>
      <w:pPr>
        <w:pStyle w:val="Heading3"/>
        <w:spacing w:after="100" w:before="200"/>
      </w:pPr>
      <w:r>
        <w:rPr>
          <w:rFonts w:ascii="Times New Roman" w:cs="Times New Roman" w:eastAsia="Times New Roman" w:hAnsi="Times New Roman"/>
          <w:b/>
          <w:bCs/>
          <w:i/>
          <w:iCs/>
          <w:color w:val="000000"/>
          <w:sz w:val="24"/>
          <w:szCs w:val="24"/>
        </w:rPr>
        <w:t xml:space="preserve">4.6.3 Confidence Floor</w:t>
      </w:r>
    </w:p>
    <w:p>
      <w:pPr>
        <w:spacing w:after="140" w:line="276"/>
        <w:jc w:val="both"/>
      </w:pPr>
      <w:r>
        <w:rPr>
          <w:rFonts w:ascii="Times New Roman" w:cs="Times New Roman" w:eastAsia="Times New Roman" w:hAnsi="Times New Roman"/>
          <w:color w:val="000000"/>
          <w:sz w:val="24"/>
          <w:szCs w:val="24"/>
        </w:rPr>
        <w:t xml:space="preserve">Even after a candidate survives hysteresis and is verified, the switch is committed only if the verified confidence reaches MIN_SWITCH_CONFIDENCE, which is 0.5. A near tie leaves the current scene alone. When a switch is refused on these grounds the current scene's recorded confidence is left untouched, so a weak off-class reading does not overwrite its last good measurement.</w:t>
      </w:r>
    </w:p>
    <w:p>
      <w:pPr>
        <w:pStyle w:val="Heading3"/>
        <w:spacing w:after="100" w:before="200"/>
      </w:pPr>
      <w:r>
        <w:rPr>
          <w:rFonts w:ascii="Times New Roman" w:cs="Times New Roman" w:eastAsia="Times New Roman" w:hAnsi="Times New Roman"/>
          <w:b/>
          <w:bCs/>
          <w:i/>
          <w:iCs/>
          <w:color w:val="000000"/>
          <w:sz w:val="24"/>
          <w:szCs w:val="24"/>
        </w:rPr>
        <w:t xml:space="preserve">4.6.4 Despiking</w:t>
      </w:r>
    </w:p>
    <w:p>
      <w:pPr>
        <w:spacing w:after="140" w:line="276"/>
        <w:jc w:val="both"/>
      </w:pPr>
      <w:r>
        <w:rPr>
          <w:rFonts w:ascii="Times New Roman" w:cs="Times New Roman" w:eastAsia="Times New Roman" w:hAnsi="Times New Roman"/>
          <w:color w:val="000000"/>
          <w:sz w:val="24"/>
          <w:szCs w:val="24"/>
        </w:rPr>
        <w:t xml:space="preserve">After scenes are built, a final pass removes what is left. A scene shorter than MIN_SCENE_DURATION_S, which is 2.0 seconds, whose neighbours on both sides are the same action, is absorbed into that action, collapsing three scenes into one:</w:t>
      </w:r>
    </w:p>
    <w:p>
      <w:pPr>
        <w:spacing w:after="150" w:before="130"/>
        <w:jc w:val="center"/>
      </w:pPr>
      <w:r>
        <w:rPr>
          <w:rFonts w:ascii="Times New Roman" w:cs="Times New Roman" w:eastAsia="Times New Roman" w:hAnsi="Times New Roman"/>
          <w:i/>
          <w:iCs/>
          <w:color w:val="000000"/>
          <w:sz w:val="24"/>
          <w:szCs w:val="24"/>
        </w:rPr>
        <w:t xml:space="preserve">A then B then A,   with duration(B) &lt; 2.0 s,   becomes a single A</w:t>
      </w:r>
    </w:p>
    <w:p>
      <w:pPr>
        <w:spacing w:after="140" w:line="276"/>
        <w:jc w:val="both"/>
      </w:pPr>
      <w:r>
        <w:rPr>
          <w:rFonts w:ascii="Times New Roman" w:cs="Times New Roman" w:eastAsia="Times New Roman" w:hAnsi="Times New Roman"/>
          <w:color w:val="000000"/>
          <w:sz w:val="24"/>
          <w:szCs w:val="24"/>
        </w:rPr>
        <w:t xml:space="preserve">The pass repeats until no spike is found, which also unwinds longer alternating chains, since removing one spike can expose another. It is deliberately careful: a short scene between two different actions is left alone, because that is a real boundary or a genuinely brief event, not a blip to erase.</w:t>
      </w:r>
    </w:p>
    <w:p>
      <w:pPr>
        <w:spacing w:after="140" w:line="276"/>
        <w:jc w:val="both"/>
      </w:pPr>
      <w:r>
        <w:rPr>
          <w:rFonts w:ascii="Times New Roman" w:cs="Times New Roman" w:eastAsia="Times New Roman" w:hAnsi="Times New Roman"/>
          <w:color w:val="000000"/>
          <w:sz w:val="24"/>
          <w:szCs w:val="24"/>
        </w:rPr>
        <w:t xml:space="preserve">These constants were tuned against a manually corrected log. A stricter earlier setting of three confirmation frames and a 0.6 floor did remove the flicker, but it also missed genuinely brief events, cutting one action's true share of the recording to about a twentieth. The current values are the loosest that still suppress flicker.</w:t>
      </w:r>
    </w:p>
    <w:p>
      <w:pPr>
        <w:pStyle w:val="Heading3"/>
        <w:spacing w:after="100" w:before="200"/>
      </w:pPr>
      <w:r>
        <w:rPr>
          <w:rFonts w:ascii="Times New Roman" w:cs="Times New Roman" w:eastAsia="Times New Roman" w:hAnsi="Times New Roman"/>
          <w:b/>
          <w:bCs/>
          <w:i/>
          <w:iCs/>
          <w:color w:val="000000"/>
          <w:sz w:val="24"/>
          <w:szCs w:val="24"/>
        </w:rPr>
        <w:t xml:space="preserve">4.6.5 Scene Record</w:t>
      </w:r>
    </w:p>
    <w:p>
      <w:pPr>
        <w:spacing w:after="140" w:line="276"/>
        <w:jc w:val="both"/>
      </w:pPr>
      <w:r>
        <w:rPr>
          <w:rFonts w:ascii="Times New Roman" w:cs="Times New Roman" w:eastAsia="Times New Roman" w:hAnsi="Times New Roman"/>
          <w:color w:val="000000"/>
          <w:sz w:val="24"/>
          <w:szCs w:val="24"/>
        </w:rPr>
        <w:t xml:space="preserve">Each committed scene stores its start time, end time, duration, action, the confidence of the reading that set it, and the tier that decided it. The last scene closes at the final sampled timestamp.</w:t>
      </w:r>
    </w:p>
    <w:p>
      <w:pPr>
        <w:pStyle w:val="Heading2"/>
        <w:spacing w:after="120" w:before="280"/>
      </w:pPr>
      <w:r>
        <w:rPr>
          <w:rFonts w:ascii="Times New Roman" w:cs="Times New Roman" w:eastAsia="Times New Roman" w:hAnsi="Times New Roman"/>
          <w:b/>
          <w:bCs/>
          <w:color w:val="000000"/>
          <w:sz w:val="28"/>
          <w:szCs w:val="28"/>
        </w:rPr>
        <w:t xml:space="preserve">4.7 Evaluation Metrics</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All reported figures come from the test part. Let </w:t>
      </w:r>
      <w:r>
        <w:rPr>
          <w:rFonts w:ascii="Times New Roman" w:cs="Times New Roman" w:eastAsia="Times New Roman" w:hAnsi="Times New Roman"/>
          <w:b w:val="false"/>
          <w:bCs w:val="false"/>
          <w:i/>
          <w:iCs/>
          <w:color w:val="000000"/>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be the number of test images, </w:t>
      </w:r>
      <w:r>
        <w:rPr>
          <w:rFonts w:ascii="Times New Roman" w:cs="Times New Roman" w:eastAsia="Times New Roman" w:hAnsi="Times New Roman"/>
          <w:b w:val="false"/>
          <w:bCs w:val="false"/>
          <w:i/>
          <w:iCs/>
          <w:color w:val="000000"/>
          <w:sz w:val="24"/>
          <w:szCs w:val="24"/>
        </w:rPr>
        <w:t xml:space="preserve">y</w:t>
      </w:r>
      <w:r>
        <w:rPr>
          <w:rFonts w:ascii="Times New Roman" w:cs="Times New Roman" w:eastAsia="Times New Roman" w:hAnsi="Times New Roman"/>
          <w:b w:val="false"/>
          <w:bCs w:val="false"/>
          <w:i w:val="false"/>
          <w:iCs w:val="false"/>
          <w:color w:val="000000"/>
          <w:sz w:val="24"/>
          <w:szCs w:val="24"/>
        </w:rPr>
        <w:t xml:space="preserve">i the true action and ŷ</w:t>
      </w:r>
      <w:r>
        <w:rPr>
          <w:rFonts w:ascii="Times New Roman" w:cs="Times New Roman" w:eastAsia="Times New Roman" w:hAnsi="Times New Roman"/>
          <w:b w:val="false"/>
          <w:bCs w:val="false"/>
          <w:i/>
          <w:iCs/>
          <w:color w:val="000000"/>
          <w:sz w:val="24"/>
          <w:szCs w:val="24"/>
        </w:rPr>
        <w:t xml:space="preserve">i</w:t>
      </w:r>
      <w:r>
        <w:rPr>
          <w:rFonts w:ascii="Times New Roman" w:cs="Times New Roman" w:eastAsia="Times New Roman" w:hAnsi="Times New Roman"/>
          <w:b w:val="false"/>
          <w:bCs w:val="false"/>
          <w:i w:val="false"/>
          <w:iCs w:val="false"/>
          <w:color w:val="000000"/>
          <w:sz w:val="24"/>
          <w:szCs w:val="24"/>
        </w:rPr>
        <w:t xml:space="preserve"> the predicted one.</w:t>
      </w:r>
    </w:p>
    <w:p>
      <w:pPr>
        <w:spacing w:after="150" w:before="130"/>
        <w:jc w:val="center"/>
      </w:pPr>
      <w:r>
        <w:rPr>
          <w:rFonts w:ascii="Times New Roman" w:cs="Times New Roman" w:eastAsia="Times New Roman" w:hAnsi="Times New Roman"/>
          <w:i/>
          <w:iCs/>
          <w:color w:val="000000"/>
          <w:sz w:val="24"/>
          <w:szCs w:val="24"/>
        </w:rPr>
        <w:t xml:space="preserve">Accuracy = (1/N) · Σ_i 1[ ŷ_i = y_i ]</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For each action </w:t>
      </w:r>
      <w:r>
        <w:rPr>
          <w:rFonts w:ascii="Times New Roman" w:cs="Times New Roman" w:eastAsia="Times New Roman" w:hAnsi="Times New Roman"/>
          <w:b w:val="false"/>
          <w:bCs w:val="false"/>
          <w:i/>
          <w:iCs/>
          <w:color w:val="000000"/>
          <w:sz w:val="24"/>
          <w:szCs w:val="24"/>
        </w:rPr>
        <w:t xml:space="preserve">c</w:t>
      </w:r>
      <w:r>
        <w:rPr>
          <w:rFonts w:ascii="Times New Roman" w:cs="Times New Roman" w:eastAsia="Times New Roman" w:hAnsi="Times New Roman"/>
          <w:b w:val="false"/>
          <w:bCs w:val="false"/>
          <w:i w:val="false"/>
          <w:iCs w:val="false"/>
          <w:color w:val="000000"/>
          <w:sz w:val="24"/>
          <w:szCs w:val="24"/>
        </w:rPr>
        <w:t xml:space="preserve">, with TP, FP and FN counted one against the rest:</w:t>
      </w:r>
    </w:p>
    <w:p>
      <w:pPr>
        <w:spacing w:after="150" w:before="130"/>
        <w:jc w:val="center"/>
      </w:pPr>
      <w:r>
        <w:rPr>
          <w:rFonts w:ascii="Times New Roman" w:cs="Times New Roman" w:eastAsia="Times New Roman" w:hAnsi="Times New Roman"/>
          <w:i/>
          <w:iCs/>
          <w:color w:val="000000"/>
          <w:sz w:val="24"/>
          <w:szCs w:val="24"/>
        </w:rPr>
        <w:t xml:space="preserve">Precision(c) = TP_c / (TP_c + FP_c)</w:t>
      </w:r>
    </w:p>
    <w:p>
      <w:pPr>
        <w:spacing w:after="150" w:before="130"/>
        <w:jc w:val="center"/>
      </w:pPr>
      <w:r>
        <w:rPr>
          <w:rFonts w:ascii="Times New Roman" w:cs="Times New Roman" w:eastAsia="Times New Roman" w:hAnsi="Times New Roman"/>
          <w:i/>
          <w:iCs/>
          <w:color w:val="000000"/>
          <w:sz w:val="24"/>
          <w:szCs w:val="24"/>
        </w:rPr>
        <w:t xml:space="preserve">Recall(c) = TP_c / (TP_c + FN_c)</w:t>
      </w:r>
    </w:p>
    <w:p>
      <w:pPr>
        <w:spacing w:after="150" w:before="130"/>
        <w:jc w:val="center"/>
      </w:pPr>
      <w:r>
        <w:rPr>
          <w:rFonts w:ascii="Times New Roman" w:cs="Times New Roman" w:eastAsia="Times New Roman" w:hAnsi="Times New Roman"/>
          <w:i/>
          <w:iCs/>
          <w:color w:val="000000"/>
          <w:sz w:val="24"/>
          <w:szCs w:val="24"/>
        </w:rPr>
        <w:t xml:space="preserve">F1(c) = 2 · Precision(c) · Recall(c) / (Precision(c) + Recall(c))</w:t>
      </w:r>
    </w:p>
    <w:p>
      <w:pPr>
        <w:spacing w:after="150" w:before="130"/>
        <w:jc w:val="center"/>
      </w:pPr>
      <w:r>
        <w:rPr>
          <w:rFonts w:ascii="Times New Roman" w:cs="Times New Roman" w:eastAsia="Times New Roman" w:hAnsi="Times New Roman"/>
          <w:i/>
          <w:iCs/>
          <w:color w:val="000000"/>
          <w:sz w:val="24"/>
          <w:szCs w:val="24"/>
        </w:rPr>
        <w:t xml:space="preserve">Support(c) = number of test images whose true action is c</w:t>
      </w:r>
    </w:p>
    <w:p>
      <w:pPr>
        <w:spacing w:after="140" w:line="276"/>
        <w:jc w:val="both"/>
      </w:pPr>
      <w:r>
        <w:rPr>
          <w:rFonts w:ascii="Times New Roman" w:cs="Times New Roman" w:eastAsia="Times New Roman" w:hAnsi="Times New Roman"/>
          <w:color w:val="000000"/>
          <w:sz w:val="24"/>
          <w:szCs w:val="24"/>
        </w:rPr>
        <w:t xml:space="preserve">Division by zero gives zero rather than an error, so an action with no test images reports zero instead of failing the run. A confusion matrix is also produced, indexed in the detector's canonical action order, which makes systematic confusions between specific pairs visible instead of merely lowering the headline accuracy.</w:t>
      </w:r>
    </w:p>
    <w:p>
      <w:pPr>
        <w:spacing w:after="140" w:line="276"/>
        <w:jc w:val="both"/>
      </w:pPr>
      <w:r>
        <w:rPr>
          <w:rFonts w:ascii="Times New Roman" w:cs="Times New Roman" w:eastAsia="Times New Roman" w:hAnsi="Times New Roman"/>
          <w:color w:val="000000"/>
          <w:sz w:val="24"/>
          <w:szCs w:val="24"/>
        </w:rPr>
        <w:t xml:space="preserve">This full report is produced three times per run, for the image classifier alone, the text classifier alone, and the two fused. That is what lets the benefit of fusion be read off the report rather than taken on trust.</w:t>
      </w:r>
    </w:p>
    <w:p>
      <w:pPr>
        <w:pStyle w:val="Heading2"/>
        <w:spacing w:after="120" w:before="280"/>
      </w:pPr>
      <w:r>
        <w:rPr>
          <w:rFonts w:ascii="Times New Roman" w:cs="Times New Roman" w:eastAsia="Times New Roman" w:hAnsi="Times New Roman"/>
          <w:b/>
          <w:bCs/>
          <w:color w:val="000000"/>
          <w:sz w:val="28"/>
          <w:szCs w:val="28"/>
        </w:rPr>
        <w:t xml:space="preserve">4.8 Unsupervised Action Discovery</w:t>
      </w:r>
    </w:p>
    <w:p>
      <w:pPr>
        <w:spacing w:after="140" w:line="276"/>
        <w:jc w:val="both"/>
      </w:pPr>
      <w:r>
        <w:rPr>
          <w:rFonts w:ascii="Times New Roman" w:cs="Times New Roman" w:eastAsia="Times New Roman" w:hAnsi="Times New Roman"/>
          <w:color w:val="000000"/>
          <w:sz w:val="24"/>
          <w:szCs w:val="24"/>
        </w:rPr>
        <w:t xml:space="preserve">Requiring users to list and label every action before the system is useful is a real barrier. Discovery removes it: from one demonstration recording the system proposes candidate actions for review.</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15. Unsupervised action discovery, from demonstration recording to reusable action set.</w:t>
      </w:r>
    </w:p>
    <w:p>
      <w:pPr>
        <w:pStyle w:val="Heading3"/>
        <w:spacing w:after="100" w:before="200"/>
      </w:pPr>
      <w:r>
        <w:rPr>
          <w:rFonts w:ascii="Times New Roman" w:cs="Times New Roman" w:eastAsia="Times New Roman" w:hAnsi="Times New Roman"/>
          <w:b/>
          <w:bCs/>
          <w:i/>
          <w:iCs/>
          <w:color w:val="000000"/>
          <w:sz w:val="24"/>
          <w:szCs w:val="24"/>
        </w:rPr>
        <w:t xml:space="preserve">4.8.1 Sampling and Embedding</w:t>
      </w:r>
    </w:p>
    <w:p>
      <w:pPr>
        <w:spacing w:after="140" w:line="276"/>
        <w:jc w:val="both"/>
      </w:pPr>
      <w:r>
        <w:rPr>
          <w:rFonts w:ascii="Times New Roman" w:cs="Times New Roman" w:eastAsia="Times New Roman" w:hAnsi="Times New Roman"/>
          <w:color w:val="000000"/>
          <w:sz w:val="24"/>
          <w:szCs w:val="24"/>
        </w:rPr>
        <w:t xml:space="preserve">Frames are sampled at the configured rate and embedded one at a time, with the decoded frame discarded as soon as its embedding and a JPEG preview exist. This matters in practice: holding every sampled frame of a long recording as a raw array at once is what exhausts memory. Peak memory therefore scales with the number of embeddings and previews, not with the length of the recording.</w:t>
      </w:r>
    </w:p>
    <w:p>
      <w:pPr>
        <w:spacing w:after="140" w:line="276"/>
        <w:jc w:val="both"/>
      </w:pPr>
      <w:r>
        <w:rPr>
          <w:rFonts w:ascii="Times New Roman" w:cs="Times New Roman" w:eastAsia="Times New Roman" w:hAnsi="Times New Roman"/>
          <w:color w:val="000000"/>
          <w:sz w:val="24"/>
          <w:szCs w:val="24"/>
        </w:rPr>
        <w:t xml:space="preserve">Embeddings come from DINOv2 (facebook/dinov2-base), a self-supervised vision transformer. A self-supervised model is right here precisely because the task has no labels. DINOv2 is trained without class supervision, so its features reflect general visual and semantic similarity rather than similarity with respect to one particular label set.</w:t>
      </w:r>
    </w:p>
    <w:p>
      <w:pPr>
        <w:pStyle w:val="Heading3"/>
        <w:spacing w:after="100" w:before="200"/>
      </w:pPr>
      <w:r>
        <w:rPr>
          <w:rFonts w:ascii="Times New Roman" w:cs="Times New Roman" w:eastAsia="Times New Roman" w:hAnsi="Times New Roman"/>
          <w:b/>
          <w:bCs/>
          <w:i/>
          <w:iCs/>
          <w:color w:val="000000"/>
          <w:sz w:val="24"/>
          <w:szCs w:val="24"/>
        </w:rPr>
        <w:t xml:space="preserve">4.8.2 Normalisation and Clustering</w:t>
      </w:r>
    </w:p>
    <w:p>
      <w:pPr>
        <w:spacing w:after="140" w:line="276"/>
        <w:jc w:val="both"/>
      </w:pPr>
      <w:r>
        <w:rPr>
          <w:rFonts w:ascii="Times New Roman" w:cs="Times New Roman" w:eastAsia="Times New Roman" w:hAnsi="Times New Roman"/>
          <w:color w:val="000000"/>
          <w:sz w:val="24"/>
          <w:szCs w:val="24"/>
        </w:rPr>
        <w:t xml:space="preserve">Embeddings are L2 normalised onto the unit sphere before clustering with HDBSCAN under a Euclidean metric. This pairing is deliberate, because on the unit sphere squared Euclidean distance is an exact monotone function of cosine similarity:</w:t>
      </w:r>
    </w:p>
    <w:p>
      <w:pPr>
        <w:spacing w:after="150" w:before="130"/>
        <w:jc w:val="center"/>
      </w:pPr>
      <w:r>
        <w:rPr>
          <w:rFonts w:ascii="Times New Roman" w:cs="Times New Roman" w:eastAsia="Times New Roman" w:hAnsi="Times New Roman"/>
          <w:i/>
          <w:iCs/>
          <w:color w:val="000000"/>
          <w:sz w:val="24"/>
          <w:szCs w:val="24"/>
        </w:rPr>
        <w:t xml:space="preserve">||a − b||² = ||a||² + ||b||² − 2 (a · b) = 2 (1 − cos θ)   when ||a|| = ||b|| = 1</w:t>
      </w:r>
    </w:p>
    <w:p>
      <w:pPr>
        <w:spacing w:after="140" w:line="276"/>
        <w:jc w:val="both"/>
      </w:pPr>
      <w:r>
        <w:rPr>
          <w:rFonts w:ascii="Times New Roman" w:cs="Times New Roman" w:eastAsia="Times New Roman" w:hAnsi="Times New Roman"/>
          <w:color w:val="000000"/>
          <w:sz w:val="24"/>
          <w:szCs w:val="24"/>
        </w:rPr>
        <w:t xml:space="preserve">Clustering by Euclidean distance on normalised vectors is therefore the same as clustering by cosine distance, while still using the efficient Euclidean implementation. Cosine geometry is the right similarity for high dimensional embeddings, where vector length mostly reflects feature intensity rather than meaning.</w:t>
      </w:r>
    </w:p>
    <w:p>
      <w:pPr>
        <w:spacing w:after="140" w:line="276"/>
        <w:jc w:val="both"/>
      </w:pPr>
      <w:r>
        <w:rPr>
          <w:rFonts w:ascii="Times New Roman" w:cs="Times New Roman" w:eastAsia="Times New Roman" w:hAnsi="Times New Roman"/>
          <w:color w:val="000000"/>
          <w:sz w:val="24"/>
          <w:szCs w:val="24"/>
        </w:rPr>
        <w:t xml:space="preserve">HDBSCAN is chosen over k-means for two reasons that both matter here. It does not need the number of clusters in advance, which is the whole point since the number of distinct actions is exactly what is unknown. And it finds clusters of differing density, which matters because a long static screen and a brief transition occupy very different amounts of embedding space. Its one meaningful setting, the minimum cluster size, defaults to 5 and is exposed to the user.</w:t>
      </w:r>
    </w:p>
    <w:p>
      <w:pPr>
        <w:pStyle w:val="Heading3"/>
        <w:spacing w:after="100" w:before="200"/>
      </w:pPr>
      <w:r>
        <w:rPr>
          <w:rFonts w:ascii="Times New Roman" w:cs="Times New Roman" w:eastAsia="Times New Roman" w:hAnsi="Times New Roman"/>
          <w:b/>
          <w:bCs/>
          <w:i/>
          <w:iCs/>
          <w:color w:val="000000"/>
          <w:sz w:val="24"/>
          <w:szCs w:val="24"/>
        </w:rPr>
        <w:t xml:space="preserve">4.8.3 Noise Reassignment</w:t>
      </w:r>
    </w:p>
    <w:p>
      <w:pPr>
        <w:spacing w:after="140" w:line="276"/>
        <w:jc w:val="both"/>
      </w:pPr>
      <w:r>
        <w:rPr>
          <w:rFonts w:ascii="Times New Roman" w:cs="Times New Roman" w:eastAsia="Times New Roman" w:hAnsi="Times New Roman"/>
          <w:color w:val="000000"/>
          <w:sz w:val="24"/>
          <w:szCs w:val="24"/>
        </w:rPr>
        <w:t xml:space="preserve">HDBSCAN deliberately refuses to assign ambiguous points, labelling them noise. That is correct for general clustering but wrong here, because every sampled frame is a real moment from the demonstration and belongs to some action. Each noise point is folded into the cluster with the nearest centroid:</w:t>
      </w:r>
    </w:p>
    <w:p>
      <w:pPr>
        <w:spacing w:after="150" w:before="130"/>
        <w:jc w:val="center"/>
      </w:pPr>
      <w:r>
        <w:rPr>
          <w:rFonts w:ascii="Times New Roman" w:cs="Times New Roman" w:eastAsia="Times New Roman" w:hAnsi="Times New Roman"/>
          <w:i/>
          <w:iCs/>
          <w:color w:val="000000"/>
          <w:sz w:val="24"/>
          <w:szCs w:val="24"/>
        </w:rPr>
        <w:t xml:space="preserve">label(i) = argmin_{c in C}  || e_i − μ_c || ,   μ_c = (1/|c|) Σ_{j in c} e_j</w:t>
      </w:r>
    </w:p>
    <w:p>
      <w:pPr>
        <w:spacing w:after="140" w:line="276"/>
        <w:jc w:val="both"/>
      </w:pPr>
      <w:r>
        <w:rPr>
          <w:rFonts w:ascii="Times New Roman" w:cs="Times New Roman" w:eastAsia="Times New Roman" w:hAnsi="Times New Roman"/>
          <w:color w:val="000000"/>
          <w:sz w:val="24"/>
          <w:szCs w:val="24"/>
        </w:rPr>
        <w:t xml:space="preserve">C is the set of real clusters, and centroids are computed only over confidently assigned members.</w:t>
      </w:r>
    </w:p>
    <w:p>
      <w:pPr>
        <w:pStyle w:val="Heading3"/>
        <w:spacing w:after="100" w:before="200"/>
      </w:pPr>
      <w:r>
        <w:rPr>
          <w:rFonts w:ascii="Times New Roman" w:cs="Times New Roman" w:eastAsia="Times New Roman" w:hAnsi="Times New Roman"/>
          <w:b/>
          <w:bCs/>
          <w:i/>
          <w:iCs/>
          <w:color w:val="000000"/>
          <w:sz w:val="24"/>
          <w:szCs w:val="24"/>
        </w:rPr>
        <w:t xml:space="preserve">4.8.4 Choosing Representatives</w:t>
      </w:r>
    </w:p>
    <w:p>
      <w:pPr>
        <w:spacing w:after="140" w:line="276"/>
        <w:jc w:val="both"/>
      </w:pPr>
      <w:r>
        <w:rPr>
          <w:rFonts w:ascii="Times New Roman" w:cs="Times New Roman" w:eastAsia="Times New Roman" w:hAnsi="Times New Roman"/>
          <w:color w:val="000000"/>
          <w:sz w:val="24"/>
          <w:szCs w:val="24"/>
        </w:rPr>
        <w:t xml:space="preserve">Two selections are made per cluster. The medoid, the member nearest its own centroid, becomes the cluster's representative image:</w:t>
      </w:r>
    </w:p>
    <w:p>
      <w:pPr>
        <w:spacing w:after="150" w:before="130"/>
        <w:jc w:val="center"/>
      </w:pPr>
      <w:r>
        <w:rPr>
          <w:rFonts w:ascii="Times New Roman" w:cs="Times New Roman" w:eastAsia="Times New Roman" w:hAnsi="Times New Roman"/>
          <w:i/>
          <w:iCs/>
          <w:color w:val="000000"/>
          <w:sz w:val="24"/>
          <w:szCs w:val="24"/>
        </w:rPr>
        <w:t xml:space="preserve">medoid(c) = argmin_{i in c}  || e_i − μ_c ||</w:t>
      </w:r>
    </w:p>
    <w:p>
      <w:pPr>
        <w:spacing w:after="140" w:line="276"/>
        <w:jc w:val="both"/>
      </w:pPr>
      <w:r>
        <w:rPr>
          <w:rFonts w:ascii="Times New Roman" w:cs="Times New Roman" w:eastAsia="Times New Roman" w:hAnsi="Times New Roman"/>
          <w:color w:val="000000"/>
          <w:sz w:val="24"/>
          <w:szCs w:val="24"/>
        </w:rPr>
        <w:t xml:space="preserve">The medoid is used rather than the centroid because the centroid is a synthetic point with no matching frame, while the medoid is a real frame the user can recognise.</w:t>
      </w:r>
    </w:p>
    <w:p>
      <w:pPr>
        <w:spacing w:after="140" w:line="276"/>
        <w:jc w:val="both"/>
      </w:pPr>
      <w:r>
        <w:rPr>
          <w:rFonts w:ascii="Times New Roman" w:cs="Times New Roman" w:eastAsia="Times New Roman" w:hAnsi="Times New Roman"/>
          <w:color w:val="000000"/>
          <w:sz w:val="24"/>
          <w:szCs w:val="24"/>
        </w:rPr>
        <w:t xml:space="preserve">Separately, the review set for each cluster is chosen by greedy farthest point sampling, which repeatedly adds whichever remaining frame is furthest from everything already picked:</w:t>
      </w:r>
    </w:p>
    <w:p>
      <w:pPr>
        <w:spacing w:after="150" w:before="130"/>
        <w:jc w:val="center"/>
      </w:pPr>
      <w:r>
        <w:rPr>
          <w:rFonts w:ascii="Times New Roman" w:cs="Times New Roman" w:eastAsia="Times New Roman" w:hAnsi="Times New Roman"/>
          <w:i/>
          <w:iCs/>
          <w:color w:val="000000"/>
          <w:sz w:val="24"/>
          <w:szCs w:val="24"/>
        </w:rPr>
        <w:t xml:space="preserve">next = argmax over i not in S  of  min_{j in S}  || e_i − e_j ||</w:t>
      </w:r>
    </w:p>
    <w:p>
      <w:pPr>
        <w:spacing w:after="140" w:line="276"/>
        <w:jc w:val="both"/>
      </w:pPr>
      <w:r>
        <w:rPr>
          <w:rFonts w:ascii="Times New Roman" w:cs="Times New Roman" w:eastAsia="Times New Roman" w:hAnsi="Times New Roman"/>
          <w:color w:val="000000"/>
          <w:sz w:val="24"/>
          <w:szCs w:val="24"/>
        </w:rPr>
        <w:t xml:space="preserve">This is what stops the review set being twenty-five near identical frames of one static screen. The number kept per cluster is capped at MAX_PREVIEW_IMAGES_PER_CLUSTER, which is 25, matching the guidance the training page gives for examples per action. Diversity sampling runs a second time when the set is saved, because merging two proposed actions pools their frames and the pool needs re-diversifying.</w:t>
      </w:r>
    </w:p>
    <w:p>
      <w:r>
        <w:br w:type="page"/>
      </w:r>
    </w:p>
    <w:p>
      <w:pPr>
        <w:pStyle w:val="Heading1"/>
        <w:spacing w:after="160" w:before="360"/>
      </w:pPr>
      <w:r>
        <w:rPr>
          <w:rFonts w:ascii="Times New Roman" w:cs="Times New Roman" w:eastAsia="Times New Roman" w:hAnsi="Times New Roman"/>
          <w:b/>
          <w:bCs/>
          <w:color w:val="000000"/>
          <w:sz w:val="32"/>
          <w:szCs w:val="32"/>
        </w:rPr>
        <w:t xml:space="preserve">5. Analytics Engine</w:t>
      </w:r>
    </w:p>
    <w:p>
      <w:pPr>
        <w:pStyle w:val="Heading2"/>
        <w:spacing w:after="120" w:before="280"/>
      </w:pPr>
      <w:r>
        <w:rPr>
          <w:rFonts w:ascii="Times New Roman" w:cs="Times New Roman" w:eastAsia="Times New Roman" w:hAnsi="Times New Roman"/>
          <w:b/>
          <w:bCs/>
          <w:color w:val="000000"/>
          <w:sz w:val="28"/>
          <w:szCs w:val="28"/>
        </w:rPr>
        <w:t xml:space="preserve">5.1 Building Sequences</w:t>
      </w:r>
    </w:p>
    <w:p>
      <w:pPr>
        <w:spacing w:after="140" w:line="276"/>
        <w:jc w:val="both"/>
      </w:pPr>
      <w:r>
        <w:rPr>
          <w:rFonts w:ascii="Times New Roman" w:cs="Times New Roman" w:eastAsia="Times New Roman" w:hAnsi="Times New Roman"/>
          <w:color w:val="000000"/>
          <w:sz w:val="24"/>
          <w:szCs w:val="24"/>
        </w:rPr>
        <w:t xml:space="preserve">Each finished activity log is reduced to the ordered list of its action labels, with timing dropped. One recording becomes one sequence of symbols:</w:t>
      </w:r>
    </w:p>
    <w:p>
      <w:pPr>
        <w:spacing w:after="160" w:before="120"/>
        <w:ind w:left="340"/>
      </w:pPr>
      <w:r>
        <w:rPr>
          <w:rFonts w:ascii="Courier New" w:cs="Courier New" w:eastAsia="Courier New" w:hAnsi="Courier New"/>
          <w:color w:val="000000"/>
          <w:sz w:val="20"/>
          <w:szCs w:val="20"/>
        </w:rPr>
        <w:t xml:space="preserve">["ProblemStatement", "GameWorkspace", "ProductSelection", "GameWorkspace", ...]</w:t>
      </w:r>
    </w:p>
    <w:p>
      <w:pPr>
        <w:spacing w:after="140" w:line="276"/>
        <w:jc w:val="both"/>
      </w:pPr>
      <w:r>
        <w:rPr>
          <w:rFonts w:ascii="Times New Roman" w:cs="Times New Roman" w:eastAsia="Times New Roman" w:hAnsi="Times New Roman"/>
          <w:color w:val="000000"/>
          <w:sz w:val="24"/>
          <w:szCs w:val="24"/>
        </w:rPr>
        <w:t xml:space="preserve">Dropping duration is what makes recordings of different lengths comparable, and it fits the question pattern mining answers, which is about order rather than pace. Scenes are already stored in order, so no sorting is needed. Every referenced job is checked for ownership and completion before its sequence is read. A job owned by another user, or one not yet finished, is rejected rather than quietly skipped.</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16. The analytics engine: sequence construction, then either sequential or differential mining.</w:t>
      </w:r>
    </w:p>
    <w:p>
      <w:pPr>
        <w:pStyle w:val="Heading2"/>
        <w:spacing w:after="120" w:before="280"/>
      </w:pPr>
      <w:r>
        <w:rPr>
          <w:rFonts w:ascii="Times New Roman" w:cs="Times New Roman" w:eastAsia="Times New Roman" w:hAnsi="Times New Roman"/>
          <w:b/>
          <w:bCs/>
          <w:color w:val="000000"/>
          <w:sz w:val="28"/>
          <w:szCs w:val="28"/>
        </w:rPr>
        <w:t xml:space="preserve">5.2 Sequential Pattern Mining</w:t>
      </w:r>
    </w:p>
    <w:p>
      <w:pPr>
        <w:spacing w:after="140" w:line="276"/>
        <w:jc w:val="both"/>
      </w:pPr>
      <w:r>
        <w:rPr>
          <w:rFonts w:ascii="Times New Roman" w:cs="Times New Roman" w:eastAsia="Times New Roman" w:hAnsi="Times New Roman"/>
          <w:color w:val="000000"/>
          <w:sz w:val="24"/>
          <w:szCs w:val="24"/>
        </w:rPr>
        <w:t xml:space="preserve">SPM finds sub-sequences that recur across a set of recordings, surfacing common workflows, loops and rework. The implementation is a custom PrefixSpan style recursive projection algorithm with no external dependency. The obvious library pins packages more than a decade out of date and fails to install on current Python, and the algorithm is short enough that carrying that risk is not worth it.</w:t>
      </w:r>
    </w:p>
    <w:p>
      <w:pPr>
        <w:pStyle w:val="Heading3"/>
        <w:spacing w:after="100" w:before="200"/>
      </w:pPr>
      <w:r>
        <w:rPr>
          <w:rFonts w:ascii="Times New Roman" w:cs="Times New Roman" w:eastAsia="Times New Roman" w:hAnsi="Times New Roman"/>
          <w:b/>
          <w:bCs/>
          <w:i/>
          <w:iCs/>
          <w:color w:val="000000"/>
          <w:sz w:val="24"/>
          <w:szCs w:val="24"/>
        </w:rPr>
        <w:t xml:space="preserve">5.2.1 Two Kinds of Support</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Both support measures from the literature are reported, because they answer different questions and a pattern can score well on one and badly on the other. Let </w:t>
      </w:r>
      <w:r>
        <w:rPr>
          <w:rFonts w:ascii="Times New Roman" w:cs="Times New Roman" w:eastAsia="Times New Roman" w:hAnsi="Times New Roman"/>
          <w:b w:val="false"/>
          <w:bCs w:val="false"/>
          <w:i/>
          <w:iCs/>
          <w:color w:val="000000"/>
          <w:sz w:val="24"/>
          <w:szCs w:val="24"/>
        </w:rPr>
        <w:t xml:space="preserve">n</w:t>
      </w:r>
      <w:r>
        <w:rPr>
          <w:rFonts w:ascii="Times New Roman" w:cs="Times New Roman" w:eastAsia="Times New Roman" w:hAnsi="Times New Roman"/>
          <w:b w:val="false"/>
          <w:bCs w:val="false"/>
          <w:i w:val="false"/>
          <w:iCs w:val="false"/>
          <w:color w:val="000000"/>
          <w:sz w:val="24"/>
          <w:szCs w:val="24"/>
        </w:rPr>
        <w:t xml:space="preserve"> be the number of sequences and </w:t>
      </w:r>
      <w:r>
        <w:rPr>
          <w:rFonts w:ascii="Times New Roman" w:cs="Times New Roman" w:eastAsia="Times New Roman" w:hAnsi="Times New Roman"/>
          <w:b w:val="false"/>
          <w:bCs w:val="false"/>
          <w:i/>
          <w:iCs/>
          <w:color w:val="000000"/>
          <w:sz w:val="24"/>
          <w:szCs w:val="24"/>
        </w:rPr>
        <w:t xml:space="preserve">P</w:t>
      </w:r>
      <w:r>
        <w:rPr>
          <w:rFonts w:ascii="Times New Roman" w:cs="Times New Roman" w:eastAsia="Times New Roman" w:hAnsi="Times New Roman"/>
          <w:b w:val="false"/>
          <w:bCs w:val="false"/>
          <w:i w:val="false"/>
          <w:iCs w:val="false"/>
          <w:color w:val="000000"/>
          <w:sz w:val="24"/>
          <w:szCs w:val="24"/>
        </w:rPr>
        <w:t xml:space="preserve"> a candidate pattern.</w:t>
      </w:r>
    </w:p>
    <w:p>
      <w:pPr>
        <w:spacing w:after="140" w:line="276"/>
        <w:jc w:val="both"/>
      </w:pPr>
      <w:r>
        <w:rPr>
          <w:rFonts w:ascii="Times New Roman" w:cs="Times New Roman" w:eastAsia="Times New Roman" w:hAnsi="Times New Roman"/>
          <w:b/>
          <w:bCs/>
          <w:i w:val="false"/>
          <w:iCs w:val="false"/>
          <w:color w:val="000000"/>
          <w:sz w:val="24"/>
          <w:szCs w:val="24"/>
        </w:rPr>
        <w:t xml:space="preserve">Sequence support (S-support)</w:t>
      </w:r>
      <w:r>
        <w:rPr>
          <w:rFonts w:ascii="Times New Roman" w:cs="Times New Roman" w:eastAsia="Times New Roman" w:hAnsi="Times New Roman"/>
          <w:b w:val="false"/>
          <w:bCs w:val="false"/>
          <w:i w:val="false"/>
          <w:iCs w:val="false"/>
          <w:color w:val="000000"/>
          <w:sz w:val="24"/>
          <w:szCs w:val="24"/>
        </w:rPr>
        <w:t xml:space="preserve">: in how many recordings does this pattern occur at all?</w:t>
      </w:r>
    </w:p>
    <w:p>
      <w:pPr>
        <w:spacing w:after="150" w:before="130"/>
        <w:jc w:val="center"/>
      </w:pPr>
      <w:r>
        <w:rPr>
          <w:rFonts w:ascii="Times New Roman" w:cs="Times New Roman" w:eastAsia="Times New Roman" w:hAnsi="Times New Roman"/>
          <w:i/>
          <w:iCs/>
          <w:color w:val="000000"/>
          <w:sz w:val="24"/>
          <w:szCs w:val="24"/>
        </w:rPr>
        <w:t xml:space="preserve">S-frequency(P) = |{ i : P occurs in sequence i at least once }|</w:t>
      </w:r>
    </w:p>
    <w:p>
      <w:pPr>
        <w:spacing w:after="150" w:before="130"/>
        <w:jc w:val="center"/>
      </w:pPr>
      <w:r>
        <w:rPr>
          <w:rFonts w:ascii="Times New Roman" w:cs="Times New Roman" w:eastAsia="Times New Roman" w:hAnsi="Times New Roman"/>
          <w:i/>
          <w:iCs/>
          <w:color w:val="000000"/>
          <w:sz w:val="24"/>
          <w:szCs w:val="24"/>
        </w:rPr>
        <w:t xml:space="preserve">S-support(P) = S-frequency(P) / n</w:t>
      </w:r>
    </w:p>
    <w:p>
      <w:pPr>
        <w:spacing w:after="140" w:line="276"/>
        <w:jc w:val="both"/>
      </w:pPr>
      <w:r>
        <w:rPr>
          <w:rFonts w:ascii="Times New Roman" w:cs="Times New Roman" w:eastAsia="Times New Roman" w:hAnsi="Times New Roman"/>
          <w:b/>
          <w:bCs/>
          <w:i w:val="false"/>
          <w:iCs w:val="false"/>
          <w:color w:val="000000"/>
          <w:sz w:val="24"/>
          <w:szCs w:val="24"/>
        </w:rPr>
        <w:t xml:space="preserve">Instance support (I-support)</w:t>
      </w:r>
      <w:r>
        <w:rPr>
          <w:rFonts w:ascii="Times New Roman" w:cs="Times New Roman" w:eastAsia="Times New Roman" w:hAnsi="Times New Roman"/>
          <w:b w:val="false"/>
          <w:bCs w:val="false"/>
          <w:i w:val="false"/>
          <w:iCs w:val="false"/>
          <w:color w:val="000000"/>
          <w:sz w:val="24"/>
          <w:szCs w:val="24"/>
        </w:rPr>
        <w:t xml:space="preserve">: how often does it happen, per recording?</w:t>
      </w:r>
    </w:p>
    <w:p>
      <w:pPr>
        <w:spacing w:after="150" w:before="130"/>
        <w:jc w:val="center"/>
      </w:pPr>
      <w:r>
        <w:rPr>
          <w:rFonts w:ascii="Times New Roman" w:cs="Times New Roman" w:eastAsia="Times New Roman" w:hAnsi="Times New Roman"/>
          <w:i/>
          <w:iCs/>
          <w:color w:val="000000"/>
          <w:sz w:val="24"/>
          <w:szCs w:val="24"/>
        </w:rPr>
        <w:t xml:space="preserve">I-frequency(P) = Σ_i  count_i(P)</w:t>
      </w:r>
    </w:p>
    <w:p>
      <w:pPr>
        <w:spacing w:after="150" w:before="130"/>
        <w:jc w:val="center"/>
      </w:pPr>
      <w:r>
        <w:rPr>
          <w:rFonts w:ascii="Times New Roman" w:cs="Times New Roman" w:eastAsia="Times New Roman" w:hAnsi="Times New Roman"/>
          <w:i/>
          <w:iCs/>
          <w:color w:val="000000"/>
          <w:sz w:val="24"/>
          <w:szCs w:val="24"/>
        </w:rPr>
        <w:t xml:space="preserve">I-support_mean(P) = I-frequency(P) / n</w:t>
      </w:r>
    </w:p>
    <w:p>
      <w:pPr>
        <w:spacing w:after="150" w:before="130"/>
        <w:jc w:val="center"/>
      </w:pPr>
      <w:r>
        <w:rPr>
          <w:rFonts w:ascii="Times New Roman" w:cs="Times New Roman" w:eastAsia="Times New Roman" w:hAnsi="Times New Roman"/>
          <w:i/>
          <w:iCs/>
          <w:color w:val="000000"/>
          <w:sz w:val="24"/>
          <w:szCs w:val="24"/>
        </w:rPr>
        <w:t xml:space="preserve">I-support_sd(P) = sqrt( (1/n) Σ_i ( count_i(P) − I-support_mean(P) )² )</w:t>
      </w:r>
    </w:p>
    <w:p>
      <w:pPr>
        <w:spacing w:after="140" w:line="276"/>
        <w:jc w:val="both"/>
      </w:pPr>
      <w:r>
        <w:rPr>
          <w:rFonts w:ascii="Times New Roman" w:cs="Times New Roman" w:eastAsia="Times New Roman" w:hAnsi="Times New Roman"/>
          <w:color w:val="000000"/>
          <w:sz w:val="24"/>
          <w:szCs w:val="24"/>
        </w:rPr>
        <w:t xml:space="preserve">Here count_i(P) is the number of non-overlapping occurrences of P inside sequence i. Both averages are taken over all sequences, including those where the pattern never occurs, so a pattern appearing many times in one recording and nowhere else is not flattered. The standard deviation is the population form, consistent with that. A pattern occurring once in every recording and one occurring ten times in a tenth of them have the same S-support and very different I-support. Reporting both is what separates a universal step from a local loop.</w:t>
      </w:r>
    </w:p>
    <w:p>
      <w:pPr>
        <w:pStyle w:val="Heading3"/>
        <w:spacing w:after="100" w:before="200"/>
      </w:pPr>
      <w:r>
        <w:rPr>
          <w:rFonts w:ascii="Times New Roman" w:cs="Times New Roman" w:eastAsia="Times New Roman" w:hAnsi="Times New Roman"/>
          <w:b/>
          <w:bCs/>
          <w:i/>
          <w:iCs/>
          <w:color w:val="000000"/>
          <w:sz w:val="24"/>
          <w:szCs w:val="24"/>
        </w:rPr>
        <w:t xml:space="preserve">5.2.2 Counting Instances</w:t>
      </w:r>
    </w:p>
    <w:p>
      <w:pPr>
        <w:spacing w:after="140" w:line="276"/>
        <w:jc w:val="both"/>
      </w:pPr>
      <w:r>
        <w:rPr>
          <w:rFonts w:ascii="Times New Roman" w:cs="Times New Roman" w:eastAsia="Times New Roman" w:hAnsi="Times New Roman"/>
          <w:color w:val="000000"/>
          <w:sz w:val="24"/>
          <w:szCs w:val="24"/>
        </w:rPr>
        <w:t xml:space="preserve">Instance counting uses greedy leftmost matching. The earliest valid match is found and counted, then the search resumes just after where it ended, so no position is reused across two counted instances. If a match attempt fails partway, the search restarts just after where that attempt's first element matched, rather than abandoning the sequence, because a later occurrence of the first element may still match.</w:t>
      </w:r>
    </w:p>
    <w:p>
      <w:pPr>
        <w:pStyle w:val="Heading3"/>
        <w:spacing w:after="100" w:before="200"/>
      </w:pPr>
      <w:r>
        <w:rPr>
          <w:rFonts w:ascii="Times New Roman" w:cs="Times New Roman" w:eastAsia="Times New Roman" w:hAnsi="Times New Roman"/>
          <w:b/>
          <w:bCs/>
          <w:i/>
          <w:iCs/>
          <w:color w:val="000000"/>
          <w:sz w:val="24"/>
          <w:szCs w:val="24"/>
        </w:rPr>
        <w:t xml:space="preserve">5.2.3 Gap and Window Limits</w:t>
      </w:r>
    </w:p>
    <w:p>
      <w:pPr>
        <w:spacing w:after="140" w:line="276"/>
        <w:jc w:val="both"/>
      </w:pPr>
      <w:r>
        <w:rPr>
          <w:rFonts w:ascii="Times New Roman" w:cs="Times New Roman" w:eastAsia="Times New Roman" w:hAnsi="Times New Roman"/>
          <w:b w:val="false"/>
          <w:bCs w:val="false"/>
          <w:i w:val="false"/>
          <w:iCs w:val="false"/>
          <w:color w:val="000000"/>
          <w:sz w:val="24"/>
          <w:szCs w:val="24"/>
        </w:rPr>
        <w:t xml:space="preserve">Plain PrefixSpan treats a pattern as a subsequence with no limit on what comes between, which in practice returns patterns whose elements are minutes of unrelated activity apart. The engine therefore supports gap limits on how many other events may fall between consecutive pattern elements. Having matched an element at position </w:t>
      </w:r>
      <w:r>
        <w:rPr>
          <w:rFonts w:ascii="Times New Roman" w:cs="Times New Roman" w:eastAsia="Times New Roman" w:hAnsi="Times New Roman"/>
          <w:b w:val="false"/>
          <w:bCs w:val="false"/>
          <w:i/>
          <w:iCs/>
          <w:color w:val="000000"/>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 the next must be found in the half-open window:</w:t>
      </w:r>
    </w:p>
    <w:p>
      <w:pPr>
        <w:spacing w:after="150" w:before="130"/>
        <w:jc w:val="center"/>
      </w:pPr>
      <w:r>
        <w:rPr>
          <w:rFonts w:ascii="Times New Roman" w:cs="Times New Roman" w:eastAsia="Times New Roman" w:hAnsi="Times New Roman"/>
          <w:i/>
          <w:iCs/>
          <w:color w:val="000000"/>
          <w:sz w:val="24"/>
          <w:szCs w:val="24"/>
        </w:rPr>
        <w:t xml:space="preserve">[ q + 1 + min_gap ,  q + 1 + max_gap + 1 )</w:t>
      </w:r>
    </w:p>
    <w:p>
      <w:pPr>
        <w:spacing w:after="140" w:line="276"/>
        <w:jc w:val="both"/>
      </w:pPr>
      <w:r>
        <w:rPr>
          <w:rFonts w:ascii="Times New Roman" w:cs="Times New Roman" w:eastAsia="Times New Roman" w:hAnsi="Times New Roman"/>
          <w:color w:val="000000"/>
          <w:sz w:val="24"/>
          <w:szCs w:val="24"/>
        </w:rPr>
        <w:t xml:space="preserve">The window runs to the end of the sequence when no maximum is set. The limit applies at every level of the recursion, so it holds for every consecutive pair, not just the first. Setting min_gap to 0 and leaving max_gap unset reproduces unconstrained PrefixSpan exactly. Pattern length is limited separately by a sliding window with its own minimum and maximum.</w:t>
      </w:r>
    </w:p>
    <w:p>
      <w:pPr>
        <w:spacing w:after="140" w:line="276"/>
        <w:jc w:val="both"/>
      </w:pPr>
      <w:r>
        <w:rPr>
          <w:rFonts w:ascii="Times New Roman" w:cs="Times New Roman" w:eastAsia="Times New Roman" w:hAnsi="Times New Roman"/>
          <w:color w:val="000000"/>
          <w:sz w:val="24"/>
          <w:szCs w:val="24"/>
        </w:rPr>
        <w:t xml:space="preserve">The two limits answer different questions. The gap limit says how directly one step must follow another to count as the same workflow. The window limit says how many steps make a workflow worth reporting.</w:t>
      </w:r>
    </w:p>
    <w:p>
      <w:pPr>
        <w:pStyle w:val="Heading3"/>
        <w:spacing w:after="100" w:before="200"/>
      </w:pPr>
      <w:r>
        <w:rPr>
          <w:rFonts w:ascii="Times New Roman" w:cs="Times New Roman" w:eastAsia="Times New Roman" w:hAnsi="Times New Roman"/>
          <w:b/>
          <w:bCs/>
          <w:i/>
          <w:iCs/>
          <w:color w:val="000000"/>
          <w:sz w:val="24"/>
          <w:szCs w:val="24"/>
        </w:rPr>
        <w:t xml:space="preserve">5.2.4 Termination Safeguards</w:t>
      </w:r>
    </w:p>
    <w:p>
      <w:pPr>
        <w:spacing w:after="140" w:line="276"/>
        <w:jc w:val="both"/>
      </w:pPr>
      <w:r>
        <w:rPr>
          <w:rFonts w:ascii="Times New Roman" w:cs="Times New Roman" w:eastAsia="Times New Roman" w:hAnsi="Times New Roman"/>
          <w:color w:val="000000"/>
          <w:sz w:val="24"/>
          <w:szCs w:val="24"/>
        </w:rPr>
        <w:t xml:space="preserve">Frequent pattern mining is exponential in the worst case, and this domain reaches that case easily. A frame level classifier naturally produces many short scenes alternating among a few actions, and once the support threshold stops pruning, the number of frequent sub-sequences explodes. In practice this showed up not as an error but as a request that never returned.</w:t>
      </w:r>
    </w:p>
    <w:p>
      <w:pPr>
        <w:spacing w:after="140" w:line="276"/>
        <w:jc w:val="both"/>
      </w:pPr>
      <w:r>
        <w:rPr>
          <w:rFonts w:ascii="Times New Roman" w:cs="Times New Roman" w:eastAsia="Times New Roman" w:hAnsi="Times New Roman"/>
          <w:color w:val="000000"/>
          <w:sz w:val="24"/>
          <w:szCs w:val="24"/>
        </w:rPr>
        <w:t xml:space="preserve">Two safeguards bound it. Pattern length is capped at MAX_PATTERN_LEN, which is 8, whatever window was requested, on the reasoning that eight steps already exceeds what anyone reads as one workflow. And the minimum support count is computed as:</w:t>
      </w:r>
    </w:p>
    <w:p>
      <w:pPr>
        <w:spacing w:after="150" w:before="130"/>
        <w:jc w:val="center"/>
      </w:pPr>
      <w:r>
        <w:rPr>
          <w:rFonts w:ascii="Times New Roman" w:cs="Times New Roman" w:eastAsia="Times New Roman" w:hAnsi="Times New Roman"/>
          <w:i/>
          <w:iCs/>
          <w:color w:val="000000"/>
          <w:sz w:val="24"/>
          <w:szCs w:val="24"/>
        </w:rPr>
        <w:t xml:space="preserve">min_support_count = max( 1, ceil( s_threshold × n ) )</w:t>
      </w:r>
    </w:p>
    <w:p>
      <w:pPr>
        <w:spacing w:after="140" w:line="276"/>
        <w:jc w:val="both"/>
      </w:pPr>
      <w:r>
        <w:rPr>
          <w:rFonts w:ascii="Times New Roman" w:cs="Times New Roman" w:eastAsia="Times New Roman" w:hAnsi="Times New Roman"/>
          <w:color w:val="000000"/>
          <w:sz w:val="24"/>
          <w:szCs w:val="24"/>
        </w:rPr>
        <w:t xml:space="preserve">The ceiling stops a fractional threshold on a small set of recordings rounding down to a count that prunes nothing.</w:t>
      </w:r>
    </w:p>
    <w:p>
      <w:pPr>
        <w:pStyle w:val="Heading3"/>
        <w:spacing w:after="100" w:before="200"/>
      </w:pPr>
      <w:r>
        <w:rPr>
          <w:rFonts w:ascii="Times New Roman" w:cs="Times New Roman" w:eastAsia="Times New Roman" w:hAnsi="Times New Roman"/>
          <w:b/>
          <w:bCs/>
          <w:i/>
          <w:iCs/>
          <w:color w:val="000000"/>
          <w:sz w:val="24"/>
          <w:szCs w:val="24"/>
        </w:rPr>
        <w:t xml:space="preserve">5.2.5 Parameters and Output</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600"/>
        <w:gridCol w:w="1300"/>
        <w:gridCol w:w="5700"/>
      </w:tblGrid>
      <w:tr>
        <w:trPr>
          <w:tblHeader/>
        </w:trP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Parameter</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Default</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Meaning</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min_support</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0.4</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S-support threshold, the share of recordings a pattern must appear in</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min_instance_support</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0.0</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I-support threshold, the minimum average instances per recording</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sliding_window_min</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Shortest pattern length considered, 1 to 20</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sliding_window_max</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4</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Longest pattern length considered, 1 to 20, capped at 8 on the server</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min_gap</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Fewest events allowed between consecutive pattern elements</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max_gap</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unset</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Most events allowed; unset means unlimited</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sort_by</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s_support</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Ranking measure, s_support or i_support</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top_k</w:t>
            </w:r>
          </w:p>
        </w:tc>
        <w:tc>
          <w:tcPr>
            <w:tcW w:type="dxa" w:w="1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10</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Number of patterns returned</w:t>
            </w:r>
          </w:p>
        </w:tc>
      </w:tr>
    </w:tbl>
    <w:p>
      <w:pPr>
        <w:spacing w:after="200" w:before="60"/>
        <w:jc w:val="left"/>
      </w:pPr>
      <w:r>
        <w:rPr>
          <w:rFonts w:ascii="Times New Roman" w:cs="Times New Roman" w:eastAsia="Times New Roman" w:hAnsi="Times New Roman"/>
          <w:i/>
          <w:iCs/>
          <w:color w:val="000000"/>
          <w:sz w:val="24"/>
          <w:szCs w:val="24"/>
        </w:rPr>
        <w:t xml:space="preserve">Table 4. Sequential Pattern Mining parameters.</w:t>
      </w:r>
    </w:p>
    <w:p>
      <w:pPr>
        <w:spacing w:after="140" w:line="276"/>
        <w:jc w:val="both"/>
      </w:pPr>
      <w:r>
        <w:rPr>
          <w:rFonts w:ascii="Times New Roman" w:cs="Times New Roman" w:eastAsia="Times New Roman" w:hAnsi="Times New Roman"/>
          <w:color w:val="000000"/>
          <w:sz w:val="24"/>
          <w:szCs w:val="24"/>
        </w:rPr>
        <w:t xml:space="preserve">Each returned pattern carries its elements, S-frequency, S-support, I-frequency, I-support mean and I-support standard deviation. Results are ranked by the chosen measure and cut to the requested count.</w:t>
      </w:r>
    </w:p>
    <w:p>
      <w:pPr>
        <w:pStyle w:val="Heading2"/>
        <w:spacing w:after="120" w:before="280"/>
      </w:pPr>
      <w:r>
        <w:rPr>
          <w:rFonts w:ascii="Times New Roman" w:cs="Times New Roman" w:eastAsia="Times New Roman" w:hAnsi="Times New Roman"/>
          <w:b/>
          <w:bCs/>
          <w:color w:val="000000"/>
          <w:sz w:val="28"/>
          <w:szCs w:val="28"/>
        </w:rPr>
        <w:t xml:space="preserve">5.3 Differential Sequence Mining</w:t>
      </w:r>
    </w:p>
    <w:p>
      <w:pPr>
        <w:spacing w:after="140" w:line="276"/>
        <w:jc w:val="both"/>
      </w:pPr>
      <w:r>
        <w:rPr>
          <w:rFonts w:ascii="Times New Roman" w:cs="Times New Roman" w:eastAsia="Times New Roman" w:hAnsi="Times New Roman"/>
          <w:color w:val="000000"/>
          <w:sz w:val="24"/>
          <w:szCs w:val="24"/>
        </w:rPr>
        <w:t xml:space="preserve">DSM answers a comparison. Given two groups of recordings, such as high against low performing sessions or novices against experts, which patterns actually separate them? Simply subtracting support fractions cannot tell a real difference from sampling noise, especially with the small groups typical here. DSM applies a significance test instead.</w:t>
      </w:r>
    </w:p>
    <w:p>
      <w:pPr>
        <w:pStyle w:val="Heading3"/>
        <w:spacing w:after="100" w:before="200"/>
      </w:pPr>
      <w:r>
        <w:rPr>
          <w:rFonts w:ascii="Times New Roman" w:cs="Times New Roman" w:eastAsia="Times New Roman" w:hAnsi="Times New Roman"/>
          <w:b/>
          <w:bCs/>
          <w:i/>
          <w:iCs/>
          <w:color w:val="000000"/>
          <w:sz w:val="24"/>
          <w:szCs w:val="24"/>
        </w:rPr>
        <w:t xml:space="preserve">5.3.1 Procedure</w:t>
      </w:r>
    </w:p>
    <w:p>
      <w:pPr>
        <w:pStyle w:val="ListParagraph"/>
        <w:numPr>
          <w:ilvl w:val="0"/>
          <w:numId w:val="5"/>
        </w:numPr>
        <w:spacing w:after="70" w:line="276"/>
      </w:pPr>
      <w:r>
        <w:rPr>
          <w:rFonts w:ascii="Times New Roman" w:cs="Times New Roman" w:eastAsia="Times New Roman" w:hAnsi="Times New Roman"/>
          <w:color w:val="000000"/>
          <w:sz w:val="24"/>
          <w:szCs w:val="24"/>
        </w:rPr>
        <w:t xml:space="preserve">Mine each group on its own for its frequent patterns, using the same gap and window limited engine as SPM, applying both thresholds within that group alone.</w:t>
      </w:r>
    </w:p>
    <w:p>
      <w:pPr>
        <w:pStyle w:val="ListParagraph"/>
        <w:numPr>
          <w:ilvl w:val="0"/>
          <w:numId w:val="5"/>
        </w:numPr>
        <w:spacing w:after="70" w:line="276"/>
      </w:pPr>
      <w:r>
        <w:rPr>
          <w:rFonts w:ascii="Times New Roman" w:cs="Times New Roman" w:eastAsia="Times New Roman" w:hAnsi="Times New Roman"/>
          <w:color w:val="000000"/>
          <w:sz w:val="24"/>
          <w:szCs w:val="24"/>
        </w:rPr>
        <w:t xml:space="preserve">For each such pattern, count its non-overlapping instances in every recording of both groups, giving two samples of counts.</w:t>
      </w:r>
    </w:p>
    <w:p>
      <w:pPr>
        <w:pStyle w:val="ListParagraph"/>
        <w:numPr>
          <w:ilvl w:val="0"/>
          <w:numId w:val="5"/>
        </w:numPr>
        <w:spacing w:after="70" w:line="276"/>
      </w:pPr>
      <w:r>
        <w:rPr>
          <w:rFonts w:ascii="Times New Roman" w:cs="Times New Roman" w:eastAsia="Times New Roman" w:hAnsi="Times New Roman"/>
          <w:color w:val="000000"/>
          <w:sz w:val="24"/>
          <w:szCs w:val="24"/>
        </w:rPr>
        <w:t xml:space="preserve">Run the chosen two-sample statistical test on those samples to get a p-value.</w:t>
      </w:r>
    </w:p>
    <w:p>
      <w:pPr>
        <w:pStyle w:val="ListParagraph"/>
        <w:numPr>
          <w:ilvl w:val="0"/>
          <w:numId w:val="5"/>
        </w:numPr>
        <w:spacing w:after="70" w:line="276"/>
      </w:pPr>
      <w:r>
        <w:rPr>
          <w:rFonts w:ascii="Times New Roman" w:cs="Times New Roman" w:eastAsia="Times New Roman" w:hAnsi="Times New Roman"/>
          <w:color w:val="000000"/>
          <w:sz w:val="24"/>
          <w:szCs w:val="24"/>
        </w:rPr>
        <w:t xml:space="preserve">Drop any pattern whose p-value exceeds the threshold, or for which the test could not be computed.</w:t>
      </w:r>
    </w:p>
    <w:p>
      <w:pPr>
        <w:pStyle w:val="ListParagraph"/>
        <w:numPr>
          <w:ilvl w:val="0"/>
          <w:numId w:val="5"/>
        </w:numPr>
        <w:spacing w:after="70" w:line="276"/>
      </w:pPr>
      <w:r>
        <w:rPr>
          <w:rFonts w:ascii="Times New Roman" w:cs="Times New Roman" w:eastAsia="Times New Roman" w:hAnsi="Times New Roman"/>
          <w:color w:val="000000"/>
          <w:sz w:val="24"/>
          <w:szCs w:val="24"/>
        </w:rPr>
        <w:t xml:space="preserve">Rank the rest by ascending p-value and return the requested number.</w:t>
      </w:r>
    </w:p>
    <w:p>
      <w:pPr>
        <w:spacing w:after="140" w:line="276"/>
        <w:jc w:val="both"/>
      </w:pPr>
      <w:r>
        <w:rPr>
          <w:rFonts w:ascii="Times New Roman" w:cs="Times New Roman" w:eastAsia="Times New Roman" w:hAnsi="Times New Roman"/>
          <w:color w:val="000000"/>
          <w:sz w:val="24"/>
          <w:szCs w:val="24"/>
        </w:rPr>
        <w:t xml:space="preserve">The unit of observation is the recording, not the scene, so each recording contributes exactly one count to its group's sample and the tests' independence assumption holds. A pattern frequent in both groups produces two rows, one per home group, each reporting that group's own mean, which keeps the output comparable with the reference tool this analysis follows.</w:t>
      </w:r>
    </w:p>
    <w:p>
      <w:pPr>
        <w:pStyle w:val="Heading3"/>
        <w:spacing w:after="100" w:before="200"/>
      </w:pPr>
      <w:r>
        <w:rPr>
          <w:rFonts w:ascii="Times New Roman" w:cs="Times New Roman" w:eastAsia="Times New Roman" w:hAnsi="Times New Roman"/>
          <w:b/>
          <w:bCs/>
          <w:i/>
          <w:iCs/>
          <w:color w:val="000000"/>
          <w:sz w:val="24"/>
          <w:szCs w:val="24"/>
        </w:rPr>
        <w:t xml:space="preserve">5.3.2 Available Tests</w:t>
      </w:r>
    </w:p>
    <w:p>
      <w:pPr>
        <w:spacing w:after="140" w:line="276"/>
        <w:jc w:val="both"/>
      </w:pPr>
      <w:r>
        <w:rPr>
          <w:rFonts w:ascii="Times New Roman" w:cs="Times New Roman" w:eastAsia="Times New Roman" w:hAnsi="Times New Roman"/>
          <w:color w:val="000000"/>
          <w:sz w:val="24"/>
          <w:szCs w:val="24"/>
        </w:rPr>
        <w:t xml:space="preserve">Twelve two-sample tests from SciPy are offered. The choice is left to the analyst rather than imposed, since the right test depends on the assumptions the analyst is willing to make, and some options test spread rather than location.</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500"/>
        <w:gridCol w:w="2400"/>
        <w:gridCol w:w="4700"/>
      </w:tblGrid>
      <w:tr>
        <w:trPr>
          <w:tblHeader/>
        </w:trP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Test</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Family</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Notes</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ttest_ind</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Parametric, location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Default. Assumes group means are roughly normal.</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poisson_means_test</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Parametric, rate</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Compares two event rates. Called with total counts and group sizes rather than raw samples, so k over n is exactly the I-support mean.</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mannwhitneyu</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location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Rank based, assumes no normality.</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ranksums</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location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Wilcoxon rank sum.</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brunnermunzel</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location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Does not assume equal variances.</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bws_test</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general</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Baumgartner, Weiss and Schindler.</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mood</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scale</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Tests spread, not location.</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ansari</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scale</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Tests spread, not location.</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ks_2samp</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distribution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Kolmogorov and Smirnov, two sample.</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kstest</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distribution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Kolmogorov and Smirnov, general form.</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cramervonmises_2samp</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distribution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Cramer and von Mises.</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epps_singleton_2samp</w:t>
            </w:r>
          </w:p>
        </w:tc>
        <w:tc>
          <w:tcPr>
            <w:tcW w:type="dxa" w:w="2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Non-parametric, distribution</w:t>
            </w:r>
          </w:p>
        </w:tc>
        <w:tc>
          <w:tcPr>
            <w:tcW w:type="dxa" w:w="4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Epps and Singleton, handles discrete data.</w:t>
            </w:r>
          </w:p>
        </w:tc>
      </w:tr>
    </w:tbl>
    <w:p>
      <w:pPr>
        <w:spacing w:after="200" w:before="60"/>
        <w:jc w:val="left"/>
      </w:pPr>
      <w:r>
        <w:rPr>
          <w:rFonts w:ascii="Times New Roman" w:cs="Times New Roman" w:eastAsia="Times New Roman" w:hAnsi="Times New Roman"/>
          <w:i/>
          <w:iCs/>
          <w:color w:val="000000"/>
          <w:sz w:val="24"/>
          <w:szCs w:val="24"/>
        </w:rPr>
        <w:t xml:space="preserve">Table 5. Statistical tests available for differential mining.</w:t>
      </w:r>
    </w:p>
    <w:p>
      <w:pPr>
        <w:spacing w:after="140" w:line="276"/>
        <w:jc w:val="both"/>
      </w:pPr>
      <w:r>
        <w:rPr>
          <w:rFonts w:ascii="Times New Roman" w:cs="Times New Roman" w:eastAsia="Times New Roman" w:hAnsi="Times New Roman"/>
          <w:color w:val="000000"/>
          <w:sz w:val="24"/>
          <w:szCs w:val="24"/>
        </w:rPr>
        <w:t xml:space="preserve">A test that cannot be computed for a pair of samples, through too few observations or constant data in a scale test, causes the pattern to be dropped rather than reported with a meaningless p-value. The threshold defaults to 0.1, which is deliberately permissive for exploring small groups, and is adjustable.</w:t>
      </w:r>
    </w:p>
    <w:p>
      <w:pPr>
        <w:pStyle w:val="Heading2"/>
        <w:spacing w:after="120" w:before="280"/>
      </w:pPr>
      <w:r>
        <w:rPr>
          <w:rFonts w:ascii="Times New Roman" w:cs="Times New Roman" w:eastAsia="Times New Roman" w:hAnsi="Times New Roman"/>
          <w:b/>
          <w:bCs/>
          <w:color w:val="000000"/>
          <w:sz w:val="28"/>
          <w:szCs w:val="28"/>
        </w:rPr>
        <w:t xml:space="preserve">5.4 Reading the Results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High S-support with low I-support mean marks a step nearly every session performs once, usually a required stage of the workflow.</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Moderate S-support with high I-support mean and a large standard deviation marks a loop concentrated in a minority of sessions, often rework or repeated correction.</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 DSM result shows a difference in frequency between groups, not a cause. Group membership is assigned by the analyst, and the usual caution about multiple comparisons applies: many patterns are tested at once, so a few results under a permissive threshold are expected by chance.</w:t>
      </w:r>
    </w:p>
    <w:p>
      <w:r>
        <w:br w:type="page"/>
      </w:r>
    </w:p>
    <w:p>
      <w:pPr>
        <w:pStyle w:val="Heading1"/>
        <w:spacing w:after="160" w:before="360"/>
      </w:pPr>
      <w:r>
        <w:rPr>
          <w:rFonts w:ascii="Times New Roman" w:cs="Times New Roman" w:eastAsia="Times New Roman" w:hAnsi="Times New Roman"/>
          <w:b/>
          <w:bCs/>
          <w:color w:val="000000"/>
          <w:sz w:val="32"/>
          <w:szCs w:val="32"/>
        </w:rPr>
        <w:t xml:space="preserve">6. Web Application</w:t>
      </w:r>
    </w:p>
    <w:p>
      <w:pPr>
        <w:pStyle w:val="Heading2"/>
        <w:spacing w:after="120" w:before="280"/>
      </w:pPr>
      <w:r>
        <w:rPr>
          <w:rFonts w:ascii="Times New Roman" w:cs="Times New Roman" w:eastAsia="Times New Roman" w:hAnsi="Times New Roman"/>
          <w:b/>
          <w:bCs/>
          <w:color w:val="000000"/>
          <w:sz w:val="28"/>
          <w:szCs w:val="28"/>
        </w:rPr>
        <w:t xml:space="preserve">6.1 Frontend</w:t>
      </w:r>
    </w:p>
    <w:p>
      <w:pPr>
        <w:spacing w:after="140" w:line="276"/>
        <w:jc w:val="both"/>
      </w:pPr>
      <w:r>
        <w:rPr>
          <w:rFonts w:ascii="Times New Roman" w:cs="Times New Roman" w:eastAsia="Times New Roman" w:hAnsi="Times New Roman"/>
          <w:color w:val="000000"/>
          <w:sz w:val="24"/>
          <w:szCs w:val="24"/>
        </w:rPr>
        <w:t xml:space="preserve">The frontend is a TypeScript Next.js application on the App Router. Charts are hand-built SVG rather than a charting library, which keeps the bundle small and removes a dependency that would otherwise have to track the design system's theming. A persistent sidebar and topbar wrap the routes below.</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600"/>
        <w:gridCol w:w="7000"/>
      </w:tblGrid>
      <w:tr>
        <w:trPr>
          <w:tblHeader/>
        </w:trP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Route</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Public landing page with full search metadata</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/login, /signup</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Authentication</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/dashboard</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Overview of recordings, detectors and recent activity</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/process</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Submit a recording; job history</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/video-logs</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Browse, export, import and combine activity logs</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 a detector; training history</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/detectors</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 registry</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/detectors/[id]</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 detail: metrics, keyword rules, activation, retraining</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/create-actions</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 discovery and manual curation</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/analytics</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Overview, SPM, DSM and Video Timeline tabs</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/admin</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User and role administration</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/help</w:t>
            </w:r>
          </w:p>
        </w:tc>
        <w:tc>
          <w:tcPr>
            <w:tcW w:type="dxa" w:w="7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In-application documentation, linked per page</w:t>
            </w:r>
          </w:p>
        </w:tc>
      </w:tr>
    </w:tbl>
    <w:p>
      <w:pPr>
        <w:spacing w:after="200" w:before="60"/>
        <w:jc w:val="left"/>
      </w:pPr>
      <w:r>
        <w:rPr>
          <w:rFonts w:ascii="Times New Roman" w:cs="Times New Roman" w:eastAsia="Times New Roman" w:hAnsi="Times New Roman"/>
          <w:i/>
          <w:iCs/>
          <w:color w:val="000000"/>
          <w:sz w:val="24"/>
          <w:szCs w:val="24"/>
        </w:rPr>
        <w:t xml:space="preserve">Table 6. Web application routes.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17. The dashboard: recordings, detectors and recent activity.</w:t>
      </w:r>
    </w:p>
    <w:p>
      <w:pPr>
        <w:pStyle w:val="Heading2"/>
        <w:spacing w:after="120" w:before="280"/>
      </w:pPr>
      <w:r>
        <w:rPr>
          <w:rFonts w:ascii="Times New Roman" w:cs="Times New Roman" w:eastAsia="Times New Roman" w:hAnsi="Times New Roman"/>
          <w:b/>
          <w:bCs/>
          <w:color w:val="000000"/>
          <w:sz w:val="28"/>
          <w:szCs w:val="28"/>
        </w:rPr>
        <w:t xml:space="preserve">6.2 API Reference</w:t>
      </w:r>
    </w:p>
    <w:p>
      <w:pPr>
        <w:spacing w:after="140" w:line="276"/>
        <w:jc w:val="both"/>
      </w:pPr>
      <w:r>
        <w:rPr>
          <w:rFonts w:ascii="Times New Roman" w:cs="Times New Roman" w:eastAsia="Times New Roman" w:hAnsi="Times New Roman"/>
          <w:color w:val="000000"/>
          <w:sz w:val="24"/>
          <w:szCs w:val="24"/>
        </w:rPr>
        <w:t xml:space="preserve">All endpoints need a verified Firebase ID token. Paths are relative to the API root.</w:t>
      </w:r>
    </w:p>
    <w:p>
      <w:pPr>
        <w:pStyle w:val="Heading3"/>
        <w:spacing w:after="100" w:before="200"/>
      </w:pPr>
      <w:r>
        <w:rPr>
          <w:rFonts w:ascii="Times New Roman" w:cs="Times New Roman" w:eastAsia="Times New Roman" w:hAnsi="Times New Roman"/>
          <w:b/>
          <w:bCs/>
          <w:i/>
          <w:iCs/>
          <w:color w:val="000000"/>
          <w:sz w:val="24"/>
          <w:szCs w:val="24"/>
        </w:rPr>
        <w:t xml:space="preserve">6.2.1 Uploads and Jobs</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3400"/>
        <w:gridCol w:w="6200"/>
      </w:tblGrid>
      <w:tr>
        <w:trPr>
          <w:tblHeader/>
        </w:trP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Method and path</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/uploads/signed-url</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Issue a short lived V4 signed PUT URL scoped to the caller's own storage path</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/jobs</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Create a processing job for an already uploaded video</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/jobs</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the caller's jobs</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/jobs/{job_id}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job</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PATCH /jobs/{job_id}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Update a job, for example its display name</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/jobs/{job_id}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 job and its log</w:t>
            </w:r>
          </w:p>
        </w:tc>
      </w:tr>
    </w:tbl>
    <w:p>
      <w:pPr>
        <w:spacing w:after="200" w:before="60"/>
        <w:jc w:val="left"/>
      </w:pPr>
      <w:r>
        <w:rPr>
          <w:rFonts w:ascii="Times New Roman" w:cs="Times New Roman" w:eastAsia="Times New Roman" w:hAnsi="Times New Roman"/>
          <w:i/>
          <w:iCs/>
          <w:color w:val="000000"/>
          <w:sz w:val="24"/>
          <w:szCs w:val="24"/>
        </w:rPr>
        <w:t xml:space="preserve">Table 7. Upload and job endpoints.</w:t>
      </w:r>
    </w:p>
    <w:p>
      <w:pPr>
        <w:pStyle w:val="Heading3"/>
        <w:spacing w:after="100" w:before="200"/>
      </w:pPr>
      <w:r>
        <w:rPr>
          <w:rFonts w:ascii="Times New Roman" w:cs="Times New Roman" w:eastAsia="Times New Roman" w:hAnsi="Times New Roman"/>
          <w:b/>
          <w:bCs/>
          <w:i/>
          <w:iCs/>
          <w:color w:val="000000"/>
          <w:sz w:val="24"/>
          <w:szCs w:val="24"/>
        </w:rPr>
        <w:t xml:space="preserve">6.2.2 Logs</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3400"/>
        <w:gridCol w:w="6200"/>
      </w:tblGrid>
      <w:tr>
        <w:trPr>
          <w:tblHeader/>
        </w:trP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Method and path</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/logs/{job_id}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activity log</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/logs/{job_id}/csv</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Export one log as CSV</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/logs/import</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Create a job from an uploaded CSV log instead of a recording</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/logs/combine</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Export several logs as one CSV with a per-recording identifier column</w:t>
            </w:r>
          </w:p>
        </w:tc>
      </w:tr>
    </w:tbl>
    <w:p>
      <w:pPr>
        <w:spacing w:after="200" w:before="60"/>
        <w:jc w:val="left"/>
      </w:pPr>
      <w:r>
        <w:rPr>
          <w:rFonts w:ascii="Times New Roman" w:cs="Times New Roman" w:eastAsia="Times New Roman" w:hAnsi="Times New Roman"/>
          <w:i/>
          <w:iCs/>
          <w:color w:val="000000"/>
          <w:sz w:val="24"/>
          <w:szCs w:val="24"/>
        </w:rPr>
        <w:t xml:space="preserve">Table 8. Log endpoints.</w:t>
      </w:r>
    </w:p>
    <w:p>
      <w:pPr>
        <w:pStyle w:val="Heading3"/>
        <w:spacing w:after="100" w:before="200"/>
      </w:pPr>
      <w:r>
        <w:rPr>
          <w:rFonts w:ascii="Times New Roman" w:cs="Times New Roman" w:eastAsia="Times New Roman" w:hAnsi="Times New Roman"/>
          <w:b/>
          <w:bCs/>
          <w:i/>
          <w:iCs/>
          <w:color w:val="000000"/>
          <w:sz w:val="24"/>
          <w:szCs w:val="24"/>
        </w:rPr>
        <w:t xml:space="preserve">6.2.3 Training and Detectors</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3900"/>
        <w:gridCol w:w="5700"/>
      </w:tblGrid>
      <w:tr>
        <w:trPr>
          <w:tblHeader/>
        </w:trP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Method and path</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/train</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Start a training run</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/train</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training runs</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/train/{training_job_id}</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run with live progress and final metrics</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/train/{training_job_id}/retry</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Re-run a failed job on its kept dataset</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/models</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detectors</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/models/{model_id}</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detector</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/models</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Register a detector</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PATCH /models/{model_id}/activate</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Mark a detector active</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PATCH /models/{model_id}/rename</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Rename a detector</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PATCH /models/{model_id}/keyword-rules</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Replace keyword rules without retraining</w:t>
            </w:r>
          </w:p>
        </w:tc>
      </w:tr>
      <w:tr>
        <w:tc>
          <w:tcPr>
            <w:tcW w:type="dxa" w:w="3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/models/{model_id}</w:t>
            </w:r>
          </w:p>
        </w:tc>
        <w:tc>
          <w:tcPr>
            <w:tcW w:type="dxa" w:w="5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 detector</w:t>
            </w:r>
          </w:p>
        </w:tc>
      </w:tr>
    </w:tbl>
    <w:p>
      <w:pPr>
        <w:spacing w:after="200" w:before="60"/>
        <w:jc w:val="left"/>
      </w:pPr>
      <w:r>
        <w:rPr>
          <w:rFonts w:ascii="Times New Roman" w:cs="Times New Roman" w:eastAsia="Times New Roman" w:hAnsi="Times New Roman"/>
          <w:i/>
          <w:iCs/>
          <w:color w:val="000000"/>
          <w:sz w:val="24"/>
          <w:szCs w:val="24"/>
        </w:rPr>
        <w:t xml:space="preserve">Table 9. Training and detector endpoints.</w:t>
      </w:r>
    </w:p>
    <w:p>
      <w:pPr>
        <w:pStyle w:val="Heading3"/>
        <w:spacing w:after="100" w:before="200"/>
      </w:pPr>
      <w:r>
        <w:rPr>
          <w:rFonts w:ascii="Times New Roman" w:cs="Times New Roman" w:eastAsia="Times New Roman" w:hAnsi="Times New Roman"/>
          <w:b/>
          <w:bCs/>
          <w:i/>
          <w:iCs/>
          <w:color w:val="000000"/>
          <w:sz w:val="24"/>
          <w:szCs w:val="24"/>
        </w:rPr>
        <w:t xml:space="preserve">6.2.4 Actions and Datasets</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5000"/>
        <w:gridCol w:w="4600"/>
      </w:tblGrid>
      <w:tr>
        <w:trPr>
          <w:tblHeader/>
        </w:trP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Method and path</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/actions/discover</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Start discovery over a demonstration recording</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/actions/discover</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discovery runs</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/actions/discover/{job_id}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run with its proposed clusters</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/actions/discover/{job_id}/frames/{cluster_id}/{frame_id}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Fetch one proposed preview frame</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/actions/discover/{job_id}/save</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Save a reviewed run as a reusable action set</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/actions/discover/{job_id}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 run and its previews</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/actions/datasets</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action sets</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/actions/datasets/{dataset_id}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one action set</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/actions/datasets/{dataset_id}/classes/{class_index}/images/{image_index}</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Fetch one image from an action set</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PUT /actions/datasets/{dataset_id}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Update an action set</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/actions/datasets/{dataset_id}</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Delete an action set</w:t>
            </w:r>
          </w:p>
        </w:tc>
      </w:tr>
      <w:tr>
        <w:tc>
          <w:tcPr>
            <w:tcW w:type="dxa" w:w="5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/actions/datasets/{dataset_id}/copy-for-training</w:t>
            </w:r>
          </w:p>
        </w:tc>
        <w:tc>
          <w:tcPr>
            <w:tcW w:type="dxa" w:w="4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Prepare an action set as training input</w:t>
            </w:r>
          </w:p>
        </w:tc>
      </w:tr>
    </w:tbl>
    <w:p>
      <w:pPr>
        <w:spacing w:after="200" w:before="60"/>
        <w:jc w:val="left"/>
      </w:pPr>
      <w:r>
        <w:rPr>
          <w:rFonts w:ascii="Times New Roman" w:cs="Times New Roman" w:eastAsia="Times New Roman" w:hAnsi="Times New Roman"/>
          <w:i/>
          <w:iCs/>
          <w:color w:val="000000"/>
          <w:sz w:val="24"/>
          <w:szCs w:val="24"/>
        </w:rPr>
        <w:t xml:space="preserve">Table 10. Action discovery and action set endpoints.</w:t>
      </w:r>
    </w:p>
    <w:p>
      <w:pPr>
        <w:pStyle w:val="Heading3"/>
        <w:spacing w:after="100" w:before="200"/>
      </w:pPr>
      <w:r>
        <w:rPr>
          <w:rFonts w:ascii="Times New Roman" w:cs="Times New Roman" w:eastAsia="Times New Roman" w:hAnsi="Times New Roman"/>
          <w:b/>
          <w:bCs/>
          <w:i/>
          <w:iCs/>
          <w:color w:val="000000"/>
          <w:sz w:val="24"/>
          <w:szCs w:val="24"/>
        </w:rPr>
        <w:t xml:space="preserve">6.2.5 Analytics, Users and Administration</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4000"/>
        <w:gridCol w:w="5600"/>
      </w:tblGrid>
      <w:tr>
        <w:trPr>
          <w:tblHeader/>
        </w:trP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Method and path</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/analytics/spm</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Sequential Pattern Mining across a set of recordings</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/analytics/dsm</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Differential Sequence Mining between two groups</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/users/bootstrap</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Create the caller's profile on first sign-in</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/users/me</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Retrieve the caller's profile and role</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/admin/users</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List all users, administrators only</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PATCH /admin/users/{uid}/role</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Change a user's role, administrators only</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GET /admin/stats</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Platform statistics, administrators only</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/admin/cleanup-stale-videos</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Remove orphaned uploaded videos</w:t>
            </w:r>
          </w:p>
        </w:tc>
      </w:tr>
      <w:tr>
        <w:tc>
          <w:tcPr>
            <w:tcW w:type="dxa" w:w="4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POST /admin/cleanup-stale-action-previews</w:t>
            </w:r>
          </w:p>
        </w:tc>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Remove orphaned discovery previews</w:t>
            </w:r>
          </w:p>
        </w:tc>
      </w:tr>
    </w:tbl>
    <w:p>
      <w:pPr>
        <w:spacing w:after="200" w:before="60"/>
        <w:jc w:val="left"/>
      </w:pPr>
      <w:r>
        <w:rPr>
          <w:rFonts w:ascii="Times New Roman" w:cs="Times New Roman" w:eastAsia="Times New Roman" w:hAnsi="Times New Roman"/>
          <w:i/>
          <w:iCs/>
          <w:color w:val="000000"/>
          <w:sz w:val="24"/>
          <w:szCs w:val="24"/>
        </w:rPr>
        <w:t xml:space="preserve">Table 11. Analytics, user and administration endpoints.</w:t>
      </w:r>
    </w:p>
    <w:p>
      <w:pPr>
        <w:pStyle w:val="Heading2"/>
        <w:spacing w:after="120" w:before="280"/>
      </w:pPr>
      <w:r>
        <w:rPr>
          <w:rFonts w:ascii="Times New Roman" w:cs="Times New Roman" w:eastAsia="Times New Roman" w:hAnsi="Times New Roman"/>
          <w:b/>
          <w:bCs/>
          <w:color w:val="000000"/>
          <w:sz w:val="28"/>
          <w:szCs w:val="28"/>
        </w:rPr>
        <w:t xml:space="preserve">6.3 Data Model</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200"/>
        <w:gridCol w:w="7400"/>
      </w:tblGrid>
      <w:tr>
        <w:trPr>
          <w:tblHeader/>
        </w:trP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Collection</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Contents</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jobs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document per processing job: status, source reference, sampling rate, detector, the scene list, timestamps and any error</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training_jobs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per training run: dataset references, settings, split ratios, live progress and the three metric reports</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discovery_jobs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per discovery run: source reference, clustering settings, proposed clusters and progress</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models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 registry: labels, metrics, fusion weight and per-action map, keyword rules, storage paths, active flag and the training run behind it</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action_datasets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Saved action sets: name and per-action image counts, with images in object storage</w:t>
            </w:r>
          </w:p>
        </w:tc>
      </w:tr>
      <w:tr>
        <w:tc>
          <w:tcPr>
            <w:tcW w:type="dxa" w:w="2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users</w:t>
            </w:r>
          </w:p>
        </w:tc>
        <w:tc>
          <w:tcPr>
            <w:tcW w:type="dxa" w:w="7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Profiles and server side roles</w:t>
            </w:r>
          </w:p>
        </w:tc>
      </w:tr>
    </w:tbl>
    <w:p>
      <w:pPr>
        <w:spacing w:after="200" w:before="60"/>
        <w:jc w:val="left"/>
      </w:pPr>
      <w:r>
        <w:rPr>
          <w:rFonts w:ascii="Times New Roman" w:cs="Times New Roman" w:eastAsia="Times New Roman" w:hAnsi="Times New Roman"/>
          <w:i/>
          <w:iCs/>
          <w:color w:val="000000"/>
          <w:sz w:val="24"/>
          <w:szCs w:val="24"/>
        </w:rPr>
        <w:t xml:space="preserve">Table 12. Firestore collections.</w:t>
      </w:r>
    </w:p>
    <w:p>
      <w:pPr>
        <w:pStyle w:val="Heading2"/>
        <w:spacing w:after="120" w:before="280"/>
      </w:pPr>
      <w:r>
        <w:rPr>
          <w:rFonts w:ascii="Times New Roman" w:cs="Times New Roman" w:eastAsia="Times New Roman" w:hAnsi="Times New Roman"/>
          <w:b/>
          <w:bCs/>
          <w:color w:val="000000"/>
          <w:sz w:val="28"/>
          <w:szCs w:val="28"/>
        </w:rPr>
        <w:t xml:space="preserve">6.4 Storage Lifecycle</w:t>
      </w:r>
    </w:p>
    <w:p>
      <w:pPr>
        <w:spacing w:after="140" w:line="276"/>
        <w:jc w:val="both"/>
      </w:pPr>
      <w:r>
        <w:rPr>
          <w:rFonts w:ascii="Times New Roman" w:cs="Times New Roman" w:eastAsia="Times New Roman" w:hAnsi="Times New Roman"/>
          <w:color w:val="000000"/>
          <w:sz w:val="24"/>
          <w:szCs w:val="24"/>
        </w:rPr>
        <w:t xml:space="preserve">Object storage is a standalone Google Cloud Storage bucket rather than Firebase Storage, for a billing reason: Firebase Storage requires the whole project to be on the paid plan, a plain bucket does not. An uploaded video has a deliberately short life:</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browser requests a signed PUT URL scoped to the caller's own path.</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browser uploads the video straight to Cloud Storage. The API never sees the bytes.</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job is created, referencing the storage path.</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A worker downloads the blob to temporary local storage and processes it.</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scene log is written to the database. This is the durable output.</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worker's temporary copy is deleted, including on failure.</w:t>
      </w:r>
    </w:p>
    <w:p>
      <w:pPr>
        <w:pStyle w:val="ListParagraph"/>
        <w:numPr>
          <w:ilvl w:val="0"/>
          <w:numId w:val="6"/>
        </w:numPr>
        <w:spacing w:after="70" w:line="276"/>
      </w:pPr>
      <w:r>
        <w:rPr>
          <w:rFonts w:ascii="Times New Roman" w:cs="Times New Roman" w:eastAsia="Times New Roman" w:hAnsi="Times New Roman"/>
          <w:color w:val="000000"/>
          <w:sz w:val="24"/>
          <w:szCs w:val="24"/>
        </w:rPr>
        <w:t xml:space="preserve">The stored blob is deleted once the log is safely saved.</w:t>
      </w:r>
    </w:p>
    <w:p>
      <w:pPr>
        <w:spacing w:after="140" w:line="276"/>
        <w:jc w:val="both"/>
      </w:pPr>
      <w:r>
        <w:rPr>
          <w:rFonts w:ascii="Times New Roman" w:cs="Times New Roman" w:eastAsia="Times New Roman" w:hAnsi="Times New Roman"/>
          <w:color w:val="000000"/>
          <w:sz w:val="24"/>
          <w:szCs w:val="24"/>
        </w:rPr>
        <w:t xml:space="preserve">Recordings are never stored permanently. Only two things persist: activity logs in the database, and detector files in object storage. Training images follow the same pattern with one exception: a failed training run keeps its images so a retry can reuse the same dataset without asking the user to upload again.</w:t>
      </w:r>
    </w:p>
    <w:p>
      <w:pPr>
        <w:spacing w:after="140" w:line="276"/>
        <w:jc w:val="both"/>
      </w:pPr>
      <w:r>
        <w:rPr>
          <w:rFonts w:ascii="Times New Roman" w:cs="Times New Roman" w:eastAsia="Times New Roman" w:hAnsi="Times New Roman"/>
          <w:color w:val="000000"/>
          <w:sz w:val="24"/>
          <w:szCs w:val="24"/>
        </w:rPr>
        <w:t xml:space="preserve">Signing a URL needs a private key, and a Cloud Run service's attached credentials have none. The service account is therefore granted Token Creator on itself, so it can sign by impersonating itself through the IAM SignBlob API.</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18. Job and storage lifecycle, showing why a recording is never stored permanently.</w:t>
      </w:r>
    </w:p>
    <w:p>
      <w:pPr>
        <w:pStyle w:val="Heading2"/>
        <w:spacing w:after="120" w:before="280"/>
      </w:pPr>
      <w:r>
        <w:rPr>
          <w:rFonts w:ascii="Times New Roman" w:cs="Times New Roman" w:eastAsia="Times New Roman" w:hAnsi="Times New Roman"/>
          <w:b/>
          <w:bCs/>
          <w:color w:val="000000"/>
          <w:sz w:val="28"/>
          <w:szCs w:val="28"/>
        </w:rPr>
        <w:t xml:space="preserve">6.5 Background Processing</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600"/>
        <w:gridCol w:w="5200"/>
        <w:gridCol w:w="1800"/>
      </w:tblGrid>
      <w:tr>
        <w:trPr>
          <w:tblHeader/>
        </w:trP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Queue</w:t>
            </w:r>
          </w:p>
        </w:tc>
        <w:tc>
          <w:tcPr>
            <w:tcW w:type="dxa" w:w="5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Work</w:t>
            </w:r>
          </w:p>
        </w:tc>
        <w:tc>
          <w:tcPr>
            <w:tcW w:type="dxa" w:w="18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Timeout</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video_processing</w:t>
            </w:r>
          </w:p>
        </w:tc>
        <w:tc>
          <w:tcPr>
            <w:tcW w:type="dxa" w:w="5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Classifying one recording into a scene log</w:t>
            </w:r>
          </w:p>
        </w:tc>
        <w:tc>
          <w:tcPr>
            <w:tcW w:type="dxa" w:w="1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30 minutes</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training</w:t>
            </w:r>
          </w:p>
        </w:tc>
        <w:tc>
          <w:tcPr>
            <w:tcW w:type="dxa" w:w="5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training run, including evaluation and fusion tuning</w:t>
            </w:r>
          </w:p>
        </w:tc>
        <w:tc>
          <w:tcPr>
            <w:tcW w:type="dxa" w:w="1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 hours</w:t>
            </w:r>
          </w:p>
        </w:tc>
      </w:tr>
      <w:tr>
        <w:tc>
          <w:tcPr>
            <w:tcW w:type="dxa" w:w="2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action_discovery</w:t>
            </w:r>
          </w:p>
        </w:tc>
        <w:tc>
          <w:tcPr>
            <w:tcW w:type="dxa" w:w="5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Embedding and clustering one demonstration recording</w:t>
            </w:r>
          </w:p>
        </w:tc>
        <w:tc>
          <w:tcPr>
            <w:tcW w:type="dxa" w:w="1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30 minutes</w:t>
            </w:r>
          </w:p>
        </w:tc>
      </w:tr>
    </w:tbl>
    <w:p>
      <w:pPr>
        <w:spacing w:after="200" w:before="60"/>
        <w:jc w:val="left"/>
      </w:pPr>
      <w:r>
        <w:rPr>
          <w:rFonts w:ascii="Times New Roman" w:cs="Times New Roman" w:eastAsia="Times New Roman" w:hAnsi="Times New Roman"/>
          <w:i/>
          <w:iCs/>
          <w:color w:val="000000"/>
          <w:sz w:val="24"/>
          <w:szCs w:val="24"/>
        </w:rPr>
        <w:t xml:space="preserve">Table 13. Background queues.</w:t>
      </w:r>
    </w:p>
    <w:p>
      <w:pPr>
        <w:spacing w:after="140" w:line="276"/>
        <w:jc w:val="both"/>
      </w:pPr>
      <w:r>
        <w:rPr>
          <w:rFonts w:ascii="Times New Roman" w:cs="Times New Roman" w:eastAsia="Times New Roman" w:hAnsi="Times New Roman"/>
          <w:color w:val="000000"/>
          <w:sz w:val="24"/>
          <w:szCs w:val="24"/>
        </w:rPr>
        <w:t xml:space="preserve">Each queue retries at most three times, at 15, 60 and 180 second intervals. That is enough to absorb brief network or DNS failures but narrow enough not to hide a real defect behind repeated retries.</w:t>
      </w:r>
    </w:p>
    <w:p>
      <w:pPr>
        <w:spacing w:after="140" w:line="276"/>
        <w:jc w:val="both"/>
      </w:pPr>
      <w:r>
        <w:rPr>
          <w:rFonts w:ascii="Times New Roman" w:cs="Times New Roman" w:eastAsia="Times New Roman" w:hAnsi="Times New Roman"/>
          <w:color w:val="000000"/>
          <w:sz w:val="24"/>
          <w:szCs w:val="24"/>
        </w:rPr>
        <w:t xml:space="preserve">Database writes at the start of a job use a shortened deadline, so a transient failure appears within seconds as a visible, retryable failed job instead of leaving the job stalled with nothing written back.</w:t>
      </w:r>
    </w:p>
    <w:p>
      <w:pPr>
        <w:pStyle w:val="Heading2"/>
        <w:spacing w:after="120" w:before="280"/>
      </w:pPr>
      <w:r>
        <w:rPr>
          <w:rFonts w:ascii="Times New Roman" w:cs="Times New Roman" w:eastAsia="Times New Roman" w:hAnsi="Times New Roman"/>
          <w:b/>
          <w:bCs/>
          <w:color w:val="000000"/>
          <w:sz w:val="28"/>
          <w:szCs w:val="28"/>
        </w:rPr>
        <w:t xml:space="preserve">6.6 Security</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Every request is authenticated by verifying the Firebase ID token on the server. No client supplied identity is trusted.</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Authorisation is enforced per record by comparing the stored owner against the caller, not only by filtering queries.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Signed upload URLs are short lived and scoped to the caller's own path, so a leaked URL grants neither broad nor lasting access.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Media never passes through the API server.</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Administrative access is governed by a server side role independent of the authentication provider.</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Cross-origin access is limited to a configured allow-list.</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Recordings are deleted from storage as soon as their log is saved, so source material exists at rest for as little time as possible.</w:t>
      </w:r>
    </w:p>
    <w:p>
      <w:r>
        <w:br w:type="page"/>
      </w:r>
    </w:p>
    <w:p>
      <w:pPr>
        <w:pStyle w:val="Heading1"/>
        <w:spacing w:after="160" w:before="360"/>
      </w:pPr>
      <w:r>
        <w:rPr>
          <w:rFonts w:ascii="Times New Roman" w:cs="Times New Roman" w:eastAsia="Times New Roman" w:hAnsi="Times New Roman"/>
          <w:b/>
          <w:bCs/>
          <w:color w:val="000000"/>
          <w:sz w:val="32"/>
          <w:szCs w:val="32"/>
        </w:rPr>
        <w:t xml:space="preserve">7. Desktop Application</w:t>
      </w:r>
    </w:p>
    <w:p>
      <w:pPr>
        <w:pStyle w:val="Heading2"/>
        <w:spacing w:after="120" w:before="280"/>
      </w:pPr>
      <w:r>
        <w:rPr>
          <w:rFonts w:ascii="Times New Roman" w:cs="Times New Roman" w:eastAsia="Times New Roman" w:hAnsi="Times New Roman"/>
          <w:b/>
          <w:bCs/>
          <w:color w:val="000000"/>
          <w:sz w:val="28"/>
          <w:szCs w:val="28"/>
        </w:rPr>
        <w:t xml:space="preserve">7.1 Why It Exists</w:t>
      </w:r>
    </w:p>
    <w:p>
      <w:pPr>
        <w:spacing w:after="140" w:line="276"/>
        <w:jc w:val="both"/>
      </w:pPr>
      <w:r>
        <w:rPr>
          <w:rFonts w:ascii="Times New Roman" w:cs="Times New Roman" w:eastAsia="Times New Roman" w:hAnsi="Times New Roman"/>
          <w:color w:val="000000"/>
          <w:sz w:val="24"/>
          <w:szCs w:val="24"/>
        </w:rPr>
        <w:t xml:space="preserve">The desktop application serves users who cannot send recordings to a third party cloud, whether for regulatory reasons, sensitive material, poor connectivity, or a preference for local ownership, while still getting the same classification, training and analytics. It is a peer of the web application, not a cut down client.</w:t>
      </w:r>
    </w:p>
    <w:p>
      <w:pPr>
        <w:pStyle w:val="Heading2"/>
        <w:spacing w:after="120" w:before="280"/>
      </w:pPr>
      <w:r>
        <w:rPr>
          <w:rFonts w:ascii="Times New Roman" w:cs="Times New Roman" w:eastAsia="Times New Roman" w:hAnsi="Times New Roman"/>
          <w:b/>
          <w:bCs/>
          <w:color w:val="000000"/>
          <w:sz w:val="28"/>
          <w:szCs w:val="28"/>
        </w:rPr>
        <w:t xml:space="preserve">7.2 Architecture</w:t>
      </w:r>
    </w:p>
    <w:p>
      <w:pPr>
        <w:spacing w:after="140" w:line="276"/>
        <w:jc w:val="both"/>
      </w:pPr>
      <w:r>
        <w:rPr>
          <w:rFonts w:ascii="Times New Roman" w:cs="Times New Roman" w:eastAsia="Times New Roman" w:hAnsi="Times New Roman"/>
          <w:color w:val="000000"/>
          <w:sz w:val="24"/>
          <w:szCs w:val="24"/>
        </w:rPr>
        <w:t xml:space="preserve">A Flutter shell hosts the interface and starts a Python FastAPI process as a child. All communication is HTTP over the loopback interface, and no external network access is needed once installed. Each cloud dependency has a local counterpart.</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500"/>
        <w:gridCol w:w="3400"/>
        <w:gridCol w:w="3700"/>
      </w:tblGrid>
      <w:tr>
        <w:trPr>
          <w:tblHeader/>
        </w:trP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Web application</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Desktop equivalent</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Consequence</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Firestore</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SQLite</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Same document shapes, stored as JSON columns</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Storage</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Local filesystem under ~/.vid2log/</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 upload step; the sidecar reads files in place</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Redis and RQ</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Direct in-process execution</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 queue needed for one user</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Firebase Authentication</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None</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local user, no login</w:t>
            </w:r>
          </w:p>
        </w:tc>
      </w:tr>
      <w:tr>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Signed upload URLs</w:t>
            </w:r>
          </w:p>
        </w:tc>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Direct file paths</w:t>
            </w:r>
          </w:p>
        </w:tc>
        <w:tc>
          <w:tcPr>
            <w:tcW w:type="dxa" w:w="37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 network boundary to cross</w:t>
            </w:r>
          </w:p>
        </w:tc>
      </w:tr>
    </w:tbl>
    <w:p>
      <w:pPr>
        <w:spacing w:after="200" w:before="60"/>
        <w:jc w:val="left"/>
      </w:pPr>
      <w:r>
        <w:rPr>
          <w:rFonts w:ascii="Times New Roman" w:cs="Times New Roman" w:eastAsia="Times New Roman" w:hAnsi="Times New Roman"/>
          <w:i/>
          <w:iCs/>
          <w:color w:val="000000"/>
          <w:sz w:val="24"/>
          <w:szCs w:val="24"/>
        </w:rPr>
        <w:t xml:space="preserve">Table 14. Cloud dependencies and their local equivalents.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19. The desktop application's home screen and navigation.</w:t>
      </w:r>
    </w:p>
    <w:p>
      <w:pPr>
        <w:pStyle w:val="Heading2"/>
        <w:spacing w:after="120" w:before="280"/>
      </w:pPr>
      <w:r>
        <w:rPr>
          <w:rFonts w:ascii="Times New Roman" w:cs="Times New Roman" w:eastAsia="Times New Roman" w:hAnsi="Times New Roman"/>
          <w:b/>
          <w:bCs/>
          <w:color w:val="000000"/>
          <w:sz w:val="28"/>
          <w:szCs w:val="28"/>
        </w:rPr>
        <w:t xml:space="preserve">7.3 Local Data Model</w:t>
      </w:r>
    </w:p>
    <w:p>
      <w:pPr>
        <w:spacing w:after="140" w:line="276"/>
        <w:jc w:val="both"/>
      </w:pPr>
      <w:r>
        <w:rPr>
          <w:rFonts w:ascii="Times New Roman" w:cs="Times New Roman" w:eastAsia="Times New Roman" w:hAnsi="Times New Roman"/>
          <w:color w:val="000000"/>
          <w:sz w:val="24"/>
          <w:szCs w:val="24"/>
        </w:rPr>
        <w:t xml:space="preserve">The sidecar's SQLite schema mirrors the cloud collections.</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300"/>
        <w:gridCol w:w="7300"/>
      </w:tblGrid>
      <w:tr>
        <w:trPr>
          <w:tblHeader/>
        </w:trP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Table</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Key columns</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jobs</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job_id, status, video_path, original_filename, display_name, model_id, fps, scene_count, scenes_json, error, created_at, started_at, completed_at</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models</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model_id, name, labels_json, fusion_alpha, fusion_alpha_per_class_json, metrics_json, is_active, dataset_version, created_at</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discovery_jobs</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discovery_job_id, status, video_path, fps, min_cluster_size, clusters_json, progress_json, error, timestamps</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training_jobs</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training_job_id, status, model_name, dataset_json, epochs, batch_size, learning_rate, split_json, progress_json</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action_datasets</w:t>
            </w:r>
          </w:p>
        </w:tc>
        <w:tc>
          <w:tcPr>
            <w:tcW w:type="dxa" w:w="7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dataset_id, name, action_counts_json, created_at</w:t>
            </w:r>
          </w:p>
        </w:tc>
      </w:tr>
    </w:tbl>
    <w:p>
      <w:pPr>
        <w:spacing w:after="200" w:before="60"/>
        <w:jc w:val="left"/>
      </w:pPr>
      <w:r>
        <w:rPr>
          <w:rFonts w:ascii="Times New Roman" w:cs="Times New Roman" w:eastAsia="Times New Roman" w:hAnsi="Times New Roman"/>
          <w:i/>
          <w:iCs/>
          <w:color w:val="000000"/>
          <w:sz w:val="24"/>
          <w:szCs w:val="24"/>
        </w:rPr>
        <w:t xml:space="preserve">Table 15. SQLite schema in the desktop sidecar.</w:t>
      </w:r>
    </w:p>
    <w:p>
      <w:pPr>
        <w:spacing w:after="140" w:line="276"/>
        <w:jc w:val="both"/>
      </w:pPr>
      <w:r>
        <w:rPr>
          <w:rFonts w:ascii="Times New Roman" w:cs="Times New Roman" w:eastAsia="Times New Roman" w:hAnsi="Times New Roman"/>
          <w:color w:val="000000"/>
          <w:sz w:val="24"/>
          <w:szCs w:val="24"/>
        </w:rPr>
        <w:t xml:space="preserve">Only metadata lives in the database. Model weights sit on disk under the models directory, and action set images in a folder per action, matching how the cloud version uses object storage. All of it is under the user's home directory rather than inside the installed bundle, so upgrading or reinstalling never destroys trained detectors or saved action sets.</w:t>
      </w:r>
    </w:p>
    <w:p>
      <w:pPr>
        <w:pStyle w:val="Heading2"/>
        <w:spacing w:after="120" w:before="280"/>
      </w:pPr>
      <w:r>
        <w:rPr>
          <w:rFonts w:ascii="Times New Roman" w:cs="Times New Roman" w:eastAsia="Times New Roman" w:hAnsi="Times New Roman"/>
          <w:b/>
          <w:bCs/>
          <w:color w:val="000000"/>
          <w:sz w:val="28"/>
          <w:szCs w:val="28"/>
        </w:rPr>
        <w:t xml:space="preserve">7.4 Parity and Differences</w:t>
      </w:r>
    </w:p>
    <w:p>
      <w:pPr>
        <w:spacing w:after="140" w:line="276"/>
        <w:jc w:val="both"/>
      </w:pPr>
      <w:r>
        <w:rPr>
          <w:rFonts w:ascii="Times New Roman" w:cs="Times New Roman" w:eastAsia="Times New Roman" w:hAnsi="Times New Roman"/>
          <w:color w:val="000000"/>
          <w:sz w:val="24"/>
          <w:szCs w:val="24"/>
        </w:rPr>
        <w:t xml:space="preserve">The desktop application implements the full core workflow: processing with scene logs, training with real held-out metrics, a local registry, the complete discovery and curation experience including full size preview and drag and drop between actions, CSV import and export, and all four analytics tabs. The differences below are deliberate.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No authentication, roles or administration. </w:t>
      </w:r>
      <w:r>
        <w:rPr>
          <w:rFonts w:ascii="Times New Roman" w:cs="Times New Roman" w:eastAsia="Times New Roman" w:hAnsi="Times New Roman"/>
          <w:color w:val="000000"/>
          <w:sz w:val="24"/>
          <w:szCs w:val="24"/>
        </w:rPr>
        <w:t xml:space="preserve">There is one local user.</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Direct processing. </w:t>
      </w:r>
      <w:r>
        <w:rPr>
          <w:rFonts w:ascii="Times New Roman" w:cs="Times New Roman" w:eastAsia="Times New Roman" w:hAnsi="Times New Roman"/>
          <w:color w:val="000000"/>
          <w:sz w:val="24"/>
          <w:szCs w:val="24"/>
        </w:rPr>
        <w:t xml:space="preserve">Jobs run on local compute as they are submitted, rather than going to a worker pool.</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No upload step. </w:t>
      </w:r>
      <w:r>
        <w:rPr>
          <w:rFonts w:ascii="Times New Roman" w:cs="Times New Roman" w:eastAsia="Times New Roman" w:hAnsi="Times New Roman"/>
          <w:color w:val="000000"/>
          <w:sz w:val="24"/>
          <w:szCs w:val="24"/>
        </w:rPr>
        <w:t xml:space="preserve">Files are read in place from the user's own filesystem.</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No PDF report. </w:t>
      </w:r>
      <w:r>
        <w:rPr>
          <w:rFonts w:ascii="Times New Roman" w:cs="Times New Roman" w:eastAsia="Times New Roman" w:hAnsi="Times New Roman"/>
          <w:color w:val="000000"/>
          <w:sz w:val="24"/>
          <w:szCs w:val="24"/>
        </w:rPr>
        <w:t xml:space="preserve">CSV export is available; the combined PDF report is web only.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Colours are assigned differently. </w:t>
      </w:r>
      <w:r>
        <w:rPr>
          <w:rFonts w:ascii="Times New Roman" w:cs="Times New Roman" w:eastAsia="Times New Roman" w:hAnsi="Times New Roman"/>
          <w:color w:val="000000"/>
          <w:sz w:val="24"/>
          <w:szCs w:val="24"/>
        </w:rPr>
        <w:t xml:space="preserve">Both applications guarantee that one action holds one colour across every chart and timeline on screen, and that no two actions collide. The desktop version does this by index over a sorted label list; the web version hashes the action name and resolves collisions across the set on screen. So an action will not necessarily get the same colour in both applications, although within either one it is consistent everywhere.</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20. The desktop Create Actions screen, with clusters, preview panel and controls.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21. The desktop analytics screen.</w:t>
      </w:r>
    </w:p>
    <w:p>
      <w:pPr>
        <w:pStyle w:val="Heading2"/>
        <w:spacing w:after="120" w:before="280"/>
      </w:pPr>
      <w:r>
        <w:rPr>
          <w:rFonts w:ascii="Times New Roman" w:cs="Times New Roman" w:eastAsia="Times New Roman" w:hAnsi="Times New Roman"/>
          <w:b/>
          <w:bCs/>
          <w:color w:val="000000"/>
          <w:sz w:val="28"/>
          <w:szCs w:val="28"/>
        </w:rPr>
        <w:t xml:space="preserve">7.5 Startup Reliability</w:t>
      </w:r>
    </w:p>
    <w:p>
      <w:pPr>
        <w:spacing w:after="140" w:line="276"/>
        <w:jc w:val="both"/>
      </w:pPr>
      <w:r>
        <w:rPr>
          <w:rFonts w:ascii="Times New Roman" w:cs="Times New Roman" w:eastAsia="Times New Roman" w:hAnsi="Times New Roman"/>
          <w:color w:val="000000"/>
          <w:sz w:val="24"/>
          <w:szCs w:val="24"/>
        </w:rPr>
        <w:t xml:space="preserve">Importing TensorFlow dominates the sidecar's startup, taking several seconds. An early version had a race: any screen whose first request fired before the sidecar was ready showed a raw connection error, even though the application worked once the user had moved between a few pages. This is fixed by a readiness gate on the Flutter side that completes only when the sidecar's health check succeeds, and which every screen's first request waits on.</w:t>
      </w:r>
    </w:p>
    <w:p>
      <w:pPr>
        <w:spacing w:after="140" w:line="276"/>
        <w:jc w:val="both"/>
      </w:pPr>
      <w:r>
        <w:rPr>
          <w:rFonts w:ascii="Times New Roman" w:cs="Times New Roman" w:eastAsia="Times New Roman" w:hAnsi="Times New Roman"/>
          <w:color w:val="000000"/>
          <w:sz w:val="24"/>
          <w:szCs w:val="24"/>
        </w:rPr>
        <w:t xml:space="preserve">A related failure was a sidecar unable to bind its port because a previous process still held it. The application now checks for and adopts an already healthy sidecar instead of starting a duplicate, which fixes the symptom and makes the condition self correcting.</w:t>
      </w:r>
    </w:p>
    <w:p>
      <w:pPr>
        <w:pStyle w:val="Heading2"/>
        <w:spacing w:after="120" w:before="280"/>
      </w:pPr>
      <w:r>
        <w:rPr>
          <w:rFonts w:ascii="Times New Roman" w:cs="Times New Roman" w:eastAsia="Times New Roman" w:hAnsi="Times New Roman"/>
          <w:b/>
          <w:bCs/>
          <w:color w:val="000000"/>
          <w:sz w:val="28"/>
          <w:szCs w:val="28"/>
        </w:rPr>
        <w:t xml:space="preserve">7.6 Packaging and Distribution</w:t>
      </w:r>
    </w:p>
    <w:p>
      <w:pPr>
        <w:spacing w:after="140" w:line="276"/>
        <w:jc w:val="both"/>
      </w:pPr>
      <w:r>
        <w:rPr>
          <w:rFonts w:ascii="Times New Roman" w:cs="Times New Roman" w:eastAsia="Times New Roman" w:hAnsi="Times New Roman"/>
          <w:color w:val="000000"/>
          <w:sz w:val="24"/>
          <w:szCs w:val="24"/>
        </w:rPr>
        <w:t xml:space="preserve">Shipping the desktop application means freezing a full Python, TensorFlow, OpenCV, scikit-learn and Tesseract environment into something a user with no Python toolchain can install. This uses PyInstaller in one-directory mode rather than one-file mode, to avoid the slow re-extraction on every launch that a single file bundle this size would cause.</w:t>
      </w:r>
    </w:p>
    <w:p>
      <w:pPr>
        <w:spacing w:after="140" w:line="276"/>
        <w:jc w:val="both"/>
      </w:pPr>
      <w:r>
        <w:rPr>
          <w:rFonts w:ascii="Times New Roman" w:cs="Times New Roman" w:eastAsia="Times New Roman" w:hAnsi="Times New Roman"/>
          <w:color w:val="000000"/>
          <w:sz w:val="24"/>
          <w:szCs w:val="24"/>
        </w:rPr>
        <w:t xml:space="preserve">A resource resolution module finds the default model, the bundled Tesseract binary and its language data the same way whether the code runs from source in development or from inside a frozen bundle, so nothing else in the codebase needs to know which it is.</w:t>
      </w:r>
    </w:p>
    <w:p>
      <w:pPr>
        <w:pStyle w:val="ListParagraph"/>
        <w:numPr>
          <w:ilvl w:val="0"/>
          <w:numId w:val="7"/>
        </w:numPr>
        <w:spacing w:after="70" w:line="276"/>
      </w:pPr>
      <w:r>
        <w:rPr>
          <w:rFonts w:ascii="Times New Roman" w:cs="Times New Roman" w:eastAsia="Times New Roman" w:hAnsi="Times New Roman"/>
          <w:color w:val="000000"/>
          <w:sz w:val="24"/>
          <w:szCs w:val="24"/>
        </w:rPr>
        <w:t xml:space="preserve">Freeze the sidecar with PyInstaller, bundling the default model and Tesseract.</w:t>
      </w:r>
    </w:p>
    <w:p>
      <w:pPr>
        <w:pStyle w:val="ListParagraph"/>
        <w:numPr>
          <w:ilvl w:val="0"/>
          <w:numId w:val="7"/>
        </w:numPr>
        <w:spacing w:after="70" w:line="276"/>
      </w:pPr>
      <w:r>
        <w:rPr>
          <w:rFonts w:ascii="Times New Roman" w:cs="Times New Roman" w:eastAsia="Times New Roman" w:hAnsi="Times New Roman"/>
          <w:color w:val="000000"/>
          <w:sz w:val="24"/>
          <w:szCs w:val="24"/>
        </w:rPr>
        <w:t xml:space="preserve">Build the Flutter application for the target platform.</w:t>
      </w:r>
    </w:p>
    <w:p>
      <w:pPr>
        <w:pStyle w:val="ListParagraph"/>
        <w:numPr>
          <w:ilvl w:val="0"/>
          <w:numId w:val="7"/>
        </w:numPr>
        <w:spacing w:after="70" w:line="276"/>
      </w:pPr>
      <w:r>
        <w:rPr>
          <w:rFonts w:ascii="Times New Roman" w:cs="Times New Roman" w:eastAsia="Times New Roman" w:hAnsi="Times New Roman"/>
          <w:color w:val="000000"/>
          <w:sz w:val="24"/>
          <w:szCs w:val="24"/>
        </w:rPr>
        <w:t xml:space="preserve">Copy the frozen sidecar into the bundle: the resources directory on macOS, beside the executable on Windows. The shell prefers this copy over any development virtual environment it finds.</w:t>
      </w:r>
    </w:p>
    <w:p>
      <w:pPr>
        <w:pStyle w:val="ListParagraph"/>
        <w:numPr>
          <w:ilvl w:val="0"/>
          <w:numId w:val="7"/>
        </w:numPr>
        <w:spacing w:after="70" w:line="276"/>
      </w:pPr>
      <w:r>
        <w:rPr>
          <w:rFonts w:ascii="Times New Roman" w:cs="Times New Roman" w:eastAsia="Times New Roman" w:hAnsi="Times New Roman"/>
          <w:color w:val="000000"/>
          <w:sz w:val="24"/>
          <w:szCs w:val="24"/>
        </w:rPr>
        <w:t xml:space="preserve">Package the result as a disk image on macOS, or an Inno Setup installer on Windows, falling back to a portable archive if Inno Setup is not available.</w:t>
      </w:r>
    </w:p>
    <w:p>
      <w:pPr>
        <w:spacing w:after="140" w:line="276"/>
        <w:jc w:val="both"/>
      </w:pPr>
      <w:r>
        <w:rPr>
          <w:rFonts w:ascii="Times New Roman" w:cs="Times New Roman" w:eastAsia="Times New Roman" w:hAnsi="Times New Roman"/>
          <w:color w:val="000000"/>
          <w:sz w:val="24"/>
          <w:szCs w:val="24"/>
        </w:rPr>
        <w:t xml:space="preserve">Neither PyInstaller nor Flutter's desktop tooling supports cross-compilation, so each platform must be built on that platform.</w:t>
      </w:r>
    </w:p>
    <w:p>
      <w:pPr>
        <w:spacing w:after="140" w:line="276"/>
        <w:jc w:val="both"/>
      </w:pPr>
      <w:r>
        <w:rPr>
          <w:rFonts w:ascii="Times New Roman" w:cs="Times New Roman" w:eastAsia="Times New Roman" w:hAnsi="Times New Roman"/>
          <w:color w:val="000000"/>
          <w:sz w:val="24"/>
          <w:szCs w:val="24"/>
        </w:rPr>
        <w:t xml:space="preserve">Distribution beyond a few colleagues needs code signing. On macOS an unsigned application is reported by Gatekeeper as "damaged", a misleading message that really means unsigned; clearing it needs a paid Apple Developer account and notarisation. On Windows an unsigned installer triggers a SmartScreen warning, avoidable only with a paid certificate. Neither has been judged worth the cost for internal research use so far.</w:t>
      </w:r>
    </w:p>
    <w:p>
      <w:pPr>
        <w:spacing w:after="140" w:line="276"/>
        <w:jc w:val="both"/>
      </w:pPr>
      <w:r>
        <w:rPr>
          <w:rFonts w:ascii="Times New Roman" w:cs="Times New Roman" w:eastAsia="Times New Roman" w:hAnsi="Times New Roman"/>
          <w:color w:val="000000"/>
          <w:sz w:val="24"/>
          <w:szCs w:val="24"/>
        </w:rPr>
        <w:t xml:space="preserve">The installed application takes roughly 1.5 to 2.5 GB, almost all of it TensorFlow. This is accepted as the price of shipping a local machine learning runtime rather than making the user install a multi-gigabyte dependency tree.</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22. The packaged application icon in the macOS Dock, beside other applications.</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23. The Windows installer.</w:t>
      </w:r>
    </w:p>
    <w:p>
      <w:r>
        <w:br w:type="page"/>
      </w:r>
    </w:p>
    <w:p>
      <w:pPr>
        <w:pStyle w:val="Heading1"/>
        <w:spacing w:after="160" w:before="360"/>
      </w:pPr>
      <w:r>
        <w:rPr>
          <w:rFonts w:ascii="Times New Roman" w:cs="Times New Roman" w:eastAsia="Times New Roman" w:hAnsi="Times New Roman"/>
          <w:b/>
          <w:bCs/>
          <w:color w:val="000000"/>
          <w:sz w:val="32"/>
          <w:szCs w:val="32"/>
        </w:rPr>
        <w:t xml:space="preserve">8. Data Formats</w:t>
      </w:r>
    </w:p>
    <w:p>
      <w:pPr>
        <w:pStyle w:val="Heading2"/>
        <w:spacing w:after="120" w:before="280"/>
      </w:pPr>
      <w:r>
        <w:rPr>
          <w:rFonts w:ascii="Times New Roman" w:cs="Times New Roman" w:eastAsia="Times New Roman" w:hAnsi="Times New Roman"/>
          <w:b/>
          <w:bCs/>
          <w:color w:val="000000"/>
          <w:sz w:val="28"/>
          <w:szCs w:val="28"/>
        </w:rPr>
        <w:t xml:space="preserve">8.1 Activity Log CSV</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1900"/>
        <w:gridCol w:w="1900"/>
        <w:gridCol w:w="5800"/>
      </w:tblGrid>
      <w:tr>
        <w:trPr>
          <w:tblHeader/>
        </w:trP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Column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Type</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Description</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start_time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HH:MM:SS</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Offset from the start of the recording where the scene begins</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end_time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HH:MM:SS</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Offset where the scene ends</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duration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HH:MM:SS</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end_time minus start_time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action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text</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The action assigned to the scene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confidence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number, 0 to 1</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Confidence of the reading that set the scene</w:t>
            </w:r>
          </w:p>
        </w:tc>
      </w:tr>
      <w:tr>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source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text</w:t>
            </w:r>
          </w:p>
        </w:tc>
        <w:tc>
          <w:tcPr>
            <w:tcW w:type="dxa" w:w="5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Which tier decided the label: keyword_rule, fusion, cnn_per_class_override, cnn, or csv_import</w:t>
            </w:r>
          </w:p>
        </w:tc>
      </w:tr>
    </w:tbl>
    <w:p>
      <w:pPr>
        <w:spacing w:after="200" w:before="60"/>
        <w:jc w:val="left"/>
      </w:pPr>
      <w:r>
        <w:rPr>
          <w:rFonts w:ascii="Times New Roman" w:cs="Times New Roman" w:eastAsia="Times New Roman" w:hAnsi="Times New Roman"/>
          <w:i/>
          <w:iCs/>
          <w:color w:val="000000"/>
          <w:sz w:val="24"/>
          <w:szCs w:val="24"/>
        </w:rPr>
        <w:t xml:space="preserve">Table 16. Activity log CSV columns.</w:t>
      </w:r>
    </w:p>
    <w:p>
      <w:pPr>
        <w:spacing w:after="140" w:line="276"/>
        <w:jc w:val="both"/>
      </w:pPr>
      <w:r>
        <w:rPr>
          <w:rFonts w:ascii="Times New Roman" w:cs="Times New Roman" w:eastAsia="Times New Roman" w:hAnsi="Times New Roman"/>
          <w:color w:val="000000"/>
          <w:sz w:val="24"/>
          <w:szCs w:val="24"/>
        </w:rPr>
        <w:t xml:space="preserve">A combined export adds an identifying column in front. Two variants exist, and the difference matters when reading a file back. The application's own combined export writes user_id holding each log's display name, which is what makes such a file re-importable as separate, recognisable logs. The server endpoint writes video_id holding the job identifier, which is stable but not readable. The importer accepts either, treating video_id as a legacy name, and splits the file into one log per distinct value.</w:t>
      </w:r>
    </w:p>
    <w:p>
      <w:pPr>
        <w:pStyle w:val="Heading2"/>
        <w:spacing w:after="120" w:before="280"/>
      </w:pPr>
      <w:r>
        <w:rPr>
          <w:rFonts w:ascii="Times New Roman" w:cs="Times New Roman" w:eastAsia="Times New Roman" w:hAnsi="Times New Roman"/>
          <w:b/>
          <w:bCs/>
          <w:color w:val="000000"/>
          <w:sz w:val="28"/>
          <w:szCs w:val="28"/>
        </w:rPr>
        <w:t xml:space="preserve">8.2 Import Rules</w:t>
      </w:r>
    </w:p>
    <w:p>
      <w:pPr>
        <w:spacing w:after="140" w:line="276"/>
        <w:jc w:val="both"/>
      </w:pPr>
      <w:r>
        <w:rPr>
          <w:rFonts w:ascii="Times New Roman" w:cs="Times New Roman" w:eastAsia="Times New Roman" w:hAnsi="Times New Roman"/>
          <w:color w:val="000000"/>
          <w:sz w:val="24"/>
          <w:szCs w:val="24"/>
        </w:rPr>
        <w:t xml:space="preserve">The server side import format is strict and needs all five core columns. Rather than force that on the user, the client repairs a tolerant input into the strict shape before submitting. The rules are:</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Column names are matched ignoring case and order. Extra columns are reported as notices, not errors.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Times are accepted as HH:MM:SS, MM:SS, or a plain number of seconds.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Any two of start_time, end_time and duration are enough; the third is derived.</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Quoted fields containing commas, byte order marks and both line ending styles are handled.</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 confidence of 1.0 is filled in where the column is missing, on the reasoning that a hand written log states a fact rather than estimating one. The import says when it has done this.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Source is recorded as csv_import unless the file says otherwise, so imported logs stay distinguishable from generated ones.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Every problem in the file is collected and reported together, by line number and offending value, instead of failing at the first error.</w:t>
      </w:r>
    </w:p>
    <w:p>
      <w:pPr>
        <w:spacing w:after="140" w:line="276"/>
        <w:jc w:val="both"/>
      </w:pPr>
      <w:r>
        <w:rPr>
          <w:rFonts w:ascii="Times New Roman" w:cs="Times New Roman" w:eastAsia="Times New Roman" w:hAnsi="Times New Roman"/>
          <w:color w:val="000000"/>
          <w:sz w:val="24"/>
          <w:szCs w:val="24"/>
        </w:rPr>
        <w:t xml:space="preserve">Only action, plus any two of the three timing columns, are genuinely required. One consequence is that imported scenes carry a filled-in confidence, so average confidence over a set mixing imported and generated logs should be read with that in mind.</w:t>
      </w:r>
    </w:p>
    <w:p>
      <w:r>
        <w:br w:type="page"/>
      </w:r>
    </w:p>
    <w:p>
      <w:pPr>
        <w:pStyle w:val="Heading1"/>
        <w:spacing w:after="160" w:before="360"/>
      </w:pPr>
      <w:r>
        <w:rPr>
          <w:rFonts w:ascii="Times New Roman" w:cs="Times New Roman" w:eastAsia="Times New Roman" w:hAnsi="Times New Roman"/>
          <w:b/>
          <w:bCs/>
          <w:color w:val="000000"/>
          <w:sz w:val="32"/>
          <w:szCs w:val="32"/>
        </w:rPr>
        <w:t xml:space="preserve">9. Deployment and Operations</w:t>
      </w:r>
    </w:p>
    <w:p>
      <w:pPr>
        <w:pStyle w:val="Heading2"/>
        <w:spacing w:after="120" w:before="280"/>
      </w:pPr>
      <w:r>
        <w:rPr>
          <w:rFonts w:ascii="Times New Roman" w:cs="Times New Roman" w:eastAsia="Times New Roman" w:hAnsi="Times New Roman"/>
          <w:b/>
          <w:bCs/>
          <w:color w:val="000000"/>
          <w:sz w:val="28"/>
          <w:szCs w:val="28"/>
        </w:rPr>
        <w:t xml:space="preserve">9.1 Cloud Infrastructure</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2300"/>
        <w:gridCol w:w="2500"/>
        <w:gridCol w:w="4800"/>
      </w:tblGrid>
      <w:tr>
        <w:trPr>
          <w:tblHeader/>
        </w:trP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Component</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Resource</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Role</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vid2log-api</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Run service</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FastAPI backend, scales to zero when idle</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vid2log-frontend</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Run service</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Next.js production build</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Worker</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Run job</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Runs queued processing, training and discovery work</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Memorystore</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Redis instance</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Queue broker, reachable only inside the project network</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Artifact Registry</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Container repository</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Holds both container images</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Firebase</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Authentication, Firestore</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Identity and application data</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Storage</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Bucket</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Temporary media and durable detector files</w:t>
            </w:r>
          </w:p>
        </w:tc>
      </w:tr>
      <w:tr>
        <w:tc>
          <w:tcPr>
            <w:tcW w:type="dxa" w:w="2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Service account</w:t>
            </w:r>
          </w:p>
        </w:tc>
        <w:tc>
          <w:tcPr>
            <w:tcW w:type="dxa" w:w="25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IAM identity</w:t>
            </w:r>
          </w:p>
        </w:tc>
        <w:tc>
          <w:tcPr>
            <w:tcW w:type="dxa" w:w="48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Shared by API and worker, least privilege</w:t>
            </w:r>
          </w:p>
        </w:tc>
      </w:tr>
    </w:tbl>
    <w:p>
      <w:pPr>
        <w:spacing w:after="200" w:before="60"/>
        <w:jc w:val="left"/>
      </w:pPr>
      <w:r>
        <w:rPr>
          <w:rFonts w:ascii="Times New Roman" w:cs="Times New Roman" w:eastAsia="Times New Roman" w:hAnsi="Times New Roman"/>
          <w:i/>
          <w:iCs/>
          <w:color w:val="000000"/>
          <w:sz w:val="24"/>
          <w:szCs w:val="24"/>
        </w:rPr>
        <w:t xml:space="preserve">Table 17. Cloud Run deployment topology.</w:t>
      </w:r>
    </w:p>
    <w:p>
      <w:pPr>
        <w:spacing w:after="140" w:line="276"/>
        <w:jc w:val="both"/>
      </w:pPr>
      <w:r>
        <w:rPr>
          <w:rFonts w:ascii="Times New Roman" w:cs="Times New Roman" w:eastAsia="Times New Roman" w:hAnsi="Times New Roman"/>
          <w:color w:val="000000"/>
          <w:sz w:val="24"/>
          <w:szCs w:val="24"/>
        </w:rPr>
        <w:t xml:space="preserve">The shared service account holds three bindings: read and write on Firestore, object administration on the application's bucket, and Token Creator on itself so it can produce signed upload URLs by impersonating itself.</w:t>
      </w:r>
    </w:p>
    <w:p>
      <w:pPr>
        <w:spacing w:after="140" w:line="276"/>
        <w:jc w:val="both"/>
      </w:pPr>
      <w:r>
        <w:rPr>
          <w:rFonts w:ascii="Times New Roman" w:cs="Times New Roman" w:eastAsia="Times New Roman" w:hAnsi="Times New Roman"/>
          <w:color w:val="000000"/>
          <w:sz w:val="24"/>
          <w:szCs w:val="24"/>
        </w:rPr>
        <w:t xml:space="preserve">Memorystore is reachable only inside the project network, and Cloud Run resources are not on that network by default. Connectivity is arranged two ways: the API service uses a Serverless VPC Access connector, and the worker uses direct network egress, because the job resource type does not support the connector.</w:t>
      </w:r>
    </w:p>
    <w:p>
      <w:pPr>
        <w:spacing w:after="0"/>
      </w:pPr>
      <w:r>
        <w:rPr>
          <w:sz w:val="24"/>
          <w:szCs w:val="24"/>
        </w:rPr>
        <w:t xml:space="preserve"/>
      </w:r>
    </w:p>
    <w:p>
      <w:pPr>
        <w:spacing w:after="200" w:before="40"/>
        <w:jc w:val="center"/>
      </w:pPr>
      <w:r>
        <w:rPr>
          <w:rFonts w:ascii="Times New Roman" w:cs="Times New Roman" w:eastAsia="Times New Roman" w:hAnsi="Times New Roman"/>
          <w:i/>
          <w:iCs/>
          <w:color w:val="000000"/>
          <w:sz w:val="24"/>
          <w:szCs w:val="24"/>
        </w:rPr>
        <w:t xml:space="preserve">Figure 24. The Cloud Run console showing the deployed services and worker job.</w:t>
      </w:r>
    </w:p>
    <w:p>
      <w:pPr>
        <w:pStyle w:val="Heading2"/>
        <w:spacing w:after="120" w:before="280"/>
      </w:pPr>
      <w:r>
        <w:rPr>
          <w:rFonts w:ascii="Times New Roman" w:cs="Times New Roman" w:eastAsia="Times New Roman" w:hAnsi="Times New Roman"/>
          <w:b/>
          <w:bCs/>
          <w:color w:val="000000"/>
          <w:sz w:val="28"/>
          <w:szCs w:val="28"/>
        </w:rPr>
        <w:t xml:space="preserve">9.2 Cost Optimisation</w:t>
      </w:r>
    </w:p>
    <w:p>
      <w:pPr>
        <w:spacing w:after="140" w:line="276"/>
        <w:jc w:val="both"/>
      </w:pPr>
      <w:r>
        <w:rPr>
          <w:rFonts w:ascii="Times New Roman" w:cs="Times New Roman" w:eastAsia="Times New Roman" w:hAnsi="Times New Roman"/>
          <w:color w:val="000000"/>
          <w:sz w:val="24"/>
          <w:szCs w:val="24"/>
        </w:rPr>
        <w:t xml:space="preserve">The worker was first deployed as a Cloud Run worker pool, the resource type meant for long running non-HTTP processes, which a queue worker blocking on Redis is. Worker pools do not scale to zero, because with no instance running nothing would notice new work. So the worker billed continuously whether or not anything was being processed: a fair trade for constant load, a poor one for occasional use.</w:t>
      </w:r>
    </w:p>
    <w:p>
      <w:pPr>
        <w:spacing w:after="140" w:line="276"/>
        <w:jc w:val="both"/>
      </w:pPr>
      <w:r>
        <w:rPr>
          <w:rFonts w:ascii="Times New Roman" w:cs="Times New Roman" w:eastAsia="Times New Roman" w:hAnsi="Times New Roman"/>
          <w:color w:val="000000"/>
          <w:sz w:val="24"/>
          <w:szCs w:val="24"/>
        </w:rPr>
        <w:t xml:space="preserve">It was redesigned around Cloud Run jobs, which run to completion and have no such floor. The worker gained a burst mode that drains everything currently queued and then exits cleanly instead of blocking. Every enqueue also fires a request to the Cloud Run Admin API to start a fresh execution of the worker job.</w:t>
      </w:r>
    </w:p>
    <w:p>
      <w:pPr>
        <w:spacing w:after="140" w:line="276"/>
        <w:jc w:val="both"/>
      </w:pPr>
      <w:r>
        <w:rPr>
          <w:rFonts w:ascii="Times New Roman" w:cs="Times New Roman" w:eastAsia="Times New Roman" w:hAnsi="Times New Roman"/>
          <w:color w:val="000000"/>
          <w:sz w:val="24"/>
          <w:szCs w:val="24"/>
        </w:rPr>
        <w:t xml:space="preserve">Correctness under concurrency comes free from the queue library's atomic dequeue: two executions racing to drain the same queues cannot both claim the same job. The worker now bills close to zero on idle days, and gains natural parallelism when several jobs arrive together, since each enqueue starts its own execution rather than competing for a fixed pool.</w:t>
      </w:r>
    </w:p>
    <w:p>
      <w:pPr>
        <w:spacing w:after="140" w:line="276"/>
        <w:jc w:val="both"/>
      </w:pPr>
      <w:r>
        <w:rPr>
          <w:rFonts w:ascii="Times New Roman" w:cs="Times New Roman" w:eastAsia="Times New Roman" w:hAnsi="Times New Roman"/>
          <w:color w:val="000000"/>
          <w:sz w:val="24"/>
          <w:szCs w:val="24"/>
        </w:rPr>
        <w:t xml:space="preserve">The trade-off is a cold start on the first job after an idle period, which is acceptable for work already measured in minutes.</w:t>
      </w:r>
    </w:p>
    <w:p>
      <w:pPr>
        <w:pStyle w:val="Heading2"/>
        <w:spacing w:after="120" w:before="280"/>
      </w:pPr>
      <w:r>
        <w:rPr>
          <w:rFonts w:ascii="Times New Roman" w:cs="Times New Roman" w:eastAsia="Times New Roman" w:hAnsi="Times New Roman"/>
          <w:b/>
          <w:bCs/>
          <w:color w:val="000000"/>
          <w:sz w:val="28"/>
          <w:szCs w:val="28"/>
        </w:rPr>
        <w:t xml:space="preserve">9.3 Configuration</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3400"/>
        <w:gridCol w:w="6200"/>
      </w:tblGrid>
      <w:tr>
        <w:trPr>
          <w:tblHeader/>
        </w:trP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Setting</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Purpose</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firebase_project_id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Firebase project used for token verification and Firestore</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gcs_bucket_name</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 Storage bucket for media and detector files</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google_application_credentials</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Service account credentials path, for local development</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redis_url</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Queue broker connection string</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cors_origins</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Comma separated list of permitted frontend origins</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app_env</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Deployment environment marker</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cloud_run_job_name</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Worker job to trigger on enqueue; empty for local development</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cloud_run_region</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Region of the worker job</w:t>
            </w:r>
          </w:p>
        </w:tc>
      </w:tr>
      <w:tr>
        <w:tc>
          <w:tcPr>
            <w:tcW w:type="dxa" w:w="3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gcp_project_id</w:t>
            </w:r>
          </w:p>
        </w:tc>
        <w:tc>
          <w:tcPr>
            <w:tcW w:type="dxa" w:w="62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Project containing the worker job</w:t>
            </w:r>
          </w:p>
        </w:tc>
      </w:tr>
    </w:tbl>
    <w:p>
      <w:pPr>
        <w:spacing w:after="200" w:before="60"/>
        <w:jc w:val="left"/>
      </w:pPr>
      <w:r>
        <w:rPr>
          <w:rFonts w:ascii="Times New Roman" w:cs="Times New Roman" w:eastAsia="Times New Roman" w:hAnsi="Times New Roman"/>
          <w:i/>
          <w:iCs/>
          <w:color w:val="000000"/>
          <w:sz w:val="24"/>
          <w:szCs w:val="24"/>
        </w:rPr>
        <w:t xml:space="preserve">Table 18. Backend configuration keys. Environment variables are matched ignoring case.</w:t>
      </w:r>
    </w:p>
    <w:p>
      <w:pPr>
        <w:pStyle w:val="Heading2"/>
        <w:spacing w:after="120" w:before="280"/>
      </w:pPr>
      <w:r>
        <w:rPr>
          <w:rFonts w:ascii="Times New Roman" w:cs="Times New Roman" w:eastAsia="Times New Roman" w:hAnsi="Times New Roman"/>
          <w:b/>
          <w:bCs/>
          <w:color w:val="000000"/>
          <w:sz w:val="28"/>
          <w:szCs w:val="28"/>
        </w:rPr>
        <w:t xml:space="preserve">9.4 Deployment Steps</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Enable the required APIs: Cloud Run, Artifact Registry, Memorystore, Serverless VPC Access, IAM, Cloud Build, Firestore and Cloud Storage.</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Create the Artifact Registry repository.</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Create the Redis instance and its network connector.</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Grant the shared service account its three role bindings.</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Build and push both container images with Cloud Build, which targets linux/amd64 by default and so avoids the architecture mismatch local builds hit on Apple Silicon.</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Deploy the API and frontend as Cloud Run services.</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Deploy the worker as a Cloud Run job and let the API's service account trigger its executions.</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Update the API's cross-origin allow-list once the frontend URL is known.</w:t>
      </w:r>
    </w:p>
    <w:p>
      <w:pPr>
        <w:pStyle w:val="ListParagraph"/>
        <w:numPr>
          <w:ilvl w:val="0"/>
          <w:numId w:val="8"/>
        </w:numPr>
        <w:spacing w:after="70" w:line="276"/>
      </w:pPr>
      <w:r>
        <w:rPr>
          <w:rFonts w:ascii="Times New Roman" w:cs="Times New Roman" w:eastAsia="Times New Roman" w:hAnsi="Times New Roman"/>
          <w:color w:val="000000"/>
          <w:sz w:val="24"/>
          <w:szCs w:val="24"/>
        </w:rPr>
        <w:t xml:space="preserve">Optionally attach a custom domain and schedule the maintenance endpoints.</w:t>
      </w:r>
    </w:p>
    <w:p>
      <w:pPr>
        <w:pStyle w:val="Heading2"/>
        <w:spacing w:after="120" w:before="280"/>
      </w:pPr>
      <w:r>
        <w:rPr>
          <w:rFonts w:ascii="Times New Roman" w:cs="Times New Roman" w:eastAsia="Times New Roman" w:hAnsi="Times New Roman"/>
          <w:b/>
          <w:bCs/>
          <w:color w:val="000000"/>
          <w:sz w:val="28"/>
          <w:szCs w:val="28"/>
        </w:rPr>
        <w:t xml:space="preserve">9.5 Local Development</w:t>
      </w:r>
    </w:p>
    <w:p>
      <w:pPr>
        <w:spacing w:after="140" w:line="276"/>
        <w:jc w:val="both"/>
      </w:pPr>
      <w:r>
        <w:rPr>
          <w:rFonts w:ascii="Times New Roman" w:cs="Times New Roman" w:eastAsia="Times New Roman" w:hAnsi="Times New Roman"/>
          <w:color w:val="000000"/>
          <w:sz w:val="24"/>
          <w:szCs w:val="24"/>
        </w:rPr>
        <w:t xml:space="preserve">You need Node.js 20 or later, Python 3.11, Redis, Tesseract, a Firebase project and a Cloud Storage bucket.</w:t>
      </w:r>
    </w:p>
    <w:p>
      <w:pPr>
        <w:spacing w:after="160" w:before="120"/>
        <w:ind w:left="340"/>
      </w:pPr>
      <w:r>
        <w:rPr>
          <w:rFonts w:ascii="Courier New" w:cs="Courier New" w:eastAsia="Courier New" w:hAnsi="Courier New"/>
          <w:color w:val="000000"/>
          <w:sz w:val="20"/>
          <w:szCs w:val="20"/>
        </w:rPr>
        <w:t xml:space="preserve"># Backend</w:t>
      </w:r>
      <w:r>
        <w:br/>
      </w:r>
      <w:r>
        <w:rPr>
          <w:rFonts w:ascii="Courier New" w:cs="Courier New" w:eastAsia="Courier New" w:hAnsi="Courier New"/>
          <w:color w:val="000000"/>
          <w:sz w:val="20"/>
          <w:szCs w:val="20"/>
        </w:rPr>
        <w:t xml:space="preserve">cd backend</w:t>
      </w:r>
      <w:r>
        <w:br/>
      </w:r>
      <w:r>
        <w:rPr>
          <w:rFonts w:ascii="Courier New" w:cs="Courier New" w:eastAsia="Courier New" w:hAnsi="Courier New"/>
          <w:color w:val="000000"/>
          <w:sz w:val="20"/>
          <w:szCs w:val="20"/>
        </w:rPr>
        <w:t xml:space="preserve">python3.11 -m venv .venv &amp;&amp; source .venv/bin/activate</w:t>
      </w:r>
      <w:r>
        <w:br/>
      </w:r>
      <w:r>
        <w:rPr>
          <w:rFonts w:ascii="Courier New" w:cs="Courier New" w:eastAsia="Courier New" w:hAnsi="Courier New"/>
          <w:color w:val="000000"/>
          <w:sz w:val="20"/>
          <w:szCs w:val="20"/>
        </w:rPr>
        <w:t xml:space="preserve">pip install -r requirements.txt</w:t>
      </w:r>
      <w:r>
        <w:br/>
      </w:r>
      <w:r>
        <w:rPr>
          <w:rFonts w:ascii="Courier New" w:cs="Courier New" w:eastAsia="Courier New" w:hAnsi="Courier New"/>
          <w:color w:val="000000"/>
          <w:sz w:val="20"/>
          <w:szCs w:val="20"/>
        </w:rPr>
        <w:t xml:space="preserve">cp .env.example .env            # fill in Firebase, storage and Redis settings</w:t>
      </w:r>
      <w:r>
        <w:br/>
      </w:r>
      <w:r>
        <w:rPr>
          <w:rFonts w:ascii="Courier New" w:cs="Courier New" w:eastAsia="Courier New" w:hAnsi="Courier New"/>
          <w:color w:val="000000"/>
          <w:sz w:val="20"/>
          <w:szCs w:val="20"/>
        </w:rPr>
        <w:t xml:space="preserve">python -m uvicorn app.main:app --reload --port 8000</w:t>
      </w:r>
      <w:r>
        <w:br/>
      </w:r>
      <w:r>
        <w:rPr>
          <w:rFonts w:ascii="Courier New" w:cs="Courier New" w:eastAsia="Courier New" w:hAnsi="Courier New"/>
          <w:color w:val="000000"/>
          <w:sz w:val="20"/>
          <w:szCs w:val="20"/>
        </w:rPr>
        <w:t xml:space="preserve">python -m app.worker            # separate terminal; run more for more parallelism</w:t>
      </w:r>
      <w:r>
        <w:br/>
      </w:r>
      <w:r>
        <w:rPr>
          <w:rFonts w:ascii="Courier New" w:cs="Courier New" w:eastAsia="Courier New" w:hAnsi="Courier New"/>
          <w:color w:val="000000"/>
          <w:sz w:val="20"/>
          <w:szCs w:val="20"/>
        </w:rPr>
        <w:t xml:space="preserve"/>
      </w:r>
      <w:r>
        <w:br/>
      </w:r>
      <w:r>
        <w:rPr>
          <w:rFonts w:ascii="Courier New" w:cs="Courier New" w:eastAsia="Courier New" w:hAnsi="Courier New"/>
          <w:color w:val="000000"/>
          <w:sz w:val="20"/>
          <w:szCs w:val="20"/>
        </w:rPr>
        <w:t xml:space="preserve"># Frontend</w:t>
      </w:r>
      <w:r>
        <w:br/>
      </w:r>
      <w:r>
        <w:rPr>
          <w:rFonts w:ascii="Courier New" w:cs="Courier New" w:eastAsia="Courier New" w:hAnsi="Courier New"/>
          <w:color w:val="000000"/>
          <w:sz w:val="20"/>
          <w:szCs w:val="20"/>
        </w:rPr>
        <w:t xml:space="preserve">cd frontend</w:t>
      </w:r>
      <w:r>
        <w:br/>
      </w:r>
      <w:r>
        <w:rPr>
          <w:rFonts w:ascii="Courier New" w:cs="Courier New" w:eastAsia="Courier New" w:hAnsi="Courier New"/>
          <w:color w:val="000000"/>
          <w:sz w:val="20"/>
          <w:szCs w:val="20"/>
        </w:rPr>
        <w:t xml:space="preserve">npm install</w:t>
      </w:r>
      <w:r>
        <w:br/>
      </w:r>
      <w:r>
        <w:rPr>
          <w:rFonts w:ascii="Courier New" w:cs="Courier New" w:eastAsia="Courier New" w:hAnsi="Courier New"/>
          <w:color w:val="000000"/>
          <w:sz w:val="20"/>
          <w:szCs w:val="20"/>
        </w:rPr>
        <w:t xml:space="preserve">cp .env.local.example .env.local</w:t>
      </w:r>
      <w:r>
        <w:br/>
      </w:r>
      <w:r>
        <w:rPr>
          <w:rFonts w:ascii="Courier New" w:cs="Courier New" w:eastAsia="Courier New" w:hAnsi="Courier New"/>
          <w:color w:val="000000"/>
          <w:sz w:val="20"/>
          <w:szCs w:val="20"/>
        </w:rPr>
        <w:t xml:space="preserve">npm run dev                     # http://localhost:3000</w:t>
      </w:r>
    </w:p>
    <w:p>
      <w:pPr>
        <w:spacing w:after="140" w:line="276"/>
        <w:jc w:val="both"/>
      </w:pPr>
      <w:r>
        <w:rPr>
          <w:rFonts w:ascii="Times New Roman" w:cs="Times New Roman" w:eastAsia="Times New Roman" w:hAnsi="Times New Roman"/>
          <w:color w:val="000000"/>
          <w:sz w:val="24"/>
          <w:szCs w:val="24"/>
        </w:rPr>
        <w:t xml:space="preserve">The desktop application needs no Firebase, Cloud Storage or Redis. Its sidecar environment is created once, after which the Flutter shell starts the sidecar itself:</w:t>
      </w:r>
    </w:p>
    <w:p>
      <w:pPr>
        <w:spacing w:after="160" w:before="120"/>
        <w:ind w:left="340"/>
      </w:pPr>
      <w:r>
        <w:rPr>
          <w:rFonts w:ascii="Courier New" w:cs="Courier New" w:eastAsia="Courier New" w:hAnsi="Courier New"/>
          <w:color w:val="000000"/>
          <w:sz w:val="20"/>
          <w:szCs w:val="20"/>
        </w:rPr>
        <w:t xml:space="preserve">cd vid2log/python_sidecar</w:t>
      </w:r>
      <w:r>
        <w:br/>
      </w:r>
      <w:r>
        <w:rPr>
          <w:rFonts w:ascii="Courier New" w:cs="Courier New" w:eastAsia="Courier New" w:hAnsi="Courier New"/>
          <w:color w:val="000000"/>
          <w:sz w:val="20"/>
          <w:szCs w:val="20"/>
        </w:rPr>
        <w:t xml:space="preserve">python3.11 -m venv .venv &amp;&amp; source .venv/bin/activate</w:t>
      </w:r>
      <w:r>
        <w:br/>
      </w:r>
      <w:r>
        <w:rPr>
          <w:rFonts w:ascii="Courier New" w:cs="Courier New" w:eastAsia="Courier New" w:hAnsi="Courier New"/>
          <w:color w:val="000000"/>
          <w:sz w:val="20"/>
          <w:szCs w:val="20"/>
        </w:rPr>
        <w:t xml:space="preserve">pip install -r requirements.txt</w:t>
      </w:r>
      <w:r>
        <w:br/>
      </w:r>
      <w:r>
        <w:rPr>
          <w:rFonts w:ascii="Courier New" w:cs="Courier New" w:eastAsia="Courier New" w:hAnsi="Courier New"/>
          <w:color w:val="000000"/>
          <w:sz w:val="20"/>
          <w:szCs w:val="20"/>
        </w:rPr>
        <w:t xml:space="preserve"/>
      </w:r>
      <w:r>
        <w:br/>
      </w:r>
      <w:r>
        <w:rPr>
          <w:rFonts w:ascii="Courier New" w:cs="Courier New" w:eastAsia="Courier New" w:hAnsi="Courier New"/>
          <w:color w:val="000000"/>
          <w:sz w:val="20"/>
          <w:szCs w:val="20"/>
        </w:rPr>
        <w:t xml:space="preserve">cd ..</w:t>
      </w:r>
      <w:r>
        <w:br/>
      </w:r>
      <w:r>
        <w:rPr>
          <w:rFonts w:ascii="Courier New" w:cs="Courier New" w:eastAsia="Courier New" w:hAnsi="Courier New"/>
          <w:color w:val="000000"/>
          <w:sz w:val="20"/>
          <w:szCs w:val="20"/>
        </w:rPr>
        <w:t xml:space="preserve">flutter pub get</w:t>
      </w:r>
      <w:r>
        <w:br/>
      </w:r>
      <w:r>
        <w:rPr>
          <w:rFonts w:ascii="Courier New" w:cs="Courier New" w:eastAsia="Courier New" w:hAnsi="Courier New"/>
          <w:color w:val="000000"/>
          <w:sz w:val="20"/>
          <w:szCs w:val="20"/>
        </w:rPr>
        <w:t xml:space="preserve">flutter run -d macos            # or: flutter run -d windows</w:t>
      </w:r>
    </w:p>
    <w:p>
      <w:r>
        <w:br w:type="page"/>
      </w:r>
    </w:p>
    <w:p>
      <w:pPr>
        <w:pStyle w:val="Heading1"/>
        <w:spacing w:after="160" w:before="360"/>
      </w:pPr>
      <w:r>
        <w:rPr>
          <w:rFonts w:ascii="Times New Roman" w:cs="Times New Roman" w:eastAsia="Times New Roman" w:hAnsi="Times New Roman"/>
          <w:b/>
          <w:bCs/>
          <w:color w:val="000000"/>
          <w:sz w:val="32"/>
          <w:szCs w:val="32"/>
        </w:rPr>
        <w:t xml:space="preserve">10. Tuning Reference</w:t>
      </w:r>
    </w:p>
    <w:p>
      <w:pPr>
        <w:spacing w:after="140" w:line="276"/>
        <w:jc w:val="both"/>
      </w:pPr>
      <w:r>
        <w:rPr>
          <w:rFonts w:ascii="Times New Roman" w:cs="Times New Roman" w:eastAsia="Times New Roman" w:hAnsi="Times New Roman"/>
          <w:color w:val="000000"/>
          <w:sz w:val="24"/>
          <w:szCs w:val="24"/>
        </w:rPr>
        <w:t xml:space="preserve">Every constant that materially affects output quality, named as it appears in the source.</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3300"/>
        <w:gridCol w:w="1900"/>
        <w:gridCol w:w="4400"/>
      </w:tblGrid>
      <w:tr>
        <w:trPr>
          <w:tblHeader/>
        </w:trP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Constant</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Value</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Effect of increasing it</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fps (per job)</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Finer scene boundaries, proportionally more computation</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IMG_SIZE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224 by 224</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Fixed by the backbone</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BATCH_SIZE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16</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Faster training, more memory, fewer updates per epoch</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epochs</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20</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More fitting, more risk of overfitting on small datasets</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learning_rate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0.001</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Faster convergence, more risk of instability</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split</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0.70 / 0.15 / 0.15</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More training data, less reliable evaluation</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HYSTERESIS_FRAMES</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Fewer false transitions, brief real events missed</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MIN_SWITCH_CONFIDENCE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0.5</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Fewer low confidence switches, real changes suppressed</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MIN_SCENE_DURATION_S</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2.0</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More aggressive despiking, short real scenes absorbed</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MIN_OCR_CHARS_FOR_FUSION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3</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Text must be longer before it is trusted</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DEFAULT_MATCH_THRESHOLD</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85</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Stricter keyword matching, fewer rule matches</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FUSION_ALPHA_GRID</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0.0 to 1.0, step 0.1</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Finer weight search, longer tuning</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PER_CLASS_OCR_EXCLUDE_MARGIN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0.2</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Fewer actions excluded from fusion</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min_cluster_size</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5</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Fewer, larger proposed actions</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MAX_PREVIEW_IMAGES_PER_CLUSTER</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25</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More images to review per proposed action</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MAX_PATTERN_LEN</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8</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Longer patterns, exponentially more mining work</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min_support (SPM, DSM)</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0.4</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Fewer, more universal patterns</w:t>
            </w:r>
          </w:p>
        </w:tc>
      </w:tr>
      <w:tr>
        <w:tc>
          <w:tcPr>
            <w:tcW w:type="dxa" w:w="33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threshold_p_value (DSM)</w:t>
            </w:r>
          </w:p>
        </w:tc>
        <w:tc>
          <w:tcPr>
            <w:tcW w:type="dxa" w:w="19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0.1</w:t>
            </w:r>
          </w:p>
        </w:tc>
        <w:tc>
          <w:tcPr>
            <w:tcW w:type="dxa" w:w="44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More permissive significance filtering</w:t>
            </w:r>
          </w:p>
        </w:tc>
      </w:tr>
    </w:tbl>
    <w:p>
      <w:pPr>
        <w:spacing w:after="200" w:before="60"/>
        <w:jc w:val="left"/>
      </w:pPr>
      <w:r>
        <w:rPr>
          <w:rFonts w:ascii="Times New Roman" w:cs="Times New Roman" w:eastAsia="Times New Roman" w:hAnsi="Times New Roman"/>
          <w:i/>
          <w:iCs/>
          <w:color w:val="000000"/>
          <w:sz w:val="24"/>
          <w:szCs w:val="24"/>
        </w:rPr>
        <w:t xml:space="preserve">Table 19. Tunable constants affecting output quality.</w:t>
      </w:r>
    </w:p>
    <w:p>
      <w:r>
        <w:br w:type="page"/>
      </w:r>
    </w:p>
    <w:p>
      <w:pPr>
        <w:pStyle w:val="Heading1"/>
        <w:spacing w:after="160" w:before="360"/>
      </w:pPr>
      <w:r>
        <w:rPr>
          <w:rFonts w:ascii="Times New Roman" w:cs="Times New Roman" w:eastAsia="Times New Roman" w:hAnsi="Times New Roman"/>
          <w:b/>
          <w:bCs/>
          <w:color w:val="000000"/>
          <w:sz w:val="32"/>
          <w:szCs w:val="32"/>
        </w:rPr>
        <w:t xml:space="preserve">11. Engineering Challenges</w:t>
      </w:r>
    </w:p>
    <w:p>
      <w:pPr>
        <w:spacing w:after="140" w:line="276"/>
        <w:jc w:val="both"/>
      </w:pPr>
      <w:r>
        <w:rPr>
          <w:rFonts w:ascii="Times New Roman" w:cs="Times New Roman" w:eastAsia="Times New Roman" w:hAnsi="Times New Roman"/>
          <w:color w:val="000000"/>
          <w:sz w:val="24"/>
          <w:szCs w:val="24"/>
        </w:rPr>
        <w:t xml:space="preserve">Several non-obvious problems shaped the final architecture and are recorded here.</w:t>
      </w:r>
    </w:p>
    <w:p>
      <w:pPr>
        <w:pStyle w:val="Heading2"/>
        <w:spacing w:after="120" w:before="280"/>
      </w:pPr>
      <w:r>
        <w:rPr>
          <w:rFonts w:ascii="Times New Roman" w:cs="Times New Roman" w:eastAsia="Times New Roman" w:hAnsi="Times New Roman"/>
          <w:b/>
          <w:bCs/>
          <w:color w:val="000000"/>
          <w:sz w:val="28"/>
          <w:szCs w:val="28"/>
        </w:rPr>
        <w:t xml:space="preserve">11.1 Keras Serialisation</w:t>
      </w:r>
    </w:p>
    <w:p>
      <w:pPr>
        <w:spacing w:after="140" w:line="276"/>
        <w:jc w:val="both"/>
      </w:pPr>
      <w:r>
        <w:rPr>
          <w:rFonts w:ascii="Times New Roman" w:cs="Times New Roman" w:eastAsia="Times New Roman" w:hAnsi="Times New Roman"/>
          <w:color w:val="000000"/>
          <w:sz w:val="24"/>
          <w:szCs w:val="24"/>
        </w:rPr>
        <w:t xml:space="preserve">TensorFlow 2.16 and later ship Keras 3 and point the standard namespace at it, while the classifier deliberately loads through the legacy Keras 2 package for compatibility with older exported models. Left alone, newly trained detectors were saved in a format the loader could not read, appearing as an unrecognised argument error the first time a recording used a fresh detector. The fix forces legacy behaviour at the earliest point in process startup for future saves, plus a fallback loader that catches the specific error and retries under the newer API. Detectors trained before the fix still load, so nobody has to retrain.</w:t>
      </w:r>
    </w:p>
    <w:p>
      <w:pPr>
        <w:pStyle w:val="Heading2"/>
        <w:spacing w:after="120" w:before="280"/>
      </w:pPr>
      <w:r>
        <w:rPr>
          <w:rFonts w:ascii="Times New Roman" w:cs="Times New Roman" w:eastAsia="Times New Roman" w:hAnsi="Times New Roman"/>
          <w:b/>
          <w:bCs/>
          <w:color w:val="000000"/>
          <w:sz w:val="28"/>
          <w:szCs w:val="28"/>
        </w:rPr>
        <w:t xml:space="preserve">11.2 Double Normalisation</w:t>
      </w:r>
    </w:p>
    <w:p>
      <w:pPr>
        <w:spacing w:after="140" w:line="276"/>
        <w:jc w:val="both"/>
      </w:pPr>
      <w:r>
        <w:rPr>
          <w:rFonts w:ascii="Times New Roman" w:cs="Times New Roman" w:eastAsia="Times New Roman" w:hAnsi="Times New Roman"/>
          <w:color w:val="000000"/>
          <w:sz w:val="24"/>
          <w:szCs w:val="24"/>
        </w:rPr>
        <w:t xml:space="preserve">The training graph originally included a preprocessing layer while every caller already normalised beforehand, so images were normalised twice. That collapses the whole input range into a narrow band near minus one and destroys most of the signal. It degraded live classification and every training time evaluation at once, including fusion tuning and the routing decision, which is why the combined report's per-action numbers looked wrong even after the routing logic itself was corrected. The fix removes the layer so exactly one normalisation runs everywhere, in both training and inference.</w:t>
      </w:r>
    </w:p>
    <w:p>
      <w:pPr>
        <w:pStyle w:val="Heading2"/>
        <w:spacing w:after="120" w:before="280"/>
      </w:pPr>
      <w:r>
        <w:rPr>
          <w:rFonts w:ascii="Times New Roman" w:cs="Times New Roman" w:eastAsia="Times New Roman" w:hAnsi="Times New Roman"/>
          <w:b/>
          <w:bCs/>
          <w:color w:val="000000"/>
          <w:sz w:val="28"/>
          <w:szCs w:val="28"/>
        </w:rPr>
        <w:t xml:space="preserve">11.3 Weights Versus Routing</w:t>
      </w:r>
    </w:p>
    <w:p>
      <w:pPr>
        <w:spacing w:after="140" w:line="276"/>
        <w:jc w:val="both"/>
      </w:pPr>
      <w:r>
        <w:rPr>
          <w:rFonts w:ascii="Times New Roman" w:cs="Times New Roman" w:eastAsia="Times New Roman" w:hAnsi="Times New Roman"/>
          <w:color w:val="000000"/>
          <w:sz w:val="24"/>
          <w:szCs w:val="24"/>
        </w:rPr>
        <w:t xml:space="preserve">The first attempt at handling actions where OCR is unreliable used a per-action weight vector. As Section 4.5.4 describes, that produces an argmax over numbers computed on different bases and lets a confidently wrong text prediction beat a correct image prediction. Replacing weighting with routing fixed it, and the same routing now runs in tuning, evaluation and inference so all three agree by construction.</w:t>
      </w:r>
    </w:p>
    <w:p>
      <w:pPr>
        <w:pStyle w:val="Heading2"/>
        <w:spacing w:after="120" w:before="280"/>
      </w:pPr>
      <w:r>
        <w:rPr>
          <w:rFonts w:ascii="Times New Roman" w:cs="Times New Roman" w:eastAsia="Times New Roman" w:hAnsi="Times New Roman"/>
          <w:b/>
          <w:bCs/>
          <w:color w:val="000000"/>
          <w:sz w:val="28"/>
          <w:szCs w:val="28"/>
        </w:rPr>
        <w:t xml:space="preserve">11.4 Unbounded Mining</w:t>
      </w:r>
    </w:p>
    <w:p>
      <w:pPr>
        <w:spacing w:after="140" w:line="276"/>
        <w:jc w:val="both"/>
      </w:pPr>
      <w:r>
        <w:rPr>
          <w:rFonts w:ascii="Times New Roman" w:cs="Times New Roman" w:eastAsia="Times New Roman" w:hAnsi="Times New Roman"/>
          <w:color w:val="000000"/>
          <w:sz w:val="24"/>
          <w:szCs w:val="24"/>
        </w:rPr>
        <w:t xml:space="preserve">Mining over logs with many short alternating scenes produced an effectively unbounded search whenever the support threshold stopped pruning. The symptom was a request that never returned, not an error. Two bounds fixed it: a hard cap on pattern length, and a ceiling rather than a floor when turning a fractional support threshold into a minimum count.</w:t>
      </w:r>
    </w:p>
    <w:p>
      <w:pPr>
        <w:pStyle w:val="Heading2"/>
        <w:spacing w:after="120" w:before="280"/>
      </w:pPr>
      <w:r>
        <w:rPr>
          <w:rFonts w:ascii="Times New Roman" w:cs="Times New Roman" w:eastAsia="Times New Roman" w:hAnsi="Times New Roman"/>
          <w:b/>
          <w:bCs/>
          <w:color w:val="000000"/>
          <w:sz w:val="28"/>
          <w:szCs w:val="28"/>
        </w:rPr>
        <w:t xml:space="preserve">11.5 Frozen Bundle Analysis</w:t>
      </w:r>
    </w:p>
    <w:p>
      <w:pPr>
        <w:spacing w:after="140" w:line="276"/>
        <w:jc w:val="both"/>
      </w:pPr>
      <w:r>
        <w:rPr>
          <w:rFonts w:ascii="Times New Roman" w:cs="Times New Roman" w:eastAsia="Times New Roman" w:hAnsi="Times New Roman"/>
          <w:color w:val="000000"/>
          <w:sz w:val="24"/>
          <w:szCs w:val="24"/>
        </w:rPr>
        <w:t xml:space="preserve">Freezing the sidecar first failed because the server was started by passing its target as a string, resolved at runtime and so invisible to the bundler's static analysis, which left the entire application package out. Passing the application object directly fixed it. A second failure came from excluding a numeric submodule to save space, without realising a scientific dependency walks every attribute of that package at runtime; the exclusion was reverted. Both failures appeared only when the bundle ran, never at build time.</w:t>
      </w:r>
    </w:p>
    <w:p>
      <w:pPr>
        <w:pStyle w:val="Heading2"/>
        <w:spacing w:after="120" w:before="280"/>
      </w:pPr>
      <w:r>
        <w:rPr>
          <w:rFonts w:ascii="Times New Roman" w:cs="Times New Roman" w:eastAsia="Times New Roman" w:hAnsi="Times New Roman"/>
          <w:b/>
          <w:bCs/>
          <w:color w:val="000000"/>
          <w:sz w:val="28"/>
          <w:szCs w:val="28"/>
        </w:rPr>
        <w:t xml:space="preserve">11.6 A Silent Packaged Crash</w:t>
      </w:r>
    </w:p>
    <w:p>
      <w:pPr>
        <w:spacing w:after="140" w:line="276"/>
        <w:jc w:val="both"/>
      </w:pPr>
      <w:r>
        <w:rPr>
          <w:rFonts w:ascii="Times New Roman" w:cs="Times New Roman" w:eastAsia="Times New Roman" w:hAnsi="Times New Roman"/>
          <w:color w:val="000000"/>
          <w:sz w:val="24"/>
          <w:szCs w:val="24"/>
        </w:rPr>
        <w:t xml:space="preserve">An application launched from the desktop has no terminal, so a traceback in the sidecar was invisible and the shell could report only an exit code. The fix captures the sidecar's output into a persistent log file and shows a rolling tail in the error banner, making the failure readable without a terminal.</w:t>
      </w:r>
    </w:p>
    <w:p>
      <w:pPr>
        <w:pStyle w:val="Heading2"/>
        <w:spacing w:after="120" w:before="280"/>
      </w:pPr>
      <w:r>
        <w:rPr>
          <w:rFonts w:ascii="Times New Roman" w:cs="Times New Roman" w:eastAsia="Times New Roman" w:hAnsi="Times New Roman"/>
          <w:b/>
          <w:bCs/>
          <w:color w:val="000000"/>
          <w:sz w:val="28"/>
          <w:szCs w:val="28"/>
        </w:rPr>
        <w:t xml:space="preserve">11.7 Timeline Colours</w:t>
      </w:r>
    </w:p>
    <w:p>
      <w:pPr>
        <w:spacing w:after="140" w:line="276"/>
        <w:jc w:val="both"/>
      </w:pPr>
      <w:r>
        <w:rPr>
          <w:rFonts w:ascii="Times New Roman" w:cs="Times New Roman" w:eastAsia="Times New Roman" w:hAnsi="Times New Roman"/>
          <w:color w:val="000000"/>
          <w:sz w:val="24"/>
          <w:szCs w:val="24"/>
        </w:rPr>
        <w:t xml:space="preserve">Timeline colours were originally assigned by position within each log, so the same action appeared in different colours in different recordings, defeating the point of comparing them. Assignment is now made once across every timeline on screen and keyed by action name, guaranteeing both that one action holds one colour everywhere and that no two actions collide. Because people can reliably tell apart only about ten categorical colours, larger sets reuse hues with both a brightness shift and a fill pattern, so reused colours differ in more than one way.</w:t>
      </w:r>
    </w:p>
    <w:p>
      <w:r>
        <w:br w:type="page"/>
      </w:r>
    </w:p>
    <w:p>
      <w:pPr>
        <w:pStyle w:val="Heading1"/>
        <w:spacing w:after="160" w:before="360"/>
      </w:pPr>
      <w:r>
        <w:rPr>
          <w:rFonts w:ascii="Times New Roman" w:cs="Times New Roman" w:eastAsia="Times New Roman" w:hAnsi="Times New Roman"/>
          <w:b/>
          <w:bCs/>
          <w:color w:val="000000"/>
          <w:sz w:val="32"/>
          <w:szCs w:val="32"/>
        </w:rPr>
        <w:t xml:space="preserve">12. Status, Limitations and Future Work</w:t>
      </w:r>
    </w:p>
    <w:p>
      <w:pPr>
        <w:pStyle w:val="Heading2"/>
        <w:spacing w:after="120" w:before="280"/>
      </w:pPr>
      <w:r>
        <w:rPr>
          <w:rFonts w:ascii="Times New Roman" w:cs="Times New Roman" w:eastAsia="Times New Roman" w:hAnsi="Times New Roman"/>
          <w:b/>
          <w:bCs/>
          <w:color w:val="000000"/>
          <w:sz w:val="28"/>
          <w:szCs w:val="28"/>
        </w:rPr>
        <w:t xml:space="preserve">12.1 Current Status</w:t>
      </w:r>
    </w:p>
    <w:p>
      <w:pPr>
        <w:spacing w:after="140" w:line="276"/>
        <w:jc w:val="both"/>
      </w:pPr>
      <w:r>
        <w:rPr>
          <w:rFonts w:ascii="Times New Roman" w:cs="Times New Roman" w:eastAsia="Times New Roman" w:hAnsi="Times New Roman"/>
          <w:color w:val="000000"/>
          <w:sz w:val="24"/>
          <w:szCs w:val="24"/>
        </w:rPr>
        <w:t xml:space="preserve">Both applications work end to end. The web application is deployed on Google Cloud Platform with signed URL uploads, scale to zero background processing, role based administration and the full analytics suite. The desktop application has been built and verified as an installable disk image on macOS. The Windows build path is fully scripted and documented, pending verification on physical Windows hardware.</w:t>
      </w:r>
    </w:p>
    <w:p>
      <w:pPr>
        <w:pStyle w:val="Heading2"/>
        <w:spacing w:after="120" w:before="280"/>
      </w:pPr>
      <w:r>
        <w:rPr>
          <w:rFonts w:ascii="Times New Roman" w:cs="Times New Roman" w:eastAsia="Times New Roman" w:hAnsi="Times New Roman"/>
          <w:b/>
          <w:bCs/>
          <w:color w:val="000000"/>
          <w:sz w:val="28"/>
          <w:szCs w:val="28"/>
        </w:rPr>
        <w:t xml:space="preserve">12.2 Known Limitations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Frozen backbone. </w:t>
      </w:r>
      <w:r>
        <w:rPr>
          <w:rFonts w:ascii="Times New Roman" w:cs="Times New Roman" w:eastAsia="Times New Roman" w:hAnsi="Times New Roman"/>
          <w:color w:val="000000"/>
          <w:sz w:val="24"/>
          <w:szCs w:val="24"/>
        </w:rPr>
        <w:t xml:space="preserve">Only the head is trained. That is the right trade for small datasets and fast CPU training, but it caps accuracy where actions differ in ways ImageNet features do not capture.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Some confusions are a data problem. </w:t>
      </w:r>
      <w:r>
        <w:rPr>
          <w:rFonts w:ascii="Times New Roman" w:cs="Times New Roman" w:eastAsia="Times New Roman" w:hAnsi="Times New Roman"/>
          <w:color w:val="000000"/>
          <w:sz w:val="24"/>
          <w:szCs w:val="24"/>
        </w:rPr>
        <w:t xml:space="preserve">Where two actions look genuinely alike and share no distinguishing text, no amount of tuning the segmentation constants separates them. The fix is better training data for that pair.</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OCR depends on language and font. </w:t>
      </w:r>
      <w:r>
        <w:rPr>
          <w:rFonts w:ascii="Times New Roman" w:cs="Times New Roman" w:eastAsia="Times New Roman" w:hAnsi="Times New Roman"/>
          <w:color w:val="000000"/>
          <w:sz w:val="24"/>
          <w:szCs w:val="24"/>
        </w:rPr>
        <w:t xml:space="preserve">Quality varies with interface typography, and the text tiers contribute little on mostly graphical interfaces.</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Imported logs carry filled-in confidence. </w:t>
      </w:r>
      <w:r>
        <w:rPr>
          <w:rFonts w:ascii="Times New Roman" w:cs="Times New Roman" w:eastAsia="Times New Roman" w:hAnsi="Times New Roman"/>
          <w:color w:val="000000"/>
          <w:sz w:val="24"/>
          <w:szCs w:val="24"/>
        </w:rPr>
        <w:t xml:space="preserve">Average confidence over mixed sets should be read accordingly.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Statistical caution. </w:t>
      </w:r>
      <w:r>
        <w:rPr>
          <w:rFonts w:ascii="Times New Roman" w:cs="Times New Roman" w:eastAsia="Times New Roman" w:hAnsi="Times New Roman"/>
          <w:color w:val="000000"/>
          <w:sz w:val="24"/>
          <w:szCs w:val="24"/>
        </w:rPr>
        <w:t xml:space="preserve">Many patterns are tested at once with no correction for multiple comparisons, and the default threshold is permissive. Results are exploratory, not confirmatory.</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Desktop size. </w:t>
      </w:r>
      <w:r>
        <w:rPr>
          <w:rFonts w:ascii="Times New Roman" w:cs="Times New Roman" w:eastAsia="Times New Roman" w:hAnsi="Times New Roman"/>
          <w:color w:val="000000"/>
          <w:sz w:val="24"/>
          <w:szCs w:val="24"/>
        </w:rPr>
        <w:t xml:space="preserve">Roughly 1.5 to 2.5 GB, mostly the machine learning runtime.</w:t>
      </w:r>
    </w:p>
    <w:p>
      <w:pPr>
        <w:pStyle w:val="ListParagraph"/>
        <w:numPr>
          <w:ilvl w:val="0"/>
          <w:numId w:val="3"/>
        </w:numPr>
        <w:spacing w:after="70" w:line="276"/>
      </w:pPr>
      <w:r>
        <w:rPr>
          <w:rFonts w:ascii="Times New Roman" w:cs="Times New Roman" w:eastAsia="Times New Roman" w:hAnsi="Times New Roman"/>
          <w:b/>
          <w:bCs/>
          <w:color w:val="000000"/>
          <w:sz w:val="24"/>
          <w:szCs w:val="24"/>
        </w:rPr>
        <w:t xml:space="preserve">Unsigned distribution. </w:t>
      </w:r>
      <w:r>
        <w:rPr>
          <w:rFonts w:ascii="Times New Roman" w:cs="Times New Roman" w:eastAsia="Times New Roman" w:hAnsi="Times New Roman"/>
          <w:color w:val="000000"/>
          <w:sz w:val="24"/>
          <w:szCs w:val="24"/>
        </w:rPr>
        <w:t xml:space="preserve">Both platforms warn on first run without paid signing certificates.</w:t>
      </w:r>
    </w:p>
    <w:p>
      <w:pPr>
        <w:pStyle w:val="Heading2"/>
        <w:spacing w:after="120" w:before="280"/>
      </w:pPr>
      <w:r>
        <w:rPr>
          <w:rFonts w:ascii="Times New Roman" w:cs="Times New Roman" w:eastAsia="Times New Roman" w:hAnsi="Times New Roman"/>
          <w:b/>
          <w:bCs/>
          <w:color w:val="000000"/>
          <w:sz w:val="28"/>
          <w:szCs w:val="28"/>
        </w:rPr>
        <w:t xml:space="preserve">12.3 Future Work</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Evaluate GPU backed job execution for faster training on larger datasets.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Verify the Windows installer on physical hardware.</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Obtain code signing certificates for both desktop platforms.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Investigate a lighter inference engine for the desktop build to cut the installed size.</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Offer optional backbone fine-tuning for users with large enough datasets.</w:t>
      </w:r>
    </w:p>
    <w:p>
      <w:pPr>
        <w:pStyle w:val="ListParagraph"/>
        <w:numPr>
          <w:ilvl w:val="0"/>
          <w:numId w:val="3"/>
        </w:numPr>
        <w:spacing w:after="70" w:line="276"/>
      </w:pPr>
      <w:r>
        <w:rPr>
          <w:rFonts w:ascii="Times New Roman" w:cs="Times New Roman" w:eastAsia="Times New Roman" w:hAnsi="Times New Roman"/>
          <w:color w:val="000000"/>
          <w:sz w:val="24"/>
          <w:szCs w:val="24"/>
        </w:rPr>
        <w:t xml:space="preserve">Add multiple comparison correction as an option in differential mining.</w:t>
      </w:r>
    </w:p>
    <w:p>
      <w:pPr>
        <w:pStyle w:val="Heading2"/>
        <w:spacing w:after="120" w:before="280"/>
      </w:pPr>
      <w:r>
        <w:rPr>
          <w:rFonts w:ascii="Times New Roman" w:cs="Times New Roman" w:eastAsia="Times New Roman" w:hAnsi="Times New Roman"/>
          <w:b/>
          <w:bCs/>
          <w:color w:val="000000"/>
          <w:sz w:val="28"/>
          <w:szCs w:val="28"/>
        </w:rPr>
        <w:t xml:space="preserve">12.4 Conclusion</w:t>
      </w:r>
    </w:p>
    <w:p>
      <w:pPr>
        <w:spacing w:after="140" w:line="276"/>
        <w:jc w:val="both"/>
      </w:pPr>
      <w:r>
        <w:rPr>
          <w:rFonts w:ascii="Times New Roman" w:cs="Times New Roman" w:eastAsia="Times New Roman" w:hAnsi="Times New Roman"/>
          <w:color w:val="000000"/>
          <w:sz w:val="24"/>
          <w:szCs w:val="24"/>
        </w:rPr>
        <w:t xml:space="preserve">Vid2Log shows that one carefully layered pipeline, covering image classification, OCR text fusion, unsupervised action discovery and sequence mining, can serve two very different deployment targets without diverging in behaviour. What makes this possible is that every cloud specific dependency sits behind a boundary with a straightforward local equivalent: a document database for a file, object storage for a filesystem, a distributed queue for direct execution, and a federated identity provider for no identity at all. What stays on the shared side of that boundary is exactly the part that decides what the system produces, which is why a detector trained through one application behaves predictably in the other.</w:t>
      </w:r>
    </w:p>
    <w:p>
      <w:r>
        <w:br w:type="page"/>
      </w:r>
    </w:p>
    <w:p>
      <w:pPr>
        <w:pStyle w:val="Heading1"/>
        <w:spacing w:after="160" w:before="360"/>
      </w:pPr>
      <w:r>
        <w:rPr>
          <w:rFonts w:ascii="Times New Roman" w:cs="Times New Roman" w:eastAsia="Times New Roman" w:hAnsi="Times New Roman"/>
          <w:b/>
          <w:bCs/>
          <w:color w:val="000000"/>
          <w:sz w:val="32"/>
          <w:szCs w:val="32"/>
        </w:rPr>
        <w:t xml:space="preserve">Appendix A. Repository Layout</w:t>
      </w:r>
    </w:p>
    <w:p>
      <w:pPr>
        <w:spacing w:after="160" w:before="120"/>
        <w:ind w:left="340"/>
      </w:pPr>
      <w:r>
        <w:rPr>
          <w:rFonts w:ascii="Courier New" w:cs="Courier New" w:eastAsia="Courier New" w:hAnsi="Courier New"/>
          <w:color w:val="000000"/>
          <w:sz w:val="20"/>
          <w:szCs w:val="20"/>
        </w:rPr>
        <w:t xml:space="preserve">vid2log/</w:t>
      </w:r>
      <w:r>
        <w:br/>
      </w:r>
      <w:r>
        <w:rPr>
          <w:rFonts w:ascii="Courier New" w:cs="Courier New" w:eastAsia="Courier New" w:hAnsi="Courier New"/>
          <w:color w:val="000000"/>
          <w:sz w:val="20"/>
          <w:szCs w:val="20"/>
        </w:rPr>
        <w:t xml:space="preserve">├── frontend/                Next.js web application</w:t>
      </w:r>
      <w:r>
        <w:br/>
      </w:r>
      <w:r>
        <w:rPr>
          <w:rFonts w:ascii="Courier New" w:cs="Courier New" w:eastAsia="Courier New" w:hAnsi="Courier New"/>
          <w:color w:val="000000"/>
          <w:sz w:val="20"/>
          <w:szCs w:val="20"/>
        </w:rPr>
        <w:t xml:space="preserve">│   ├── app/                   Routes (App Router)</w:t>
      </w:r>
      <w:r>
        <w:br/>
      </w:r>
      <w:r>
        <w:rPr>
          <w:rFonts w:ascii="Courier New" w:cs="Courier New" w:eastAsia="Courier New" w:hAnsi="Courier New"/>
          <w:color w:val="000000"/>
          <w:sz w:val="20"/>
          <w:szCs w:val="20"/>
        </w:rPr>
        <w:t xml:space="preserve">│   ├── components/            UI, charts, analytics, help</w:t>
      </w:r>
      <w:r>
        <w:br/>
      </w:r>
      <w:r>
        <w:rPr>
          <w:rFonts w:ascii="Courier New" w:cs="Courier New" w:eastAsia="Courier New" w:hAnsi="Courier New"/>
          <w:color w:val="000000"/>
          <w:sz w:val="20"/>
          <w:szCs w:val="20"/>
        </w:rPr>
        <w:t xml:space="preserve">│   └── lib/                   API client, CSV normaliser, colours, copy</w:t>
      </w:r>
      <w:r>
        <w:br/>
      </w:r>
      <w:r>
        <w:rPr>
          <w:rFonts w:ascii="Courier New" w:cs="Courier New" w:eastAsia="Courier New" w:hAnsi="Courier New"/>
          <w:color w:val="000000"/>
          <w:sz w:val="20"/>
          <w:szCs w:val="20"/>
        </w:rPr>
        <w:t xml:space="preserve">├── backend/                 FastAPI service, workers and ML pipelines</w:t>
      </w:r>
      <w:r>
        <w:br/>
      </w:r>
      <w:r>
        <w:rPr>
          <w:rFonts w:ascii="Courier New" w:cs="Courier New" w:eastAsia="Courier New" w:hAnsi="Courier New"/>
          <w:color w:val="000000"/>
          <w:sz w:val="20"/>
          <w:szCs w:val="20"/>
        </w:rPr>
        <w:t xml:space="preserve">│   └── app/</w:t>
      </w:r>
      <w:r>
        <w:br/>
      </w:r>
      <w:r>
        <w:rPr>
          <w:rFonts w:ascii="Courier New" w:cs="Courier New" w:eastAsia="Courier New" w:hAnsi="Courier New"/>
          <w:color w:val="000000"/>
          <w:sz w:val="20"/>
          <w:szCs w:val="20"/>
        </w:rPr>
        <w:t xml:space="preserve">│       ├── ml/                 classifier, hybrid_classifier, ocr,</w:t>
      </w:r>
      <w:r>
        <w:br/>
      </w:r>
      <w:r>
        <w:rPr>
          <w:rFonts w:ascii="Courier New" w:cs="Courier New" w:eastAsia="Courier New" w:hAnsi="Courier New"/>
          <w:color w:val="000000"/>
          <w:sz w:val="20"/>
          <w:szCs w:val="20"/>
        </w:rPr>
        <w:t xml:space="preserve">│       │                       text_classifier, text_rules, preprocessing</w:t>
      </w:r>
      <w:r>
        <w:br/>
      </w:r>
      <w:r>
        <w:rPr>
          <w:rFonts w:ascii="Courier New" w:cs="Courier New" w:eastAsia="Courier New" w:hAnsi="Courier New"/>
          <w:color w:val="000000"/>
          <w:sz w:val="20"/>
          <w:szCs w:val="20"/>
        </w:rPr>
        <w:t xml:space="preserve">│       ├── routers/            jobs, logs, train, models, actions,</w:t>
      </w:r>
      <w:r>
        <w:br/>
      </w:r>
      <w:r>
        <w:rPr>
          <w:rFonts w:ascii="Courier New" w:cs="Courier New" w:eastAsia="Courier New" w:hAnsi="Courier New"/>
          <w:color w:val="000000"/>
          <w:sz w:val="20"/>
          <w:szCs w:val="20"/>
        </w:rPr>
        <w:t xml:space="preserve">│       │                       analytics, uploads, users, admin</w:t>
      </w:r>
      <w:r>
        <w:br/>
      </w:r>
      <w:r>
        <w:rPr>
          <w:rFonts w:ascii="Courier New" w:cs="Courier New" w:eastAsia="Courier New" w:hAnsi="Courier New"/>
          <w:color w:val="000000"/>
          <w:sz w:val="20"/>
          <w:szCs w:val="20"/>
        </w:rPr>
        <w:t xml:space="preserve">│       └── services/           video_pipeline, training_pipeline,</w:t>
      </w:r>
      <w:r>
        <w:br/>
      </w:r>
      <w:r>
        <w:rPr>
          <w:rFonts w:ascii="Courier New" w:cs="Courier New" w:eastAsia="Courier New" w:hAnsi="Courier New"/>
          <w:color w:val="000000"/>
          <w:sz w:val="20"/>
          <w:szCs w:val="20"/>
        </w:rPr>
        <w:t xml:space="preserve">│                               action_discovery_pipeline, sequence_mining,</w:t>
      </w:r>
      <w:r>
        <w:br/>
      </w:r>
      <w:r>
        <w:rPr>
          <w:rFonts w:ascii="Courier New" w:cs="Courier New" w:eastAsia="Courier New" w:hAnsi="Courier New"/>
          <w:color w:val="000000"/>
          <w:sz w:val="20"/>
          <w:szCs w:val="20"/>
        </w:rPr>
        <w:t xml:space="preserve">│                               queue_service, gcs_service, firebase_service</w:t>
      </w:r>
      <w:r>
        <w:br/>
      </w:r>
      <w:r>
        <w:rPr>
          <w:rFonts w:ascii="Courier New" w:cs="Courier New" w:eastAsia="Courier New" w:hAnsi="Courier New"/>
          <w:color w:val="000000"/>
          <w:sz w:val="20"/>
          <w:szCs w:val="20"/>
        </w:rPr>
        <w:t xml:space="preserve">├── vid2log/                 Flutter desktop application</w:t>
      </w:r>
      <w:r>
        <w:br/>
      </w:r>
      <w:r>
        <w:rPr>
          <w:rFonts w:ascii="Courier New" w:cs="Courier New" w:eastAsia="Courier New" w:hAnsi="Courier New"/>
          <w:color w:val="000000"/>
          <w:sz w:val="20"/>
          <w:szCs w:val="20"/>
        </w:rPr>
        <w:t xml:space="preserve">│   ├── lib/                   Screens, widgets, services, theme</w:t>
      </w:r>
      <w:r>
        <w:br/>
      </w:r>
      <w:r>
        <w:rPr>
          <w:rFonts w:ascii="Courier New" w:cs="Courier New" w:eastAsia="Courier New" w:hAnsi="Courier New"/>
          <w:color w:val="000000"/>
          <w:sz w:val="20"/>
          <w:szCs w:val="20"/>
        </w:rPr>
        <w:t xml:space="preserve">│   ├── python_sidecar/        Local FastAPI engine, SQLite, same ML pipeline</w:t>
      </w:r>
      <w:r>
        <w:br/>
      </w:r>
      <w:r>
        <w:rPr>
          <w:rFonts w:ascii="Courier New" w:cs="Courier New" w:eastAsia="Courier New" w:hAnsi="Courier New"/>
          <w:color w:val="000000"/>
          <w:sz w:val="20"/>
          <w:szCs w:val="20"/>
        </w:rPr>
        <w:t xml:space="preserve">│   └── scripts/               Build scripts and installer definition</w:t>
      </w:r>
      <w:r>
        <w:br/>
      </w:r>
      <w:r>
        <w:rPr>
          <w:rFonts w:ascii="Courier New" w:cs="Courier New" w:eastAsia="Courier New" w:hAnsi="Courier New"/>
          <w:color w:val="000000"/>
          <w:sz w:val="20"/>
          <w:szCs w:val="20"/>
        </w:rPr>
        <w:t xml:space="preserve">└── streamlit_application/   The original single video prototype</w:t>
      </w:r>
    </w:p>
    <w:p>
      <w:pPr>
        <w:pStyle w:val="Heading1"/>
        <w:spacing w:after="160" w:before="360"/>
      </w:pPr>
      <w:r>
        <w:rPr>
          <w:rFonts w:ascii="Times New Roman" w:cs="Times New Roman" w:eastAsia="Times New Roman" w:hAnsi="Times New Roman"/>
          <w:b/>
          <w:bCs/>
          <w:color w:val="000000"/>
          <w:sz w:val="32"/>
          <w:szCs w:val="32"/>
        </w:rPr>
        <w:t xml:space="preserve">Appendix B. Feature Availability by Platform</w:t>
      </w:r>
    </w:p>
    <w:tbl>
      <w:tblPr>
        <w:tblW w:type="dxa" w:w="9600"/>
        <w:tblBorders>
          <w:top w:val="single" w:color="000000" w:sz="2"/>
          <w:left w:val="single" w:color="000000" w:sz="2"/>
          <w:bottom w:val="single" w:color="000000" w:sz="2"/>
          <w:right w:val="single" w:color="000000" w:sz="2"/>
          <w:insideH w:val="single" w:color="000000" w:sz="2"/>
          <w:insideV w:val="single" w:color="000000" w:sz="2"/>
        </w:tblBorders>
      </w:tblPr>
      <w:tblGrid>
        <w:gridCol w:w="5600"/>
        <w:gridCol w:w="2000"/>
        <w:gridCol w:w="2000"/>
      </w:tblGrid>
      <w:tr>
        <w:trPr>
          <w:tblHeader/>
        </w:trP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Feature</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Web</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bCs/>
                <w:color w:val="000000"/>
                <w:sz w:val="24"/>
                <w:szCs w:val="24"/>
              </w:rPr>
              <w:t xml:space="preserve">Desktop</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Authentication and multi-user isolation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Not applicable</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Role based administration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Recording processing and scene logs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Parallel batch processing</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One at a time</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Training with test metrics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Three way metric comparison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Detector registry and activation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Keyword rules editable without retraining</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Unsupervised action discovery</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Manual action set curation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CSV export and tolerant import</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Combined multi-log export</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Analytics: Overview, SPM, DSM, Timeline</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Combined PDF report</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In-application help</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Light and dark themes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r>
        <w:tc>
          <w:tcPr>
            <w:tcW w:type="dxa" w:w="56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Fully offline operation</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No</w:t>
            </w:r>
          </w:p>
        </w:tc>
        <w:tc>
          <w:tcPr>
            <w:tcW w:type="dxa" w:w="2000"/>
            <w:tcMar>
              <w:top w:type="dxa" w:w="60"/>
              <w:left w:type="dxa" w:w="100"/>
              <w:bottom w:type="dxa" w:w="60"/>
              <w:right w:type="dxa" w:w="100"/>
            </w:tcMar>
          </w:tcPr>
          <w:p>
            <w:pPr>
              <w:spacing w:after="0" w:line="252"/>
              <w:jc w:val="left"/>
            </w:pPr>
            <w:r>
              <w:rPr>
                <w:rFonts w:ascii="Times New Roman" w:cs="Times New Roman" w:eastAsia="Times New Roman" w:hAnsi="Times New Roman"/>
                <w:b w:val="false"/>
                <w:bCs w:val="false"/>
                <w:color w:val="000000"/>
                <w:sz w:val="24"/>
                <w:szCs w:val="24"/>
              </w:rPr>
              <w:t xml:space="preserve">Yes</w:t>
            </w:r>
          </w:p>
        </w:tc>
      </w:tr>
    </w:tbl>
    <w:p>
      <w:pPr>
        <w:spacing w:after="200" w:before="60"/>
        <w:jc w:val="left"/>
      </w:pPr>
      <w:r>
        <w:rPr>
          <w:rFonts w:ascii="Times New Roman" w:cs="Times New Roman" w:eastAsia="Times New Roman" w:hAnsi="Times New Roman"/>
          <w:i/>
          <w:iCs/>
          <w:color w:val="000000"/>
          <w:sz w:val="24"/>
          <w:szCs w:val="24"/>
        </w:rPr>
        <w:t xml:space="preserve">Table 20. Feature availability across the two products.</w:t>
      </w:r>
    </w:p>
    <w:p>
      <w:pPr>
        <w:spacing w:after="300"/>
      </w:pPr>
      <w:r>
        <w:rPr>
          <w:sz w:val="24"/>
          <w:szCs w:val="24"/>
        </w:rPr>
        <w:t xml:space="preserve"/>
      </w:r>
    </w:p>
    <w:p>
      <w:pPr>
        <w:spacing w:before="200"/>
        <w:jc w:val="center"/>
      </w:pPr>
      <w:r>
        <w:rPr>
          <w:rFonts w:ascii="Times New Roman" w:cs="Times New Roman" w:eastAsia="Times New Roman" w:hAnsi="Times New Roman"/>
          <w:i/>
          <w:iCs/>
          <w:color w:val="000000"/>
          <w:sz w:val="24"/>
          <w:szCs w:val="24"/>
        </w:rPr>
        <w:t xml:space="preserve">End of document</w:t>
      </w:r>
    </w:p>
    <w:sectPr>
      <w:footerReference w:type="default" r:id="rId7"/>
      <w:footerReference w:type="first" r:id="rId8"/>
      <w:pgSz w:w="11906" w:h="16838" w:orient="portrait"/>
      <w:pgMar w:top="1180" w:right="1134" w:bottom="1180"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Vid2Log Technical Documentation and Project Report</dc:title>
  <dc:creator>Vid2Log</dc:creator>
  <dc:description>Technical reference for the Vid2Log cloud web application and offline desktop application</dc:description>
  <cp:lastModifiedBy>Un-named</cp:lastModifiedBy>
  <cp:revision>1</cp:revision>
  <dcterms:created xsi:type="dcterms:W3CDTF">2026-09-08T19:52:41.743Z</dcterms:created>
  <dcterms:modified xsi:type="dcterms:W3CDTF">2026-09-08T19:52:41.746Z</dcterms:modified>
</cp:coreProperties>
</file>

<file path=docProps/custom.xml><?xml version="1.0" encoding="utf-8"?>
<Properties xmlns="http://schemas.openxmlformats.org/officeDocument/2006/custom-properties" xmlns:vt="http://schemas.openxmlformats.org/officeDocument/2006/docPropsVTypes"/>
</file>