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Create a</w:t>
      </w:r>
      <w:r>
        <w:t xml:space="preserve"> </w:t>
      </w:r>
      <w:r>
        <w:rPr>
          <w:b/>
          <w:bCs/>
        </w:rPr>
        <w:t xml:space="preserve">detailed, executive-quality enterprise architecture PowerPoint deck for Microsoft Azure Arc</w:t>
      </w:r>
      <w:r>
        <w:t xml:space="preserve">, focused on extending Azure management, governance, monitoring, security, compliance, patching, inventory, and operational capabilities to approximately</w:t>
      </w:r>
      <w:r>
        <w:t xml:space="preserve"> </w:t>
      </w:r>
      <w:r>
        <w:rPr>
          <w:b/>
          <w:bCs/>
        </w:rPr>
        <w:t xml:space="preserve">2,000 on-premises Windows and Linux servers</w:t>
      </w:r>
      <w:r>
        <w:t xml:space="preserve">, including</w:t>
      </w:r>
      <w:r>
        <w:t xml:space="preserve"> </w:t>
      </w:r>
      <w:r>
        <w:rPr>
          <w:b/>
          <w:bCs/>
        </w:rPr>
        <w:t xml:space="preserve">SQL Server and Oracle workloads</w:t>
      </w:r>
      <w:r>
        <w:t xml:space="preserve">.</w:t>
      </w:r>
    </w:p>
    <w:p>
      <w:pPr>
        <w:pStyle w:val="BodyText"/>
      </w:pPr>
      <w:r>
        <w:t xml:space="preserve">The deck should be suitable for presentation to</w:t>
      </w:r>
      <w:r>
        <w:t xml:space="preserve"> </w:t>
      </w:r>
      <w:r>
        <w:rPr>
          <w:b/>
          <w:bCs/>
        </w:rPr>
        <w:t xml:space="preserve">CIO, CTO, CISO, Head of Infrastructure, Cloud Architecture, IT Operations, Security, Compliance, Network and Platform Engineering teams</w:t>
      </w:r>
      <w:r>
        <w:t xml:space="preserve">.</w:t>
      </w:r>
    </w:p>
    <w:p>
      <w:pPr>
        <w:pStyle w:val="BodyText"/>
      </w:pPr>
      <w:r>
        <w:t xml:space="preserve">Use a professional</w:t>
      </w:r>
      <w:r>
        <w:t xml:space="preserve"> </w:t>
      </w:r>
      <w:r>
        <w:rPr>
          <w:b/>
          <w:bCs/>
        </w:rPr>
        <w:t xml:space="preserve">Microsoft / Azure enterprise architecture visual style</w:t>
      </w:r>
      <w:r>
        <w:t xml:space="preserve">, with clean architecture diagrams, Azure service icons, on-premises infrastructure zones, cloud components, firewalls, relay/proxy components, data flows, and clear directional arrows.</w:t>
      </w:r>
    </w:p>
    <w:bookmarkStart w:id="9" w:name="executive-summary"/>
    <w:p>
      <w:pPr>
        <w:pStyle w:val="Heading2"/>
      </w:pPr>
      <w:r>
        <w:t xml:space="preserve">1. Executive Summary</w:t>
      </w:r>
    </w:p>
    <w:p>
      <w:pPr>
        <w:pStyle w:val="FirstParagraph"/>
      </w:pPr>
      <w:r>
        <w:t xml:space="preserve">Create an executive summary explaining:</w:t>
      </w:r>
    </w:p>
    <w:p>
      <w:pPr>
        <w:pStyle w:val="Compact"/>
        <w:numPr>
          <w:ilvl w:val="0"/>
          <w:numId w:val="1001"/>
        </w:numPr>
      </w:pPr>
      <w:r>
        <w:t xml:space="preserve">What Azure Arc is</w:t>
      </w:r>
    </w:p>
    <w:p>
      <w:pPr>
        <w:pStyle w:val="Compact"/>
        <w:numPr>
          <w:ilvl w:val="0"/>
          <w:numId w:val="1001"/>
        </w:numPr>
      </w:pPr>
      <w:r>
        <w:t xml:space="preserve">Why Azure Arc is relevant for managing 2,000+ on-premises servers</w:t>
      </w:r>
    </w:p>
    <w:p>
      <w:pPr>
        <w:pStyle w:val="Compact"/>
        <w:numPr>
          <w:ilvl w:val="0"/>
          <w:numId w:val="1001"/>
        </w:numPr>
      </w:pPr>
      <w:r>
        <w:t xml:space="preserve">How Azure Arc extends the Azure control plane to on-premises infrastructure</w:t>
      </w:r>
    </w:p>
    <w:p>
      <w:pPr>
        <w:pStyle w:val="Compact"/>
        <w:numPr>
          <w:ilvl w:val="0"/>
          <w:numId w:val="1001"/>
        </w:numPr>
      </w:pPr>
      <w:r>
        <w:t xml:space="preserve">Key business and IT benefits</w:t>
      </w:r>
    </w:p>
    <w:p>
      <w:pPr>
        <w:pStyle w:val="Compact"/>
        <w:numPr>
          <w:ilvl w:val="0"/>
          <w:numId w:val="1001"/>
        </w:numPr>
      </w:pPr>
      <w:r>
        <w:t xml:space="preserve">Expected operational improvements</w:t>
      </w:r>
    </w:p>
    <w:p>
      <w:pPr>
        <w:pStyle w:val="Compact"/>
        <w:numPr>
          <w:ilvl w:val="0"/>
          <w:numId w:val="1001"/>
        </w:numPr>
      </w:pPr>
      <w:r>
        <w:t xml:space="preserve">Security and governance benefits</w:t>
      </w:r>
    </w:p>
    <w:p>
      <w:pPr>
        <w:pStyle w:val="Compact"/>
        <w:numPr>
          <w:ilvl w:val="0"/>
          <w:numId w:val="1001"/>
        </w:numPr>
      </w:pPr>
      <w:r>
        <w:t xml:space="preserve">How Azure Arc can complement existing enterprise tools such as:</w:t>
      </w:r>
    </w:p>
    <w:p>
      <w:pPr>
        <w:pStyle w:val="Compact"/>
        <w:numPr>
          <w:ilvl w:val="1"/>
          <w:numId w:val="1002"/>
        </w:numPr>
      </w:pPr>
      <w:r>
        <w:t xml:space="preserve">SolarWinds</w:t>
      </w:r>
    </w:p>
    <w:p>
      <w:pPr>
        <w:pStyle w:val="Compact"/>
        <w:numPr>
          <w:ilvl w:val="1"/>
          <w:numId w:val="1002"/>
        </w:numPr>
      </w:pPr>
      <w:r>
        <w:t xml:space="preserve">Splunk</w:t>
      </w:r>
    </w:p>
    <w:p>
      <w:pPr>
        <w:pStyle w:val="Compact"/>
        <w:numPr>
          <w:ilvl w:val="1"/>
          <w:numId w:val="1002"/>
        </w:numPr>
      </w:pPr>
      <w:r>
        <w:t xml:space="preserve">IBM Instana</w:t>
      </w:r>
    </w:p>
    <w:p>
      <w:pPr>
        <w:pStyle w:val="Compact"/>
        <w:numPr>
          <w:ilvl w:val="1"/>
          <w:numId w:val="1002"/>
        </w:numPr>
      </w:pPr>
      <w:r>
        <w:t xml:space="preserve">ServiceNow</w:t>
      </w:r>
    </w:p>
    <w:p>
      <w:pPr>
        <w:pStyle w:val="Compact"/>
        <w:numPr>
          <w:ilvl w:val="1"/>
          <w:numId w:val="1002"/>
        </w:numPr>
      </w:pPr>
      <w:r>
        <w:t xml:space="preserve">Oracle Enterprise Manager</w:t>
      </w:r>
    </w:p>
    <w:p>
      <w:pPr>
        <w:pStyle w:val="Compact"/>
        <w:numPr>
          <w:ilvl w:val="1"/>
          <w:numId w:val="1002"/>
        </w:numPr>
      </w:pPr>
      <w:r>
        <w:t xml:space="preserve">CyberArk</w:t>
      </w:r>
    </w:p>
    <w:p>
      <w:pPr>
        <w:pStyle w:val="Compact"/>
        <w:numPr>
          <w:ilvl w:val="1"/>
          <w:numId w:val="1002"/>
        </w:numPr>
      </w:pPr>
      <w:r>
        <w:t xml:space="preserve">Microsoft Defender</w:t>
      </w:r>
    </w:p>
    <w:p>
      <w:pPr>
        <w:pStyle w:val="Compact"/>
        <w:numPr>
          <w:ilvl w:val="1"/>
          <w:numId w:val="1002"/>
        </w:numPr>
      </w:pPr>
      <w:r>
        <w:t xml:space="preserve">Microsoft Purview</w:t>
      </w:r>
    </w:p>
    <w:p>
      <w:pPr>
        <w:pStyle w:val="Compact"/>
        <w:numPr>
          <w:ilvl w:val="0"/>
          <w:numId w:val="1001"/>
        </w:numPr>
      </w:pPr>
      <w:r>
        <w:t xml:space="preserve">Recommended target architecture</w:t>
      </w:r>
    </w:p>
    <w:p>
      <w:pPr>
        <w:pStyle w:val="Compact"/>
        <w:numPr>
          <w:ilvl w:val="0"/>
          <w:numId w:val="1001"/>
        </w:numPr>
      </w:pPr>
      <w:r>
        <w:t xml:space="preserve">Key prerequisites and risks</w:t>
      </w:r>
    </w:p>
    <w:p>
      <w:pPr>
        <w:pStyle w:val="FirstParagraph"/>
      </w:pPr>
      <w:r>
        <w:t xml:space="preserve">Include an executive-level</w:t>
      </w:r>
      <w:r>
        <w:t xml:space="preserve"> </w:t>
      </w:r>
      <w:r>
        <w:rPr>
          <w:b/>
          <w:bCs/>
        </w:rPr>
        <w:t xml:space="preserve">Before vs After Azure Arc</w:t>
      </w:r>
      <w:r>
        <w:t xml:space="preserve"> </w:t>
      </w:r>
      <w:r>
        <w:t xml:space="preserve">comparison.</w:t>
      </w:r>
    </w:p>
    <w:p>
      <w:r>
        <w:pict>
          <v:rect style="width:0;height:1.5pt" o:hralign="center" o:hrstd="t" o:hr="t"/>
        </w:pict>
      </w:r>
    </w:p>
    <w:bookmarkEnd w:id="9"/>
    <w:bookmarkStart w:id="10" w:name="azure-arc-overview"/>
    <w:p>
      <w:pPr>
        <w:pStyle w:val="Heading1"/>
      </w:pPr>
      <w:r>
        <w:t xml:space="preserve">2. Azure Arc Overview</w:t>
      </w:r>
    </w:p>
    <w:p>
      <w:pPr>
        <w:pStyle w:val="FirstParagraph"/>
      </w:pPr>
      <w:r>
        <w:t xml:space="preserve">Create a dedicated slide explaining:</w:t>
      </w:r>
    </w:p>
    <w:p>
      <w:pPr>
        <w:pStyle w:val="Compact"/>
        <w:numPr>
          <w:ilvl w:val="0"/>
          <w:numId w:val="1003"/>
        </w:numPr>
      </w:pPr>
      <w:r>
        <w:t xml:space="preserve">Azure Arc architecture and operating model</w:t>
      </w:r>
    </w:p>
    <w:p>
      <w:pPr>
        <w:pStyle w:val="Compact"/>
        <w:numPr>
          <w:ilvl w:val="0"/>
          <w:numId w:val="1003"/>
        </w:numPr>
      </w:pPr>
      <w:r>
        <w:t xml:space="preserve">Azure control plane</w:t>
      </w:r>
    </w:p>
    <w:p>
      <w:pPr>
        <w:pStyle w:val="Compact"/>
        <w:numPr>
          <w:ilvl w:val="0"/>
          <w:numId w:val="1003"/>
        </w:numPr>
      </w:pPr>
      <w:r>
        <w:t xml:space="preserve">Azure Arc-enabled servers</w:t>
      </w:r>
    </w:p>
    <w:p>
      <w:pPr>
        <w:pStyle w:val="Compact"/>
        <w:numPr>
          <w:ilvl w:val="0"/>
          <w:numId w:val="1003"/>
        </w:numPr>
      </w:pPr>
      <w:r>
        <w:t xml:space="preserve">Azure Connected Machine Agent</w:t>
      </w:r>
    </w:p>
    <w:p>
      <w:pPr>
        <w:pStyle w:val="Compact"/>
        <w:numPr>
          <w:ilvl w:val="0"/>
          <w:numId w:val="1003"/>
        </w:numPr>
      </w:pPr>
      <w:r>
        <w:t xml:space="preserve">Azure Resource Manager</w:t>
      </w:r>
    </w:p>
    <w:p>
      <w:pPr>
        <w:pStyle w:val="Compact"/>
        <w:numPr>
          <w:ilvl w:val="0"/>
          <w:numId w:val="1003"/>
        </w:numPr>
      </w:pPr>
      <w:r>
        <w:t xml:space="preserve">Azure Policy</w:t>
      </w:r>
    </w:p>
    <w:p>
      <w:pPr>
        <w:pStyle w:val="Compact"/>
        <w:numPr>
          <w:ilvl w:val="0"/>
          <w:numId w:val="1003"/>
        </w:numPr>
      </w:pPr>
      <w:r>
        <w:t xml:space="preserve">Azure Monitor</w:t>
      </w:r>
    </w:p>
    <w:p>
      <w:pPr>
        <w:pStyle w:val="Compact"/>
        <w:numPr>
          <w:ilvl w:val="0"/>
          <w:numId w:val="1003"/>
        </w:numPr>
      </w:pPr>
      <w:r>
        <w:t xml:space="preserve">Microsoft Defender for Cloud</w:t>
      </w:r>
    </w:p>
    <w:p>
      <w:pPr>
        <w:pStyle w:val="Compact"/>
        <w:numPr>
          <w:ilvl w:val="0"/>
          <w:numId w:val="1003"/>
        </w:numPr>
      </w:pPr>
      <w:r>
        <w:t xml:space="preserve">Azure Update Manager</w:t>
      </w:r>
    </w:p>
    <w:p>
      <w:pPr>
        <w:pStyle w:val="Compact"/>
        <w:numPr>
          <w:ilvl w:val="0"/>
          <w:numId w:val="1003"/>
        </w:numPr>
      </w:pPr>
      <w:r>
        <w:t xml:space="preserve">Azure Automation where applicable</w:t>
      </w:r>
    </w:p>
    <w:p>
      <w:pPr>
        <w:pStyle w:val="Compact"/>
        <w:numPr>
          <w:ilvl w:val="0"/>
          <w:numId w:val="1003"/>
        </w:numPr>
      </w:pPr>
      <w:r>
        <w:t xml:space="preserve">Azure Resource Graph</w:t>
      </w:r>
    </w:p>
    <w:p>
      <w:pPr>
        <w:pStyle w:val="Compact"/>
        <w:numPr>
          <w:ilvl w:val="0"/>
          <w:numId w:val="1003"/>
        </w:numPr>
      </w:pPr>
      <w:r>
        <w:t xml:space="preserve">Microsoft Entra integration</w:t>
      </w:r>
    </w:p>
    <w:p>
      <w:pPr>
        <w:pStyle w:val="Compact"/>
        <w:numPr>
          <w:ilvl w:val="0"/>
          <w:numId w:val="1003"/>
        </w:numPr>
      </w:pPr>
      <w:r>
        <w:t xml:space="preserve">Azure Lighthouse where applicable</w:t>
      </w:r>
    </w:p>
    <w:p>
      <w:pPr>
        <w:pStyle w:val="FirstParagraph"/>
      </w:pPr>
      <w:r>
        <w:t xml:space="preserve">Clearly distinguish:</w:t>
      </w:r>
    </w:p>
    <w:p>
      <w:pPr>
        <w:pStyle w:val="BodyText"/>
      </w:pPr>
      <w:r>
        <w:rPr>
          <w:b/>
          <w:bCs/>
        </w:rPr>
        <w:t xml:space="preserve">Control plane traffic vs management traffic vs monitoring/telemetry traffic vs workload/application traffic.</w:t>
      </w:r>
    </w:p>
    <w:p>
      <w:pPr>
        <w:pStyle w:val="BodyText"/>
      </w:pPr>
      <w:r>
        <w:t xml:space="preserve">Explain what Azure Arc does NOT do and clarify that application/data-plane traffic does not automatically traverse Azure simply because a server is Arc-enabled.</w:t>
      </w:r>
    </w:p>
    <w:p>
      <w:r>
        <w:pict>
          <v:rect style="width:0;height:1.5pt" o:hralign="center" o:hrstd="t" o:hr="t"/>
        </w:pict>
      </w:r>
    </w:p>
    <w:bookmarkEnd w:id="10"/>
    <w:bookmarkStart w:id="14" w:name="X606885ddd40f870b72b09012c6162b33d7fb934"/>
    <w:p>
      <w:pPr>
        <w:pStyle w:val="Heading1"/>
      </w:pPr>
      <w:r>
        <w:t xml:space="preserve">3. Detailed On-Premises-to-Azure Architecture</w:t>
      </w:r>
    </w:p>
    <w:p>
      <w:pPr>
        <w:pStyle w:val="FirstParagraph"/>
      </w:pPr>
      <w:r>
        <w:t xml:space="preserve">Create a detailed architecture diagram showing:</w:t>
      </w:r>
    </w:p>
    <w:bookmarkStart w:id="11" w:name="on-premises-data-center"/>
    <w:p>
      <w:pPr>
        <w:pStyle w:val="Heading3"/>
      </w:pPr>
      <w:r>
        <w:t xml:space="preserve">On-Premises Data Center</w:t>
      </w:r>
    </w:p>
    <w:p>
      <w:pPr>
        <w:pStyle w:val="FirstParagraph"/>
      </w:pPr>
      <w:r>
        <w:t xml:space="preserve">Include:</w:t>
      </w:r>
    </w:p>
    <w:p>
      <w:pPr>
        <w:pStyle w:val="Compact"/>
        <w:numPr>
          <w:ilvl w:val="0"/>
          <w:numId w:val="1004"/>
        </w:numPr>
      </w:pPr>
      <w:r>
        <w:t xml:space="preserve">Windows Servers</w:t>
      </w:r>
    </w:p>
    <w:p>
      <w:pPr>
        <w:pStyle w:val="Compact"/>
        <w:numPr>
          <w:ilvl w:val="0"/>
          <w:numId w:val="1004"/>
        </w:numPr>
      </w:pPr>
      <w:r>
        <w:t xml:space="preserve">Linux Servers</w:t>
      </w:r>
    </w:p>
    <w:p>
      <w:pPr>
        <w:pStyle w:val="Compact"/>
        <w:numPr>
          <w:ilvl w:val="0"/>
          <w:numId w:val="1004"/>
        </w:numPr>
      </w:pPr>
      <w:r>
        <w:t xml:space="preserve">SQL Servers</w:t>
      </w:r>
    </w:p>
    <w:p>
      <w:pPr>
        <w:pStyle w:val="Compact"/>
        <w:numPr>
          <w:ilvl w:val="0"/>
          <w:numId w:val="1004"/>
        </w:numPr>
      </w:pPr>
      <w:r>
        <w:t xml:space="preserve">Oracle Servers</w:t>
      </w:r>
    </w:p>
    <w:p>
      <w:pPr>
        <w:pStyle w:val="Compact"/>
        <w:numPr>
          <w:ilvl w:val="0"/>
          <w:numId w:val="1004"/>
        </w:numPr>
      </w:pPr>
      <w:r>
        <w:t xml:space="preserve">Application Servers</w:t>
      </w:r>
    </w:p>
    <w:p>
      <w:pPr>
        <w:pStyle w:val="Compact"/>
        <w:numPr>
          <w:ilvl w:val="0"/>
          <w:numId w:val="1004"/>
        </w:numPr>
      </w:pPr>
      <w:r>
        <w:t xml:space="preserve">VMware / Hyper-V infrastructure</w:t>
      </w:r>
    </w:p>
    <w:p>
      <w:pPr>
        <w:pStyle w:val="Compact"/>
        <w:numPr>
          <w:ilvl w:val="0"/>
          <w:numId w:val="1004"/>
        </w:numPr>
      </w:pPr>
      <w:r>
        <w:t xml:space="preserve">Physical servers</w:t>
      </w:r>
    </w:p>
    <w:p>
      <w:pPr>
        <w:pStyle w:val="Compact"/>
        <w:numPr>
          <w:ilvl w:val="0"/>
          <w:numId w:val="1004"/>
        </w:numPr>
      </w:pPr>
      <w:r>
        <w:t xml:space="preserve">Management network</w:t>
      </w:r>
    </w:p>
    <w:p>
      <w:pPr>
        <w:pStyle w:val="Compact"/>
        <w:numPr>
          <w:ilvl w:val="0"/>
          <w:numId w:val="1004"/>
        </w:numPr>
      </w:pPr>
      <w:r>
        <w:t xml:space="preserve">Production network</w:t>
      </w:r>
    </w:p>
    <w:p>
      <w:pPr>
        <w:pStyle w:val="Compact"/>
        <w:numPr>
          <w:ilvl w:val="0"/>
          <w:numId w:val="1004"/>
        </w:numPr>
      </w:pPr>
      <w:r>
        <w:t xml:space="preserve">Security zone</w:t>
      </w:r>
    </w:p>
    <w:p>
      <w:pPr>
        <w:pStyle w:val="Compact"/>
        <w:numPr>
          <w:ilvl w:val="0"/>
          <w:numId w:val="1004"/>
        </w:numPr>
      </w:pPr>
      <w:r>
        <w:t xml:space="preserve">Monitoring zone</w:t>
      </w:r>
    </w:p>
    <w:bookmarkEnd w:id="11"/>
    <w:bookmarkStart w:id="12" w:name="network-layer"/>
    <w:p>
      <w:pPr>
        <w:pStyle w:val="Heading3"/>
      </w:pPr>
      <w:r>
        <w:t xml:space="preserve">Network Layer</w:t>
      </w:r>
    </w:p>
    <w:p>
      <w:pPr>
        <w:pStyle w:val="FirstParagraph"/>
      </w:pPr>
      <w:r>
        <w:t xml:space="preserve">Show:</w:t>
      </w:r>
    </w:p>
    <w:p>
      <w:pPr>
        <w:pStyle w:val="Compact"/>
        <w:numPr>
          <w:ilvl w:val="0"/>
          <w:numId w:val="1005"/>
        </w:numPr>
      </w:pPr>
      <w:r>
        <w:t xml:space="preserve">Core network</w:t>
      </w:r>
    </w:p>
    <w:p>
      <w:pPr>
        <w:pStyle w:val="Compact"/>
        <w:numPr>
          <w:ilvl w:val="0"/>
          <w:numId w:val="1005"/>
        </w:numPr>
      </w:pPr>
      <w:r>
        <w:t xml:space="preserve">Firewall</w:t>
      </w:r>
    </w:p>
    <w:p>
      <w:pPr>
        <w:pStyle w:val="Compact"/>
        <w:numPr>
          <w:ilvl w:val="0"/>
          <w:numId w:val="1005"/>
        </w:numPr>
      </w:pPr>
      <w:r>
        <w:t xml:space="preserve">DMZ where appropriate</w:t>
      </w:r>
    </w:p>
    <w:p>
      <w:pPr>
        <w:pStyle w:val="Compact"/>
        <w:numPr>
          <w:ilvl w:val="0"/>
          <w:numId w:val="1005"/>
        </w:numPr>
      </w:pPr>
      <w:r>
        <w:t xml:space="preserve">Relay / proxy servers</w:t>
      </w:r>
    </w:p>
    <w:p>
      <w:pPr>
        <w:pStyle w:val="Compact"/>
        <w:numPr>
          <w:ilvl w:val="0"/>
          <w:numId w:val="1005"/>
        </w:numPr>
      </w:pPr>
      <w:r>
        <w:t xml:space="preserve">Internet / ExpressRoute connectivity</w:t>
      </w:r>
    </w:p>
    <w:p>
      <w:pPr>
        <w:pStyle w:val="Compact"/>
        <w:numPr>
          <w:ilvl w:val="0"/>
          <w:numId w:val="1005"/>
        </w:numPr>
      </w:pPr>
      <w:r>
        <w:t xml:space="preserve">DNS</w:t>
      </w:r>
    </w:p>
    <w:p>
      <w:pPr>
        <w:pStyle w:val="Compact"/>
        <w:numPr>
          <w:ilvl w:val="0"/>
          <w:numId w:val="1005"/>
        </w:numPr>
      </w:pPr>
      <w:r>
        <w:t xml:space="preserve">NTP</w:t>
      </w:r>
    </w:p>
    <w:p>
      <w:pPr>
        <w:pStyle w:val="Compact"/>
        <w:numPr>
          <w:ilvl w:val="0"/>
          <w:numId w:val="1005"/>
        </w:numPr>
      </w:pPr>
      <w:r>
        <w:t xml:space="preserve">Active Directory / Entra integration where applicable</w:t>
      </w:r>
    </w:p>
    <w:bookmarkEnd w:id="12"/>
    <w:bookmarkStart w:id="13" w:name="azure"/>
    <w:p>
      <w:pPr>
        <w:pStyle w:val="Heading3"/>
      </w:pPr>
      <w:r>
        <w:t xml:space="preserve">Azure</w:t>
      </w:r>
    </w:p>
    <w:p>
      <w:pPr>
        <w:pStyle w:val="FirstParagraph"/>
      </w:pPr>
      <w:r>
        <w:t xml:space="preserve">Show:</w:t>
      </w:r>
    </w:p>
    <w:p>
      <w:pPr>
        <w:pStyle w:val="Compact"/>
        <w:numPr>
          <w:ilvl w:val="0"/>
          <w:numId w:val="1006"/>
        </w:numPr>
      </w:pPr>
      <w:r>
        <w:t xml:space="preserve">ExpressRoute</w:t>
      </w:r>
    </w:p>
    <w:p>
      <w:pPr>
        <w:pStyle w:val="Compact"/>
        <w:numPr>
          <w:ilvl w:val="0"/>
          <w:numId w:val="1006"/>
        </w:numPr>
      </w:pPr>
      <w:r>
        <w:t xml:space="preserve">Azure Virtual Network</w:t>
      </w:r>
    </w:p>
    <w:p>
      <w:pPr>
        <w:pStyle w:val="Compact"/>
        <w:numPr>
          <w:ilvl w:val="0"/>
          <w:numId w:val="1006"/>
        </w:numPr>
      </w:pPr>
      <w:r>
        <w:t xml:space="preserve">Azure Firewall where appropriate</w:t>
      </w:r>
    </w:p>
    <w:p>
      <w:pPr>
        <w:pStyle w:val="Compact"/>
        <w:numPr>
          <w:ilvl w:val="0"/>
          <w:numId w:val="1006"/>
        </w:numPr>
      </w:pPr>
      <w:r>
        <w:t xml:space="preserve">Azure Arc</w:t>
      </w:r>
    </w:p>
    <w:p>
      <w:pPr>
        <w:pStyle w:val="Compact"/>
        <w:numPr>
          <w:ilvl w:val="0"/>
          <w:numId w:val="1006"/>
        </w:numPr>
      </w:pPr>
      <w:r>
        <w:t xml:space="preserve">Azure Resource Manager</w:t>
      </w:r>
    </w:p>
    <w:p>
      <w:pPr>
        <w:pStyle w:val="Compact"/>
        <w:numPr>
          <w:ilvl w:val="0"/>
          <w:numId w:val="1006"/>
        </w:numPr>
      </w:pPr>
      <w:r>
        <w:t xml:space="preserve">Azure Monitor</w:t>
      </w:r>
    </w:p>
    <w:p>
      <w:pPr>
        <w:pStyle w:val="Compact"/>
        <w:numPr>
          <w:ilvl w:val="0"/>
          <w:numId w:val="1006"/>
        </w:numPr>
      </w:pPr>
      <w:r>
        <w:t xml:space="preserve">Log Analytics Workspace</w:t>
      </w:r>
    </w:p>
    <w:p>
      <w:pPr>
        <w:pStyle w:val="Compact"/>
        <w:numPr>
          <w:ilvl w:val="0"/>
          <w:numId w:val="1006"/>
        </w:numPr>
      </w:pPr>
      <w:r>
        <w:t xml:space="preserve">Azure Policy</w:t>
      </w:r>
    </w:p>
    <w:p>
      <w:pPr>
        <w:pStyle w:val="Compact"/>
        <w:numPr>
          <w:ilvl w:val="0"/>
          <w:numId w:val="1006"/>
        </w:numPr>
      </w:pPr>
      <w:r>
        <w:t xml:space="preserve">Azure Update Manager</w:t>
      </w:r>
    </w:p>
    <w:p>
      <w:pPr>
        <w:pStyle w:val="Compact"/>
        <w:numPr>
          <w:ilvl w:val="0"/>
          <w:numId w:val="1006"/>
        </w:numPr>
      </w:pPr>
      <w:r>
        <w:t xml:space="preserve">Microsoft Defender for Cloud</w:t>
      </w:r>
    </w:p>
    <w:p>
      <w:pPr>
        <w:pStyle w:val="Compact"/>
        <w:numPr>
          <w:ilvl w:val="0"/>
          <w:numId w:val="1006"/>
        </w:numPr>
      </w:pPr>
      <w:r>
        <w:t xml:space="preserve">Azure Resource Graph</w:t>
      </w:r>
    </w:p>
    <w:p>
      <w:pPr>
        <w:pStyle w:val="Compact"/>
        <w:numPr>
          <w:ilvl w:val="0"/>
          <w:numId w:val="1006"/>
        </w:numPr>
      </w:pPr>
      <w:r>
        <w:t xml:space="preserve">Microsoft Entra ID</w:t>
      </w:r>
    </w:p>
    <w:p>
      <w:pPr>
        <w:pStyle w:val="Compact"/>
        <w:numPr>
          <w:ilvl w:val="0"/>
          <w:numId w:val="1006"/>
        </w:numPr>
      </w:pPr>
      <w:r>
        <w:t xml:space="preserve">Microsoft Sentinel where applicable</w:t>
      </w:r>
    </w:p>
    <w:p>
      <w:pPr>
        <w:pStyle w:val="Compact"/>
        <w:numPr>
          <w:ilvl w:val="0"/>
          <w:numId w:val="1006"/>
        </w:numPr>
      </w:pPr>
      <w:r>
        <w:t xml:space="preserve">Automation / Logic Apps where applicable</w:t>
      </w:r>
    </w:p>
    <w:p>
      <w:pPr>
        <w:pStyle w:val="Compact"/>
        <w:numPr>
          <w:ilvl w:val="0"/>
          <w:numId w:val="1006"/>
        </w:numPr>
      </w:pPr>
      <w:r>
        <w:t xml:space="preserve">Azure Backup where applicable</w:t>
      </w:r>
    </w:p>
    <w:p>
      <w:pPr>
        <w:pStyle w:val="FirstParagraph"/>
      </w:pPr>
      <w:r>
        <w:t xml:space="preserve">Clearly illustrate the</w:t>
      </w:r>
      <w:r>
        <w:t xml:space="preserve"> </w:t>
      </w:r>
      <w:r>
        <w:rPr>
          <w:b/>
          <w:bCs/>
        </w:rPr>
        <w:t xml:space="preserve">management and telemetry paths</w:t>
      </w:r>
      <w:r>
        <w:t xml:space="preserve">.</w:t>
      </w:r>
    </w:p>
    <w:p>
      <w:r>
        <w:pict>
          <v:rect style="width:0;height:1.5pt" o:hralign="center" o:hrstd="t" o:hr="t"/>
        </w:pict>
      </w:r>
    </w:p>
    <w:bookmarkEnd w:id="13"/>
    <w:bookmarkEnd w:id="14"/>
    <w:bookmarkStart w:id="15" w:name="relay-proxy-architecture"/>
    <w:p>
      <w:pPr>
        <w:pStyle w:val="Heading1"/>
      </w:pPr>
      <w:r>
        <w:t xml:space="preserve">4. Relay / Proxy Architecture</w:t>
      </w:r>
    </w:p>
    <w:p>
      <w:pPr>
        <w:pStyle w:val="FirstParagraph"/>
      </w:pPr>
      <w:r>
        <w:t xml:space="preserve">Create a dedicated detailed architecture diagram showing the recommended approach when direct outbound connectivity from every server is not permitted.</w:t>
      </w:r>
    </w:p>
    <w:p>
      <w:pPr>
        <w:pStyle w:val="BodyText"/>
      </w:pPr>
      <w:r>
        <w:t xml:space="preserve">Show:</w:t>
      </w:r>
    </w:p>
    <w:p>
      <w:pPr>
        <w:pStyle w:val="BodyText"/>
      </w:pPr>
      <w:r>
        <w:rPr>
          <w:b/>
          <w:bCs/>
        </w:rPr>
        <w:t xml:space="preserve">On-Prem Servers → Internal Firewall → Arc Relay/Proxy Servers → Perimeter Firewall → Internet / Azure</w:t>
      </w:r>
    </w:p>
    <w:p>
      <w:pPr>
        <w:pStyle w:val="BodyText"/>
      </w:pPr>
      <w:r>
        <w:t xml:space="preserve">Explain:</w:t>
      </w:r>
    </w:p>
    <w:p>
      <w:pPr>
        <w:pStyle w:val="Compact"/>
        <w:numPr>
          <w:ilvl w:val="0"/>
          <w:numId w:val="1007"/>
        </w:numPr>
      </w:pPr>
      <w:r>
        <w:t xml:space="preserve">Number and placement of relay/proxy servers</w:t>
      </w:r>
    </w:p>
    <w:p>
      <w:pPr>
        <w:pStyle w:val="Compact"/>
        <w:numPr>
          <w:ilvl w:val="0"/>
          <w:numId w:val="1007"/>
        </w:numPr>
      </w:pPr>
      <w:r>
        <w:t xml:space="preserve">High availability</w:t>
      </w:r>
    </w:p>
    <w:p>
      <w:pPr>
        <w:pStyle w:val="Compact"/>
        <w:numPr>
          <w:ilvl w:val="0"/>
          <w:numId w:val="1007"/>
        </w:numPr>
      </w:pPr>
      <w:r>
        <w:t xml:space="preserve">Load balancing</w:t>
      </w:r>
    </w:p>
    <w:p>
      <w:pPr>
        <w:pStyle w:val="Compact"/>
        <w:numPr>
          <w:ilvl w:val="0"/>
          <w:numId w:val="1007"/>
        </w:numPr>
      </w:pPr>
      <w:r>
        <w:t xml:space="preserve">DMZ placement</w:t>
      </w:r>
    </w:p>
    <w:p>
      <w:pPr>
        <w:pStyle w:val="Compact"/>
        <w:numPr>
          <w:ilvl w:val="0"/>
          <w:numId w:val="1007"/>
        </w:numPr>
      </w:pPr>
      <w:r>
        <w:t xml:space="preserve">Management network placement</w:t>
      </w:r>
    </w:p>
    <w:p>
      <w:pPr>
        <w:pStyle w:val="Compact"/>
        <w:numPr>
          <w:ilvl w:val="0"/>
          <w:numId w:val="1007"/>
        </w:numPr>
      </w:pPr>
      <w:r>
        <w:t xml:space="preserve">Failure scenarios</w:t>
      </w:r>
    </w:p>
    <w:p>
      <w:pPr>
        <w:pStyle w:val="Compact"/>
        <w:numPr>
          <w:ilvl w:val="0"/>
          <w:numId w:val="1007"/>
        </w:numPr>
      </w:pPr>
      <w:r>
        <w:t xml:space="preserve">Scaling considerations for 2,000 servers</w:t>
      </w:r>
    </w:p>
    <w:p>
      <w:pPr>
        <w:pStyle w:val="Compact"/>
        <w:numPr>
          <w:ilvl w:val="0"/>
          <w:numId w:val="1007"/>
        </w:numPr>
      </w:pPr>
      <w:r>
        <w:t xml:space="preserve">Security considerations</w:t>
      </w:r>
    </w:p>
    <w:p>
      <w:pPr>
        <w:pStyle w:val="Compact"/>
        <w:numPr>
          <w:ilvl w:val="0"/>
          <w:numId w:val="1007"/>
        </w:numPr>
      </w:pPr>
      <w:r>
        <w:t xml:space="preserve">Whether relay/proxy infrastructure is mandatory or optional</w:t>
      </w:r>
    </w:p>
    <w:p>
      <w:pPr>
        <w:pStyle w:val="Compact"/>
        <w:numPr>
          <w:ilvl w:val="0"/>
          <w:numId w:val="1007"/>
        </w:numPr>
      </w:pPr>
      <w:r>
        <w:t xml:space="preserve">Recommended architecture for enterprise production</w:t>
      </w:r>
    </w:p>
    <w:p>
      <w:pPr>
        <w:pStyle w:val="FirstParagraph"/>
      </w:pPr>
      <w:r>
        <w:t xml:space="preserve">Clearly identify which connections are:</w:t>
      </w:r>
    </w:p>
    <w:p>
      <w:pPr>
        <w:pStyle w:val="Compact"/>
        <w:numPr>
          <w:ilvl w:val="0"/>
          <w:numId w:val="1008"/>
        </w:numPr>
      </w:pPr>
      <w:r>
        <w:t xml:space="preserve">Server → Relay</w:t>
      </w:r>
    </w:p>
    <w:p>
      <w:pPr>
        <w:pStyle w:val="Compact"/>
        <w:numPr>
          <w:ilvl w:val="0"/>
          <w:numId w:val="1008"/>
        </w:numPr>
      </w:pPr>
      <w:r>
        <w:t xml:space="preserve">Relay → Azure</w:t>
      </w:r>
    </w:p>
    <w:p>
      <w:pPr>
        <w:pStyle w:val="Compact"/>
        <w:numPr>
          <w:ilvl w:val="0"/>
          <w:numId w:val="1008"/>
        </w:numPr>
      </w:pPr>
      <w:r>
        <w:t xml:space="preserve">Server → Azure</w:t>
      </w:r>
    </w:p>
    <w:p>
      <w:pPr>
        <w:pStyle w:val="Compact"/>
        <w:numPr>
          <w:ilvl w:val="0"/>
          <w:numId w:val="1008"/>
        </w:numPr>
      </w:pPr>
      <w:r>
        <w:t xml:space="preserve">Monitoring/telemetry → Azure</w:t>
      </w:r>
    </w:p>
    <w:p>
      <w:pPr>
        <w:pStyle w:val="Compact"/>
        <w:numPr>
          <w:ilvl w:val="0"/>
          <w:numId w:val="1008"/>
        </w:numPr>
      </w:pPr>
      <w:r>
        <w:t xml:space="preserve">Update/content traffic</w:t>
      </w:r>
    </w:p>
    <w:p>
      <w:pPr>
        <w:pStyle w:val="Compact"/>
        <w:numPr>
          <w:ilvl w:val="0"/>
          <w:numId w:val="1008"/>
        </w:numPr>
      </w:pPr>
      <w:r>
        <w:t xml:space="preserve">DNS</w:t>
      </w:r>
    </w:p>
    <w:p>
      <w:pPr>
        <w:pStyle w:val="Compact"/>
        <w:numPr>
          <w:ilvl w:val="0"/>
          <w:numId w:val="1008"/>
        </w:numPr>
      </w:pPr>
      <w:r>
        <w:t xml:space="preserve">Authentication</w:t>
      </w:r>
    </w:p>
    <w:p>
      <w:pPr>
        <w:pStyle w:val="FirstParagraph"/>
      </w:pPr>
      <w:r>
        <w:t xml:space="preserve">Do not assume that ExpressRoute automatically carries every Azure Arc connection. Clearly explain which traffic paths require Internet connectivity versus private connectivity, based on current Microsoft-supported Azure Arc architecture.</w:t>
      </w:r>
    </w:p>
    <w:p>
      <w:r>
        <w:pict>
          <v:rect style="width:0;height:1.5pt" o:hralign="center" o:hrstd="t" o:hr="t"/>
        </w:pict>
      </w:r>
    </w:p>
    <w:bookmarkEnd w:id="15"/>
    <w:bookmarkStart w:id="16" w:name="firewall-ports-and-whitelisting"/>
    <w:p>
      <w:pPr>
        <w:pStyle w:val="Heading1"/>
      </w:pPr>
      <w:r>
        <w:t xml:space="preserve">5. Firewall Ports and Whitelisting</w:t>
      </w:r>
    </w:p>
    <w:p>
      <w:pPr>
        <w:pStyle w:val="FirstParagraph"/>
      </w:pPr>
      <w:r>
        <w:t xml:space="preserve">Create a dedicated</w:t>
      </w:r>
      <w:r>
        <w:t xml:space="preserve"> </w:t>
      </w:r>
      <w:r>
        <w:rPr>
          <w:b/>
          <w:bCs/>
        </w:rPr>
        <w:t xml:space="preserve">Azure Arc Firewall &amp; Network Requirements</w:t>
      </w:r>
      <w:r>
        <w:t xml:space="preserve"> </w:t>
      </w:r>
      <w:r>
        <w:t xml:space="preserve">slide.</w:t>
      </w:r>
    </w:p>
    <w:p>
      <w:pPr>
        <w:pStyle w:val="BodyText"/>
      </w:pPr>
      <w:r>
        <w:t xml:space="preserve">Provide a technically accurate table containing: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Protocol</w:t>
            </w:r>
          </w:p>
        </w:tc>
        <w:tc>
          <w:tcPr/>
          <w:p>
            <w:pPr>
              <w:pStyle w:val="Compact"/>
              <w:jc w:val="right"/>
            </w:pPr>
            <w:r>
              <w:t xml:space="preserve">Port</w:t>
            </w:r>
          </w:p>
        </w:tc>
        <w:tc>
          <w:tcPr/>
          <w:p>
            <w:pPr>
              <w:pStyle w:val="Compact"/>
            </w:pPr>
            <w:r>
              <w:t xml:space="preserve">Purpose</w:t>
            </w:r>
          </w:p>
        </w:tc>
        <w:tc>
          <w:tcPr/>
          <w:p>
            <w:pPr>
              <w:pStyle w:val="Compact"/>
            </w:pPr>
            <w:r>
              <w:t xml:space="preserve">Required/Optional</w:t>
            </w:r>
          </w:p>
        </w:tc>
      </w:tr>
    </w:tbl>
    <w:p>
      <w:pPr>
        <w:pStyle w:val="BodyText"/>
      </w:pPr>
      <w:r>
        <w:t xml:space="preserve">Cover relevant Azure Arc dependencies, including where applicable:</w:t>
      </w:r>
    </w:p>
    <w:p>
      <w:pPr>
        <w:pStyle w:val="Compact"/>
        <w:numPr>
          <w:ilvl w:val="0"/>
          <w:numId w:val="1009"/>
        </w:numPr>
      </w:pPr>
      <w:r>
        <w:t xml:space="preserve">HTTPS</w:t>
      </w:r>
    </w:p>
    <w:p>
      <w:pPr>
        <w:pStyle w:val="Compact"/>
        <w:numPr>
          <w:ilvl w:val="0"/>
          <w:numId w:val="1009"/>
        </w:numPr>
      </w:pPr>
      <w:r>
        <w:t xml:space="preserve">TCP 443</w:t>
      </w:r>
    </w:p>
    <w:p>
      <w:pPr>
        <w:pStyle w:val="Compact"/>
        <w:numPr>
          <w:ilvl w:val="0"/>
          <w:numId w:val="1009"/>
        </w:numPr>
      </w:pPr>
      <w:r>
        <w:t xml:space="preserve">DNS</w:t>
      </w:r>
    </w:p>
    <w:p>
      <w:pPr>
        <w:pStyle w:val="Compact"/>
        <w:numPr>
          <w:ilvl w:val="0"/>
          <w:numId w:val="1009"/>
        </w:numPr>
      </w:pPr>
      <w:r>
        <w:t xml:space="preserve">NTP</w:t>
      </w:r>
    </w:p>
    <w:p>
      <w:pPr>
        <w:pStyle w:val="Compact"/>
        <w:numPr>
          <w:ilvl w:val="0"/>
          <w:numId w:val="1009"/>
        </w:numPr>
      </w:pPr>
      <w:r>
        <w:t xml:space="preserve">Proxy</w:t>
      </w:r>
    </w:p>
    <w:p>
      <w:pPr>
        <w:pStyle w:val="Compact"/>
        <w:numPr>
          <w:ilvl w:val="0"/>
          <w:numId w:val="1009"/>
        </w:numPr>
      </w:pPr>
      <w:r>
        <w:t xml:space="preserve">Azure endpoints</w:t>
      </w:r>
    </w:p>
    <w:p>
      <w:pPr>
        <w:pStyle w:val="Compact"/>
        <w:numPr>
          <w:ilvl w:val="0"/>
          <w:numId w:val="1009"/>
        </w:numPr>
      </w:pPr>
      <w:r>
        <w:t xml:space="preserve">Azure Monitor endpoints</w:t>
      </w:r>
    </w:p>
    <w:p>
      <w:pPr>
        <w:pStyle w:val="Compact"/>
        <w:numPr>
          <w:ilvl w:val="0"/>
          <w:numId w:val="1009"/>
        </w:numPr>
      </w:pPr>
      <w:r>
        <w:t xml:space="preserve">Log Analytics endpoints</w:t>
      </w:r>
    </w:p>
    <w:p>
      <w:pPr>
        <w:pStyle w:val="Compact"/>
        <w:numPr>
          <w:ilvl w:val="0"/>
          <w:numId w:val="1009"/>
        </w:numPr>
      </w:pPr>
      <w:r>
        <w:t xml:space="preserve">Microsoft Defender endpoints</w:t>
      </w:r>
    </w:p>
    <w:p>
      <w:pPr>
        <w:pStyle w:val="Compact"/>
        <w:numPr>
          <w:ilvl w:val="0"/>
          <w:numId w:val="1009"/>
        </w:numPr>
      </w:pPr>
      <w:r>
        <w:t xml:space="preserve">Update Manager endpoints</w:t>
      </w:r>
    </w:p>
    <w:p>
      <w:pPr>
        <w:pStyle w:val="Compact"/>
        <w:numPr>
          <w:ilvl w:val="0"/>
          <w:numId w:val="1009"/>
        </w:numPr>
      </w:pPr>
      <w:r>
        <w:t xml:space="preserve">Azure Resource Manager endpoints</w:t>
      </w:r>
    </w:p>
    <w:p>
      <w:pPr>
        <w:pStyle w:val="Compact"/>
        <w:numPr>
          <w:ilvl w:val="0"/>
          <w:numId w:val="1009"/>
        </w:numPr>
      </w:pPr>
      <w:r>
        <w:t xml:space="preserve">Microsoft Entra endpoints</w:t>
      </w:r>
    </w:p>
    <w:p>
      <w:pPr>
        <w:pStyle w:val="Compact"/>
        <w:numPr>
          <w:ilvl w:val="0"/>
          <w:numId w:val="1009"/>
        </w:numPr>
      </w:pPr>
      <w:r>
        <w:t xml:space="preserve">Microsoft package/update repositories where applicable</w:t>
      </w:r>
    </w:p>
    <w:p>
      <w:pPr>
        <w:pStyle w:val="FirstParagraph"/>
      </w:pPr>
      <w:r>
        <w:t xml:space="preserve">For every endpoint category, clearly identify:</w:t>
      </w:r>
    </w:p>
    <w:p>
      <w:pPr>
        <w:pStyle w:val="Compact"/>
        <w:numPr>
          <w:ilvl w:val="0"/>
          <w:numId w:val="1010"/>
        </w:numPr>
      </w:pPr>
      <w:r>
        <w:t xml:space="preserve">FQDN / endpoint category</w:t>
      </w:r>
    </w:p>
    <w:p>
      <w:pPr>
        <w:pStyle w:val="Compact"/>
        <w:numPr>
          <w:ilvl w:val="0"/>
          <w:numId w:val="1010"/>
        </w:numPr>
      </w:pPr>
      <w:r>
        <w:t xml:space="preserve">Port</w:t>
      </w:r>
    </w:p>
    <w:p>
      <w:pPr>
        <w:pStyle w:val="Compact"/>
        <w:numPr>
          <w:ilvl w:val="0"/>
          <w:numId w:val="1010"/>
        </w:numPr>
      </w:pPr>
      <w:r>
        <w:t xml:space="preserve">Direction</w:t>
      </w:r>
    </w:p>
    <w:p>
      <w:pPr>
        <w:pStyle w:val="Compact"/>
        <w:numPr>
          <w:ilvl w:val="0"/>
          <w:numId w:val="1010"/>
        </w:numPr>
      </w:pPr>
      <w:r>
        <w:t xml:space="preserve">Purpose</w:t>
      </w:r>
    </w:p>
    <w:p>
      <w:pPr>
        <w:pStyle w:val="Compact"/>
        <w:numPr>
          <w:ilvl w:val="0"/>
          <w:numId w:val="1010"/>
        </w:numPr>
      </w:pPr>
      <w:r>
        <w:t xml:space="preserve">Whether wildcard FQDN is required</w:t>
      </w:r>
    </w:p>
    <w:p>
      <w:pPr>
        <w:pStyle w:val="Compact"/>
        <w:numPr>
          <w:ilvl w:val="0"/>
          <w:numId w:val="1010"/>
        </w:numPr>
      </w:pPr>
      <w:r>
        <w:t xml:space="preserve">Whether Azure Service Tags can be used</w:t>
      </w:r>
    </w:p>
    <w:p>
      <w:pPr>
        <w:pStyle w:val="Compact"/>
        <w:numPr>
          <w:ilvl w:val="0"/>
          <w:numId w:val="1010"/>
        </w:numPr>
      </w:pPr>
      <w:r>
        <w:t xml:space="preserve">Whether traffic can be routed through proxy/relay</w:t>
      </w:r>
    </w:p>
    <w:p>
      <w:pPr>
        <w:pStyle w:val="Compact"/>
        <w:numPr>
          <w:ilvl w:val="0"/>
          <w:numId w:val="1010"/>
        </w:numPr>
      </w:pPr>
      <w:r>
        <w:t xml:space="preserve">Whether ExpressRoute/private connectivity is supported</w:t>
      </w:r>
    </w:p>
    <w:p>
      <w:pPr>
        <w:pStyle w:val="FirstParagraph"/>
      </w:pPr>
      <w:r>
        <w:rPr>
          <w:b/>
          <w:bCs/>
        </w:rPr>
        <w:t xml:space="preserve">Important:</w:t>
      </w:r>
      <w:r>
        <w:t xml:space="preserve"> </w:t>
      </w:r>
      <w:r>
        <w:t xml:space="preserve">Do not invent ports or endpoints. Validate firewall requirements against current Microsoft Azure Arc documentation and clearly mark any dependency that varies by operating system, Azure region, agent version, or enabled Azure service.</w:t>
      </w:r>
    </w:p>
    <w:p>
      <w:pPr>
        <w:pStyle w:val="BodyText"/>
      </w:pPr>
      <w:r>
        <w:t xml:space="preserve">Include a separate</w:t>
      </w:r>
      <w:r>
        <w:t xml:space="preserve"> </w:t>
      </w:r>
      <w:r>
        <w:rPr>
          <w:b/>
          <w:bCs/>
        </w:rPr>
        <w:t xml:space="preserve">“Minimum Firewall Rule Set”</w:t>
      </w:r>
      <w:r>
        <w:t xml:space="preserve"> </w:t>
      </w:r>
      <w:r>
        <w:t xml:space="preserve">and</w:t>
      </w:r>
      <w:r>
        <w:t xml:space="preserve"> </w:t>
      </w:r>
      <w:r>
        <w:rPr>
          <w:b/>
          <w:bCs/>
        </w:rPr>
        <w:t xml:space="preserve">“Expanded Rule Set for Full Azure Arc Capability”</w:t>
      </w:r>
      <w:r>
        <w:t xml:space="preserve">.</w:t>
      </w:r>
    </w:p>
    <w:p>
      <w:r>
        <w:pict>
          <v:rect style="width:0;height:1.5pt" o:hralign="center" o:hrstd="t" o:hr="t"/>
        </w:pict>
      </w:r>
    </w:p>
    <w:bookmarkEnd w:id="16"/>
    <w:bookmarkStart w:id="17" w:name="expressroute-architecture"/>
    <w:p>
      <w:pPr>
        <w:pStyle w:val="Heading1"/>
      </w:pPr>
      <w:r>
        <w:t xml:space="preserve">6. ExpressRoute Architecture</w:t>
      </w:r>
    </w:p>
    <w:p>
      <w:pPr>
        <w:pStyle w:val="FirstParagraph"/>
      </w:pPr>
      <w:r>
        <w:t xml:space="preserve">Create a dedicated architecture slide showing:</w:t>
      </w:r>
    </w:p>
    <w:p>
      <w:pPr>
        <w:pStyle w:val="BodyText"/>
      </w:pPr>
      <w:r>
        <w:rPr>
          <w:b/>
          <w:bCs/>
        </w:rPr>
        <w:t xml:space="preserve">On-Prem Data Center → Edge Router → ExpressRoute → Azure ExpressRoute Gateway → Azure VNet → Azure services / private endpoints where supported</w:t>
      </w:r>
    </w:p>
    <w:p>
      <w:pPr>
        <w:pStyle w:val="BodyText"/>
      </w:pPr>
      <w:r>
        <w:t xml:space="preserve">Explain:</w:t>
      </w:r>
    </w:p>
    <w:p>
      <w:pPr>
        <w:pStyle w:val="Compact"/>
        <w:numPr>
          <w:ilvl w:val="0"/>
          <w:numId w:val="1011"/>
        </w:numPr>
      </w:pPr>
      <w:r>
        <w:t xml:space="preserve">What ExpressRoute provides</w:t>
      </w:r>
    </w:p>
    <w:p>
      <w:pPr>
        <w:pStyle w:val="Compact"/>
        <w:numPr>
          <w:ilvl w:val="0"/>
          <w:numId w:val="1011"/>
        </w:numPr>
      </w:pPr>
      <w:r>
        <w:t xml:space="preserve">What it does not provide</w:t>
      </w:r>
    </w:p>
    <w:p>
      <w:pPr>
        <w:pStyle w:val="Compact"/>
        <w:numPr>
          <w:ilvl w:val="0"/>
          <w:numId w:val="1011"/>
        </w:numPr>
      </w:pPr>
      <w:r>
        <w:t xml:space="preserve">Azure Arc connectivity implications</w:t>
      </w:r>
    </w:p>
    <w:p>
      <w:pPr>
        <w:pStyle w:val="Compact"/>
        <w:numPr>
          <w:ilvl w:val="0"/>
          <w:numId w:val="1011"/>
        </w:numPr>
      </w:pPr>
      <w:r>
        <w:t xml:space="preserve">Private connectivity versus public Azure endpoints</w:t>
      </w:r>
    </w:p>
    <w:p>
      <w:pPr>
        <w:pStyle w:val="Compact"/>
        <w:numPr>
          <w:ilvl w:val="0"/>
          <w:numId w:val="1011"/>
        </w:numPr>
      </w:pPr>
      <w:r>
        <w:t xml:space="preserve">Azure Private Link / Private Endpoint considerations</w:t>
      </w:r>
    </w:p>
    <w:p>
      <w:pPr>
        <w:pStyle w:val="Compact"/>
        <w:numPr>
          <w:ilvl w:val="0"/>
          <w:numId w:val="1011"/>
        </w:numPr>
      </w:pPr>
      <w:r>
        <w:t xml:space="preserve">Routing requirements</w:t>
      </w:r>
    </w:p>
    <w:p>
      <w:pPr>
        <w:pStyle w:val="Compact"/>
        <w:numPr>
          <w:ilvl w:val="0"/>
          <w:numId w:val="1011"/>
        </w:numPr>
      </w:pPr>
      <w:r>
        <w:t xml:space="preserve">DNS requirements</w:t>
      </w:r>
    </w:p>
    <w:p>
      <w:pPr>
        <w:pStyle w:val="Compact"/>
        <w:numPr>
          <w:ilvl w:val="0"/>
          <w:numId w:val="1011"/>
        </w:numPr>
      </w:pPr>
      <w:r>
        <w:t xml:space="preserve">Firewall requirements</w:t>
      </w:r>
    </w:p>
    <w:p>
      <w:pPr>
        <w:pStyle w:val="Compact"/>
        <w:numPr>
          <w:ilvl w:val="0"/>
          <w:numId w:val="1011"/>
        </w:numPr>
      </w:pPr>
      <w:r>
        <w:t xml:space="preserve">Redundancy</w:t>
      </w:r>
    </w:p>
    <w:p>
      <w:pPr>
        <w:pStyle w:val="Compact"/>
        <w:numPr>
          <w:ilvl w:val="0"/>
          <w:numId w:val="1011"/>
        </w:numPr>
      </w:pPr>
      <w:r>
        <w:t xml:space="preserve">Primary/secondary ExpressRoute circuits</w:t>
      </w:r>
    </w:p>
    <w:p>
      <w:pPr>
        <w:pStyle w:val="Compact"/>
        <w:numPr>
          <w:ilvl w:val="0"/>
          <w:numId w:val="1011"/>
        </w:numPr>
      </w:pPr>
      <w:r>
        <w:t xml:space="preserve">Recommended enterprise design</w:t>
      </w:r>
    </w:p>
    <w:p>
      <w:pPr>
        <w:pStyle w:val="FirstParagraph"/>
      </w:pPr>
      <w:r>
        <w:t xml:space="preserve">Clearly distinguish:</w:t>
      </w:r>
    </w:p>
    <w:p>
      <w:pPr>
        <w:pStyle w:val="BodyText"/>
      </w:pPr>
      <w:r>
        <w:rPr>
          <w:b/>
          <w:bCs/>
        </w:rPr>
        <w:t xml:space="preserve">ExpressRoute bandwidth requirement for Azure application/data traffic</w:t>
      </w:r>
    </w:p>
    <w:p>
      <w:pPr>
        <w:pStyle w:val="BodyText"/>
      </w:pPr>
      <w:r>
        <w:t xml:space="preserve">from</w:t>
      </w:r>
    </w:p>
    <w:p>
      <w:pPr>
        <w:pStyle w:val="BodyText"/>
      </w:pPr>
      <w:r>
        <w:rPr>
          <w:b/>
          <w:bCs/>
        </w:rPr>
        <w:t xml:space="preserve">Azure Arc management and telemetry traffic.</w:t>
      </w:r>
    </w:p>
    <w:p>
      <w:r>
        <w:pict>
          <v:rect style="width:0;height:1.5pt" o:hralign="center" o:hrstd="t" o:hr="t"/>
        </w:pict>
      </w:r>
    </w:p>
    <w:bookmarkEnd w:id="17"/>
    <w:bookmarkStart w:id="27" w:name="Xa0d2146d68b7457ab8b9e5271e7db54e4cf937e"/>
    <w:p>
      <w:pPr>
        <w:pStyle w:val="Heading1"/>
      </w:pPr>
      <w:r>
        <w:t xml:space="preserve">7. Azure Arc Benefits – Dedicated Slide for Each Capability</w:t>
      </w:r>
    </w:p>
    <w:p>
      <w:pPr>
        <w:pStyle w:val="FirstParagraph"/>
      </w:pPr>
      <w:r>
        <w:t xml:space="preserve">Create a separate slide for each major Azure Arc capability.</w:t>
      </w:r>
    </w:p>
    <w:p>
      <w:pPr>
        <w:pStyle w:val="BodyText"/>
      </w:pPr>
      <w:r>
        <w:t xml:space="preserve">Every capability slide must contain:</w:t>
      </w:r>
    </w:p>
    <w:p>
      <w:pPr>
        <w:pStyle w:val="Compact"/>
        <w:numPr>
          <w:ilvl w:val="0"/>
          <w:numId w:val="1012"/>
        </w:numPr>
      </w:pPr>
      <w:r>
        <w:t xml:space="preserve">Capability overview</w:t>
      </w:r>
    </w:p>
    <w:p>
      <w:pPr>
        <w:pStyle w:val="Compact"/>
        <w:numPr>
          <w:ilvl w:val="0"/>
          <w:numId w:val="1012"/>
        </w:numPr>
      </w:pPr>
      <w:r>
        <w:t xml:space="preserve">Architecture diagram</w:t>
      </w:r>
    </w:p>
    <w:p>
      <w:pPr>
        <w:pStyle w:val="Compact"/>
        <w:numPr>
          <w:ilvl w:val="0"/>
          <w:numId w:val="1012"/>
        </w:numPr>
      </w:pPr>
      <w:r>
        <w:t xml:space="preserve">Data flow</w:t>
      </w:r>
    </w:p>
    <w:p>
      <w:pPr>
        <w:pStyle w:val="Compact"/>
        <w:numPr>
          <w:ilvl w:val="0"/>
          <w:numId w:val="1012"/>
        </w:numPr>
      </w:pPr>
      <w:r>
        <w:t xml:space="preserve">Required Azure services</w:t>
      </w:r>
    </w:p>
    <w:p>
      <w:pPr>
        <w:pStyle w:val="Compact"/>
        <w:numPr>
          <w:ilvl w:val="0"/>
          <w:numId w:val="1012"/>
        </w:numPr>
      </w:pPr>
      <w:r>
        <w:t xml:space="preserve">On-prem components</w:t>
      </w:r>
    </w:p>
    <w:p>
      <w:pPr>
        <w:pStyle w:val="Compact"/>
        <w:numPr>
          <w:ilvl w:val="0"/>
          <w:numId w:val="1012"/>
        </w:numPr>
      </w:pPr>
      <w:r>
        <w:t xml:space="preserve">Security controls</w:t>
      </w:r>
    </w:p>
    <w:p>
      <w:pPr>
        <w:pStyle w:val="Compact"/>
        <w:numPr>
          <w:ilvl w:val="0"/>
          <w:numId w:val="1012"/>
        </w:numPr>
      </w:pPr>
      <w:r>
        <w:t xml:space="preserve">Operational workflow</w:t>
      </w:r>
    </w:p>
    <w:p>
      <w:pPr>
        <w:pStyle w:val="Compact"/>
        <w:numPr>
          <w:ilvl w:val="0"/>
          <w:numId w:val="1012"/>
        </w:numPr>
      </w:pPr>
      <w:r>
        <w:t xml:space="preserve">Example use case</w:t>
      </w:r>
    </w:p>
    <w:p>
      <w:pPr>
        <w:pStyle w:val="Compact"/>
        <w:numPr>
          <w:ilvl w:val="0"/>
          <w:numId w:val="1012"/>
        </w:numPr>
      </w:pPr>
      <w:r>
        <w:t xml:space="preserve">Business benefit</w:t>
      </w:r>
    </w:p>
    <w:p>
      <w:pPr>
        <w:pStyle w:val="Compact"/>
        <w:numPr>
          <w:ilvl w:val="0"/>
          <w:numId w:val="1012"/>
        </w:numPr>
      </w:pPr>
      <w:r>
        <w:t xml:space="preserve">Technical benefit</w:t>
      </w:r>
    </w:p>
    <w:p>
      <w:pPr>
        <w:pStyle w:val="Compact"/>
        <w:numPr>
          <w:ilvl w:val="0"/>
          <w:numId w:val="1012"/>
        </w:numPr>
      </w:pPr>
      <w:r>
        <w:t xml:space="preserve">Licensing/cost considerations</w:t>
      </w:r>
    </w:p>
    <w:p>
      <w:pPr>
        <w:pStyle w:val="Compact"/>
        <w:numPr>
          <w:ilvl w:val="0"/>
          <w:numId w:val="1012"/>
        </w:numPr>
      </w:pPr>
      <w:r>
        <w:t xml:space="preserve">Integration with existing tools</w:t>
      </w:r>
    </w:p>
    <w:p>
      <w:pPr>
        <w:pStyle w:val="FirstParagraph"/>
      </w:pPr>
      <w:r>
        <w:t xml:space="preserve">Create dedicated slides for at least the following:</w:t>
      </w:r>
    </w:p>
    <w:bookmarkStart w:id="18" w:name="a.-centralized-server-inventory"/>
    <w:p>
      <w:pPr>
        <w:pStyle w:val="Heading3"/>
      </w:pPr>
      <w:r>
        <w:t xml:space="preserve">A. Centralized Server Inventory</w:t>
      </w:r>
    </w:p>
    <w:p>
      <w:pPr>
        <w:pStyle w:val="FirstParagraph"/>
      </w:pPr>
      <w:r>
        <w:t xml:space="preserve">Show:</w:t>
      </w:r>
    </w:p>
    <w:p>
      <w:pPr>
        <w:pStyle w:val="BodyText"/>
      </w:pPr>
      <w:r>
        <w:t xml:space="preserve">On-Prem Server → Azure Arc Agent → Azure → Resource Graph → Inventory Dashboard</w:t>
      </w:r>
    </w:p>
    <w:p>
      <w:pPr>
        <w:pStyle w:val="BodyText"/>
      </w:pPr>
      <w:r>
        <w:t xml:space="preserve">Include:</w:t>
      </w:r>
    </w:p>
    <w:p>
      <w:pPr>
        <w:pStyle w:val="Compact"/>
        <w:numPr>
          <w:ilvl w:val="0"/>
          <w:numId w:val="1013"/>
        </w:numPr>
      </w:pPr>
      <w:r>
        <w:t xml:space="preserve">OS inventory</w:t>
      </w:r>
    </w:p>
    <w:p>
      <w:pPr>
        <w:pStyle w:val="Compact"/>
        <w:numPr>
          <w:ilvl w:val="0"/>
          <w:numId w:val="1013"/>
        </w:numPr>
      </w:pPr>
      <w:r>
        <w:t xml:space="preserve">Hardware information</w:t>
      </w:r>
    </w:p>
    <w:p>
      <w:pPr>
        <w:pStyle w:val="Compact"/>
        <w:numPr>
          <w:ilvl w:val="0"/>
          <w:numId w:val="1013"/>
        </w:numPr>
      </w:pPr>
      <w:r>
        <w:t xml:space="preserve">IP/network information</w:t>
      </w:r>
    </w:p>
    <w:p>
      <w:pPr>
        <w:pStyle w:val="Compact"/>
        <w:numPr>
          <w:ilvl w:val="0"/>
          <w:numId w:val="1013"/>
        </w:numPr>
      </w:pPr>
      <w:r>
        <w:t xml:space="preserve">Installed software</w:t>
      </w:r>
    </w:p>
    <w:p>
      <w:pPr>
        <w:pStyle w:val="Compact"/>
        <w:numPr>
          <w:ilvl w:val="0"/>
          <w:numId w:val="1013"/>
        </w:numPr>
      </w:pPr>
      <w:r>
        <w:t xml:space="preserve">Server properties</w:t>
      </w:r>
    </w:p>
    <w:p>
      <w:pPr>
        <w:pStyle w:val="Compact"/>
        <w:numPr>
          <w:ilvl w:val="0"/>
          <w:numId w:val="1013"/>
        </w:numPr>
      </w:pPr>
      <w:r>
        <w:t xml:space="preserve">Tags</w:t>
      </w:r>
    </w:p>
    <w:p>
      <w:pPr>
        <w:pStyle w:val="Compact"/>
        <w:numPr>
          <w:ilvl w:val="0"/>
          <w:numId w:val="1013"/>
        </w:numPr>
      </w:pPr>
      <w:r>
        <w:t xml:space="preserve">Resource metadata</w:t>
      </w:r>
    </w:p>
    <w:p>
      <w:pPr>
        <w:pStyle w:val="Compact"/>
        <w:numPr>
          <w:ilvl w:val="0"/>
          <w:numId w:val="1013"/>
        </w:numPr>
      </w:pPr>
      <w:r>
        <w:t xml:space="preserve">Lifecycle tracking</w:t>
      </w:r>
    </w:p>
    <w:p>
      <w:pPr>
        <w:pStyle w:val="Compact"/>
        <w:numPr>
          <w:ilvl w:val="0"/>
          <w:numId w:val="1013"/>
        </w:numPr>
      </w:pPr>
      <w:r>
        <w:t xml:space="preserve">Search/query capability</w:t>
      </w:r>
    </w:p>
    <w:bookmarkEnd w:id="18"/>
    <w:bookmarkStart w:id="19" w:name="b.-azure-monitor"/>
    <w:p>
      <w:pPr>
        <w:pStyle w:val="Heading3"/>
      </w:pPr>
      <w:r>
        <w:t xml:space="preserve">B. Azure Monitor</w:t>
      </w:r>
    </w:p>
    <w:p>
      <w:pPr>
        <w:pStyle w:val="FirstParagraph"/>
      </w:pPr>
      <w:r>
        <w:t xml:space="preserve">Show:</w:t>
      </w:r>
    </w:p>
    <w:p>
      <w:pPr>
        <w:pStyle w:val="BodyText"/>
      </w:pPr>
      <w:r>
        <w:t xml:space="preserve">Server → Azure Monitor Agent → Data Collection Rules → Log Analytics → Azure Monitor</w:t>
      </w:r>
    </w:p>
    <w:p>
      <w:pPr>
        <w:pStyle w:val="BodyText"/>
      </w:pPr>
      <w:r>
        <w:t xml:space="preserve">Cover:</w:t>
      </w:r>
    </w:p>
    <w:p>
      <w:pPr>
        <w:pStyle w:val="Compact"/>
        <w:numPr>
          <w:ilvl w:val="0"/>
          <w:numId w:val="1014"/>
        </w:numPr>
      </w:pPr>
      <w:r>
        <w:t xml:space="preserve">Performance monitoring</w:t>
      </w:r>
    </w:p>
    <w:p>
      <w:pPr>
        <w:pStyle w:val="Compact"/>
        <w:numPr>
          <w:ilvl w:val="0"/>
          <w:numId w:val="1014"/>
        </w:numPr>
      </w:pPr>
      <w:r>
        <w:t xml:space="preserve">CPU</w:t>
      </w:r>
    </w:p>
    <w:p>
      <w:pPr>
        <w:pStyle w:val="Compact"/>
        <w:numPr>
          <w:ilvl w:val="0"/>
          <w:numId w:val="1014"/>
        </w:numPr>
      </w:pPr>
      <w:r>
        <w:t xml:space="preserve">Memory</w:t>
      </w:r>
    </w:p>
    <w:p>
      <w:pPr>
        <w:pStyle w:val="Compact"/>
        <w:numPr>
          <w:ilvl w:val="0"/>
          <w:numId w:val="1014"/>
        </w:numPr>
      </w:pPr>
      <w:r>
        <w:t xml:space="preserve">Disk</w:t>
      </w:r>
    </w:p>
    <w:p>
      <w:pPr>
        <w:pStyle w:val="Compact"/>
        <w:numPr>
          <w:ilvl w:val="0"/>
          <w:numId w:val="1014"/>
        </w:numPr>
      </w:pPr>
      <w:r>
        <w:t xml:space="preserve">Network</w:t>
      </w:r>
    </w:p>
    <w:p>
      <w:pPr>
        <w:pStyle w:val="Compact"/>
        <w:numPr>
          <w:ilvl w:val="0"/>
          <w:numId w:val="1014"/>
        </w:numPr>
      </w:pPr>
      <w:r>
        <w:t xml:space="preserve">Windows Events</w:t>
      </w:r>
    </w:p>
    <w:p>
      <w:pPr>
        <w:pStyle w:val="Compact"/>
        <w:numPr>
          <w:ilvl w:val="0"/>
          <w:numId w:val="1014"/>
        </w:numPr>
      </w:pPr>
      <w:r>
        <w:t xml:space="preserve">Linux Syslog</w:t>
      </w:r>
    </w:p>
    <w:p>
      <w:pPr>
        <w:pStyle w:val="Compact"/>
        <w:numPr>
          <w:ilvl w:val="0"/>
          <w:numId w:val="1014"/>
        </w:numPr>
      </w:pPr>
      <w:r>
        <w:t xml:space="preserve">Custom logs</w:t>
      </w:r>
    </w:p>
    <w:p>
      <w:pPr>
        <w:pStyle w:val="Compact"/>
        <w:numPr>
          <w:ilvl w:val="0"/>
          <w:numId w:val="1014"/>
        </w:numPr>
      </w:pPr>
      <w:r>
        <w:t xml:space="preserve">Alerts</w:t>
      </w:r>
    </w:p>
    <w:p>
      <w:pPr>
        <w:pStyle w:val="Compact"/>
        <w:numPr>
          <w:ilvl w:val="0"/>
          <w:numId w:val="1014"/>
        </w:numPr>
      </w:pPr>
      <w:r>
        <w:t xml:space="preserve">Dashboards</w:t>
      </w:r>
    </w:p>
    <w:p>
      <w:pPr>
        <w:pStyle w:val="Compact"/>
        <w:numPr>
          <w:ilvl w:val="0"/>
          <w:numId w:val="1014"/>
        </w:numPr>
      </w:pPr>
      <w:r>
        <w:t xml:space="preserve">Workbooks</w:t>
      </w:r>
    </w:p>
    <w:p>
      <w:pPr>
        <w:pStyle w:val="FirstParagraph"/>
      </w:pPr>
      <w:r>
        <w:t xml:space="preserve">Explain the relationship between</w:t>
      </w:r>
      <w:r>
        <w:t xml:space="preserve"> </w:t>
      </w:r>
      <w:r>
        <w:rPr>
          <w:b/>
          <w:bCs/>
        </w:rPr>
        <w:t xml:space="preserve">Azure Monitor Agent and Azure Arc</w:t>
      </w:r>
      <w:r>
        <w:t xml:space="preserve">.</w:t>
      </w:r>
    </w:p>
    <w:bookmarkEnd w:id="19"/>
    <w:bookmarkStart w:id="20" w:name="c.-patch-management-azure-update-manager"/>
    <w:p>
      <w:pPr>
        <w:pStyle w:val="Heading3"/>
      </w:pPr>
      <w:r>
        <w:t xml:space="preserve">C. Patch Management / Azure Update Manager</w:t>
      </w:r>
    </w:p>
    <w:p>
      <w:pPr>
        <w:pStyle w:val="FirstParagraph"/>
      </w:pPr>
      <w:r>
        <w:t xml:space="preserve">Show:</w:t>
      </w:r>
    </w:p>
    <w:p>
      <w:pPr>
        <w:pStyle w:val="BodyText"/>
      </w:pPr>
      <w:r>
        <w:t xml:space="preserve">On-Prem Servers → Azure Arc → Azure Update Manager</w:t>
      </w:r>
    </w:p>
    <w:p>
      <w:pPr>
        <w:pStyle w:val="BodyText"/>
      </w:pPr>
      <w:r>
        <w:t xml:space="preserve">Cover:</w:t>
      </w:r>
    </w:p>
    <w:p>
      <w:pPr>
        <w:pStyle w:val="Compact"/>
        <w:numPr>
          <w:ilvl w:val="0"/>
          <w:numId w:val="1015"/>
        </w:numPr>
      </w:pPr>
      <w:r>
        <w:t xml:space="preserve">Patch assessment</w:t>
      </w:r>
    </w:p>
    <w:p>
      <w:pPr>
        <w:pStyle w:val="Compact"/>
        <w:numPr>
          <w:ilvl w:val="0"/>
          <w:numId w:val="1015"/>
        </w:numPr>
      </w:pPr>
      <w:r>
        <w:t xml:space="preserve">Patch compliance</w:t>
      </w:r>
    </w:p>
    <w:p>
      <w:pPr>
        <w:pStyle w:val="Compact"/>
        <w:numPr>
          <w:ilvl w:val="0"/>
          <w:numId w:val="1015"/>
        </w:numPr>
      </w:pPr>
      <w:r>
        <w:t xml:space="preserve">Scheduled patching</w:t>
      </w:r>
    </w:p>
    <w:p>
      <w:pPr>
        <w:pStyle w:val="Compact"/>
        <w:numPr>
          <w:ilvl w:val="0"/>
          <w:numId w:val="1015"/>
        </w:numPr>
      </w:pPr>
      <w:r>
        <w:t xml:space="preserve">Maintenance windows</w:t>
      </w:r>
    </w:p>
    <w:p>
      <w:pPr>
        <w:pStyle w:val="Compact"/>
        <w:numPr>
          <w:ilvl w:val="0"/>
          <w:numId w:val="1015"/>
        </w:numPr>
      </w:pPr>
      <w:r>
        <w:t xml:space="preserve">Windows patching</w:t>
      </w:r>
    </w:p>
    <w:p>
      <w:pPr>
        <w:pStyle w:val="Compact"/>
        <w:numPr>
          <w:ilvl w:val="0"/>
          <w:numId w:val="1015"/>
        </w:numPr>
      </w:pPr>
      <w:r>
        <w:t xml:space="preserve">Linux patching</w:t>
      </w:r>
    </w:p>
    <w:p>
      <w:pPr>
        <w:pStyle w:val="Compact"/>
        <w:numPr>
          <w:ilvl w:val="0"/>
          <w:numId w:val="1015"/>
        </w:numPr>
      </w:pPr>
      <w:r>
        <w:t xml:space="preserve">Reboot management</w:t>
      </w:r>
    </w:p>
    <w:p>
      <w:pPr>
        <w:pStyle w:val="Compact"/>
        <w:numPr>
          <w:ilvl w:val="0"/>
          <w:numId w:val="1015"/>
        </w:numPr>
      </w:pPr>
      <w:r>
        <w:t xml:space="preserve">Compliance reporting</w:t>
      </w:r>
    </w:p>
    <w:p>
      <w:pPr>
        <w:pStyle w:val="Compact"/>
        <w:numPr>
          <w:ilvl w:val="0"/>
          <w:numId w:val="1015"/>
        </w:numPr>
      </w:pPr>
      <w:r>
        <w:t xml:space="preserve">Centralized dashboard</w:t>
      </w:r>
    </w:p>
    <w:bookmarkEnd w:id="20"/>
    <w:bookmarkStart w:id="21" w:name="d.-azure-policy-governance"/>
    <w:p>
      <w:pPr>
        <w:pStyle w:val="Heading3"/>
      </w:pPr>
      <w:r>
        <w:t xml:space="preserve">D. Azure Policy / Governance</w:t>
      </w:r>
    </w:p>
    <w:p>
      <w:pPr>
        <w:pStyle w:val="FirstParagraph"/>
      </w:pPr>
      <w:r>
        <w:t xml:space="preserve">Show:</w:t>
      </w:r>
    </w:p>
    <w:p>
      <w:pPr>
        <w:pStyle w:val="BodyText"/>
      </w:pPr>
      <w:r>
        <w:t xml:space="preserve">Azure Policy → Arc-enabled Servers → Compliance Evaluation → Remediation</w:t>
      </w:r>
    </w:p>
    <w:p>
      <w:pPr>
        <w:pStyle w:val="BodyText"/>
      </w:pPr>
      <w:r>
        <w:t xml:space="preserve">Cover:</w:t>
      </w:r>
    </w:p>
    <w:p>
      <w:pPr>
        <w:pStyle w:val="Compact"/>
        <w:numPr>
          <w:ilvl w:val="0"/>
          <w:numId w:val="1016"/>
        </w:numPr>
      </w:pPr>
      <w:r>
        <w:t xml:space="preserve">Configuration compliance</w:t>
      </w:r>
    </w:p>
    <w:p>
      <w:pPr>
        <w:pStyle w:val="Compact"/>
        <w:numPr>
          <w:ilvl w:val="0"/>
          <w:numId w:val="1016"/>
        </w:numPr>
      </w:pPr>
      <w:r>
        <w:t xml:space="preserve">Tagging</w:t>
      </w:r>
    </w:p>
    <w:p>
      <w:pPr>
        <w:pStyle w:val="Compact"/>
        <w:numPr>
          <w:ilvl w:val="0"/>
          <w:numId w:val="1016"/>
        </w:numPr>
      </w:pPr>
      <w:r>
        <w:t xml:space="preserve">Security baselines</w:t>
      </w:r>
    </w:p>
    <w:p>
      <w:pPr>
        <w:pStyle w:val="Compact"/>
        <w:numPr>
          <w:ilvl w:val="0"/>
          <w:numId w:val="1016"/>
        </w:numPr>
      </w:pPr>
      <w:r>
        <w:t xml:space="preserve">Governance</w:t>
      </w:r>
    </w:p>
    <w:p>
      <w:pPr>
        <w:pStyle w:val="Compact"/>
        <w:numPr>
          <w:ilvl w:val="0"/>
          <w:numId w:val="1016"/>
        </w:numPr>
      </w:pPr>
      <w:r>
        <w:t xml:space="preserve">Regulatory controls</w:t>
      </w:r>
    </w:p>
    <w:p>
      <w:pPr>
        <w:pStyle w:val="Compact"/>
        <w:numPr>
          <w:ilvl w:val="0"/>
          <w:numId w:val="1016"/>
        </w:numPr>
      </w:pPr>
      <w:r>
        <w:t xml:space="preserve">Continuous compliance</w:t>
      </w:r>
    </w:p>
    <w:bookmarkEnd w:id="21"/>
    <w:bookmarkStart w:id="22" w:name="e.-microsoft-defender-for-cloud"/>
    <w:p>
      <w:pPr>
        <w:pStyle w:val="Heading3"/>
      </w:pPr>
      <w:r>
        <w:t xml:space="preserve">E. Microsoft Defender for Cloud</w:t>
      </w:r>
    </w:p>
    <w:p>
      <w:pPr>
        <w:pStyle w:val="FirstParagraph"/>
      </w:pPr>
      <w:r>
        <w:t xml:space="preserve">Show:</w:t>
      </w:r>
    </w:p>
    <w:p>
      <w:pPr>
        <w:pStyle w:val="BodyText"/>
      </w:pPr>
      <w:r>
        <w:t xml:space="preserve">Arc-enabled Server → Defender for Cloud → Security Recommendations → Alerts → SIEM/SOC</w:t>
      </w:r>
    </w:p>
    <w:p>
      <w:pPr>
        <w:pStyle w:val="BodyText"/>
      </w:pPr>
      <w:r>
        <w:t xml:space="preserve">Cover:</w:t>
      </w:r>
    </w:p>
    <w:p>
      <w:pPr>
        <w:pStyle w:val="Compact"/>
        <w:numPr>
          <w:ilvl w:val="0"/>
          <w:numId w:val="1017"/>
        </w:numPr>
      </w:pPr>
      <w:r>
        <w:t xml:space="preserve">Vulnerability management</w:t>
      </w:r>
    </w:p>
    <w:p>
      <w:pPr>
        <w:pStyle w:val="Compact"/>
        <w:numPr>
          <w:ilvl w:val="0"/>
          <w:numId w:val="1017"/>
        </w:numPr>
      </w:pPr>
      <w:r>
        <w:t xml:space="preserve">Security posture</w:t>
      </w:r>
    </w:p>
    <w:p>
      <w:pPr>
        <w:pStyle w:val="Compact"/>
        <w:numPr>
          <w:ilvl w:val="0"/>
          <w:numId w:val="1017"/>
        </w:numPr>
      </w:pPr>
      <w:r>
        <w:t xml:space="preserve">Endpoint protection</w:t>
      </w:r>
    </w:p>
    <w:p>
      <w:pPr>
        <w:pStyle w:val="Compact"/>
        <w:numPr>
          <w:ilvl w:val="0"/>
          <w:numId w:val="1017"/>
        </w:numPr>
      </w:pPr>
      <w:r>
        <w:t xml:space="preserve">Threat detection</w:t>
      </w:r>
    </w:p>
    <w:p>
      <w:pPr>
        <w:pStyle w:val="Compact"/>
        <w:numPr>
          <w:ilvl w:val="0"/>
          <w:numId w:val="1017"/>
        </w:numPr>
      </w:pPr>
      <w:r>
        <w:t xml:space="preserve">Security recommendations</w:t>
      </w:r>
    </w:p>
    <w:p>
      <w:pPr>
        <w:pStyle w:val="Compact"/>
        <w:numPr>
          <w:ilvl w:val="0"/>
          <w:numId w:val="1017"/>
        </w:numPr>
      </w:pPr>
      <w:r>
        <w:t xml:space="preserve">Regulatory compliance</w:t>
      </w:r>
    </w:p>
    <w:bookmarkEnd w:id="22"/>
    <w:bookmarkStart w:id="23" w:name="f.-security-compliance"/>
    <w:p>
      <w:pPr>
        <w:pStyle w:val="Heading3"/>
      </w:pPr>
      <w:r>
        <w:t xml:space="preserve">F. Security &amp; Compliance</w:t>
      </w:r>
    </w:p>
    <w:p>
      <w:pPr>
        <w:pStyle w:val="FirstParagraph"/>
      </w:pPr>
      <w:r>
        <w:t xml:space="preserve">Show:</w:t>
      </w:r>
    </w:p>
    <w:p>
      <w:pPr>
        <w:pStyle w:val="BodyText"/>
      </w:pPr>
      <w:r>
        <w:t xml:space="preserve">Arc → Azure Policy → Defender → Monitor → Sentinel / SOC</w:t>
      </w:r>
    </w:p>
    <w:p>
      <w:pPr>
        <w:pStyle w:val="BodyText"/>
      </w:pPr>
      <w:r>
        <w:t xml:space="preserve">Explain how Arc can support:</w:t>
      </w:r>
    </w:p>
    <w:p>
      <w:pPr>
        <w:pStyle w:val="Compact"/>
        <w:numPr>
          <w:ilvl w:val="0"/>
          <w:numId w:val="1018"/>
        </w:numPr>
      </w:pPr>
      <w:r>
        <w:t xml:space="preserve">CIS</w:t>
      </w:r>
    </w:p>
    <w:p>
      <w:pPr>
        <w:pStyle w:val="Compact"/>
        <w:numPr>
          <w:ilvl w:val="0"/>
          <w:numId w:val="1018"/>
        </w:numPr>
      </w:pPr>
      <w:r>
        <w:t xml:space="preserve">ISO 27001</w:t>
      </w:r>
    </w:p>
    <w:p>
      <w:pPr>
        <w:pStyle w:val="Compact"/>
        <w:numPr>
          <w:ilvl w:val="0"/>
          <w:numId w:val="1018"/>
        </w:numPr>
      </w:pPr>
      <w:r>
        <w:t xml:space="preserve">SOC 2</w:t>
      </w:r>
    </w:p>
    <w:p>
      <w:pPr>
        <w:pStyle w:val="Compact"/>
        <w:numPr>
          <w:ilvl w:val="0"/>
          <w:numId w:val="1018"/>
        </w:numPr>
      </w:pPr>
      <w:r>
        <w:t xml:space="preserve">PCI DSS</w:t>
      </w:r>
    </w:p>
    <w:p>
      <w:pPr>
        <w:pStyle w:val="Compact"/>
        <w:numPr>
          <w:ilvl w:val="0"/>
          <w:numId w:val="1018"/>
        </w:numPr>
      </w:pPr>
      <w:r>
        <w:t xml:space="preserve">HIPAA where applicable</w:t>
      </w:r>
    </w:p>
    <w:p>
      <w:pPr>
        <w:pStyle w:val="Compact"/>
        <w:numPr>
          <w:ilvl w:val="0"/>
          <w:numId w:val="1018"/>
        </w:numPr>
      </w:pPr>
      <w:r>
        <w:t xml:space="preserve">Internal security standards</w:t>
      </w:r>
    </w:p>
    <w:p>
      <w:pPr>
        <w:pStyle w:val="FirstParagraph"/>
      </w:pPr>
      <w:r>
        <w:t xml:space="preserve">Clearly distinguish</w:t>
      </w:r>
      <w:r>
        <w:t xml:space="preserve"> </w:t>
      </w:r>
      <w:r>
        <w:rPr>
          <w:b/>
          <w:bCs/>
        </w:rPr>
        <w:t xml:space="preserve">Azure Arc capabilities</w:t>
      </w:r>
      <w:r>
        <w:t xml:space="preserve"> </w:t>
      </w:r>
      <w:r>
        <w:t xml:space="preserve">from</w:t>
      </w:r>
      <w:r>
        <w:t xml:space="preserve"> </w:t>
      </w:r>
      <w:r>
        <w:rPr>
          <w:b/>
          <w:bCs/>
        </w:rPr>
        <w:t xml:space="preserve">compliance frameworks that must be configured and validated by the organization</w:t>
      </w:r>
      <w:r>
        <w:t xml:space="preserve">.</w:t>
      </w:r>
    </w:p>
    <w:bookmarkEnd w:id="23"/>
    <w:bookmarkStart w:id="24" w:name="g.-audit-change-tracking"/>
    <w:p>
      <w:pPr>
        <w:pStyle w:val="Heading3"/>
      </w:pPr>
      <w:r>
        <w:t xml:space="preserve">G. Audit &amp; Change Tracking</w:t>
      </w:r>
    </w:p>
    <w:p>
      <w:pPr>
        <w:pStyle w:val="FirstParagraph"/>
      </w:pPr>
      <w:r>
        <w:t xml:space="preserve">Show:</w:t>
      </w:r>
    </w:p>
    <w:p>
      <w:pPr>
        <w:pStyle w:val="BodyText"/>
      </w:pPr>
      <w:r>
        <w:t xml:space="preserve">Administrator → Azure → Policy / Activity Logs / Resource Graph → Audit</w:t>
      </w:r>
    </w:p>
    <w:p>
      <w:pPr>
        <w:pStyle w:val="BodyText"/>
      </w:pPr>
      <w:r>
        <w:t xml:space="preserve">Cover:</w:t>
      </w:r>
    </w:p>
    <w:p>
      <w:pPr>
        <w:pStyle w:val="Compact"/>
        <w:numPr>
          <w:ilvl w:val="0"/>
          <w:numId w:val="1019"/>
        </w:numPr>
      </w:pPr>
      <w:r>
        <w:t xml:space="preserve">Configuration changes</w:t>
      </w:r>
    </w:p>
    <w:p>
      <w:pPr>
        <w:pStyle w:val="Compact"/>
        <w:numPr>
          <w:ilvl w:val="0"/>
          <w:numId w:val="1019"/>
        </w:numPr>
      </w:pPr>
      <w:r>
        <w:t xml:space="preserve">Resource changes</w:t>
      </w:r>
    </w:p>
    <w:p>
      <w:pPr>
        <w:pStyle w:val="Compact"/>
        <w:numPr>
          <w:ilvl w:val="0"/>
          <w:numId w:val="1019"/>
        </w:numPr>
      </w:pPr>
      <w:r>
        <w:t xml:space="preserve">Policy compliance</w:t>
      </w:r>
    </w:p>
    <w:p>
      <w:pPr>
        <w:pStyle w:val="Compact"/>
        <w:numPr>
          <w:ilvl w:val="0"/>
          <w:numId w:val="1019"/>
        </w:numPr>
      </w:pPr>
      <w:r>
        <w:t xml:space="preserve">Administrative activity</w:t>
      </w:r>
    </w:p>
    <w:p>
      <w:pPr>
        <w:pStyle w:val="Compact"/>
        <w:numPr>
          <w:ilvl w:val="0"/>
          <w:numId w:val="1019"/>
        </w:numPr>
      </w:pPr>
      <w:r>
        <w:t xml:space="preserve">Audit trails</w:t>
      </w:r>
    </w:p>
    <w:p>
      <w:pPr>
        <w:pStyle w:val="Compact"/>
        <w:numPr>
          <w:ilvl w:val="0"/>
          <w:numId w:val="1019"/>
        </w:numPr>
      </w:pPr>
      <w:r>
        <w:t xml:space="preserve">Change visibility</w:t>
      </w:r>
    </w:p>
    <w:bookmarkEnd w:id="24"/>
    <w:bookmarkStart w:id="25" w:name="h.-automation-remediation"/>
    <w:p>
      <w:pPr>
        <w:pStyle w:val="Heading3"/>
      </w:pPr>
      <w:r>
        <w:t xml:space="preserve">H. Automation &amp; Remediation</w:t>
      </w:r>
    </w:p>
    <w:p>
      <w:pPr>
        <w:pStyle w:val="FirstParagraph"/>
      </w:pPr>
      <w:r>
        <w:t xml:space="preserve">Show:</w:t>
      </w:r>
    </w:p>
    <w:p>
      <w:pPr>
        <w:pStyle w:val="BodyText"/>
      </w:pPr>
      <w:r>
        <w:t xml:space="preserve">Monitoring Alert → Automation / Logic App → Remediation Action → Server</w:t>
      </w:r>
    </w:p>
    <w:p>
      <w:pPr>
        <w:pStyle w:val="BodyText"/>
      </w:pPr>
      <w:r>
        <w:t xml:space="preserve">Examples:</w:t>
      </w:r>
    </w:p>
    <w:p>
      <w:pPr>
        <w:pStyle w:val="Compact"/>
        <w:numPr>
          <w:ilvl w:val="0"/>
          <w:numId w:val="1020"/>
        </w:numPr>
      </w:pPr>
      <w:r>
        <w:t xml:space="preserve">Restart service</w:t>
      </w:r>
    </w:p>
    <w:p>
      <w:pPr>
        <w:pStyle w:val="Compact"/>
        <w:numPr>
          <w:ilvl w:val="0"/>
          <w:numId w:val="1020"/>
        </w:numPr>
      </w:pPr>
      <w:r>
        <w:t xml:space="preserve">Clear disk space</w:t>
      </w:r>
    </w:p>
    <w:p>
      <w:pPr>
        <w:pStyle w:val="Compact"/>
        <w:numPr>
          <w:ilvl w:val="0"/>
          <w:numId w:val="1020"/>
        </w:numPr>
      </w:pPr>
      <w:r>
        <w:t xml:space="preserve">Restart server</w:t>
      </w:r>
    </w:p>
    <w:p>
      <w:pPr>
        <w:pStyle w:val="Compact"/>
        <w:numPr>
          <w:ilvl w:val="0"/>
          <w:numId w:val="1020"/>
        </w:numPr>
      </w:pPr>
      <w:r>
        <w:t xml:space="preserve">Apply configuration</w:t>
      </w:r>
    </w:p>
    <w:p>
      <w:pPr>
        <w:pStyle w:val="Compact"/>
        <w:numPr>
          <w:ilvl w:val="0"/>
          <w:numId w:val="1020"/>
        </w:numPr>
      </w:pPr>
      <w:r>
        <w:t xml:space="preserve">Trigger ticket</w:t>
      </w:r>
    </w:p>
    <w:p>
      <w:pPr>
        <w:pStyle w:val="Compact"/>
        <w:numPr>
          <w:ilvl w:val="0"/>
          <w:numId w:val="1020"/>
        </w:numPr>
      </w:pPr>
      <w:r>
        <w:t xml:space="preserve">Execute remediation script</w:t>
      </w:r>
    </w:p>
    <w:bookmarkEnd w:id="25"/>
    <w:bookmarkStart w:id="26" w:name="X374b61a947867e8d94a6e9eeafc8f6907c4e69f"/>
    <w:p>
      <w:pPr>
        <w:pStyle w:val="Heading3"/>
      </w:pPr>
      <w:r>
        <w:t xml:space="preserve">I. Server Lifecycle / Operational Governance</w:t>
      </w:r>
    </w:p>
    <w:p>
      <w:pPr>
        <w:pStyle w:val="FirstParagraph"/>
      </w:pPr>
      <w:r>
        <w:t xml:space="preserve">Show:</w:t>
      </w:r>
    </w:p>
    <w:p>
      <w:pPr>
        <w:pStyle w:val="BodyText"/>
      </w:pPr>
      <w:r>
        <w:t xml:space="preserve">Discovery → Arc Onboarding → Inventory → Monitoring → Patch → Compliance → Retirement</w:t>
      </w:r>
    </w:p>
    <w:p>
      <w:pPr>
        <w:pStyle w:val="BodyText"/>
      </w:pPr>
      <w:r>
        <w:t xml:space="preserve">Explain how Arc can improve server lifecycle governance.</w:t>
      </w:r>
    </w:p>
    <w:p>
      <w:r>
        <w:pict>
          <v:rect style="width:0;height:1.5pt" o:hralign="center" o:hrstd="t" o:hr="t"/>
        </w:pict>
      </w:r>
    </w:p>
    <w:bookmarkEnd w:id="26"/>
    <w:bookmarkEnd w:id="27"/>
    <w:bookmarkStart w:id="28" w:name="existing-tool-integration"/>
    <w:p>
      <w:pPr>
        <w:pStyle w:val="Heading1"/>
      </w:pPr>
      <w:r>
        <w:t xml:space="preserve">8. Existing Tool Integration</w:t>
      </w:r>
    </w:p>
    <w:p>
      <w:pPr>
        <w:pStyle w:val="FirstParagraph"/>
      </w:pPr>
      <w:r>
        <w:t xml:space="preserve">Create a detailed comparison/integration architecture showing Azure Arc alongside:</w:t>
      </w:r>
    </w:p>
    <w:p>
      <w:pPr>
        <w:pStyle w:val="Compact"/>
        <w:numPr>
          <w:ilvl w:val="0"/>
          <w:numId w:val="1021"/>
        </w:numPr>
      </w:pPr>
      <w:r>
        <w:t xml:space="preserve">SolarWinds</w:t>
      </w:r>
    </w:p>
    <w:p>
      <w:pPr>
        <w:pStyle w:val="Compact"/>
        <w:numPr>
          <w:ilvl w:val="0"/>
          <w:numId w:val="1021"/>
        </w:numPr>
      </w:pPr>
      <w:r>
        <w:t xml:space="preserve">Splunk</w:t>
      </w:r>
    </w:p>
    <w:p>
      <w:pPr>
        <w:pStyle w:val="Compact"/>
        <w:numPr>
          <w:ilvl w:val="0"/>
          <w:numId w:val="1021"/>
        </w:numPr>
      </w:pPr>
      <w:r>
        <w:t xml:space="preserve">IBM Instana</w:t>
      </w:r>
    </w:p>
    <w:p>
      <w:pPr>
        <w:pStyle w:val="Compact"/>
        <w:numPr>
          <w:ilvl w:val="0"/>
          <w:numId w:val="1021"/>
        </w:numPr>
      </w:pPr>
      <w:r>
        <w:t xml:space="preserve">ServiceNow</w:t>
      </w:r>
    </w:p>
    <w:p>
      <w:pPr>
        <w:pStyle w:val="Compact"/>
        <w:numPr>
          <w:ilvl w:val="0"/>
          <w:numId w:val="1021"/>
        </w:numPr>
      </w:pPr>
      <w:r>
        <w:t xml:space="preserve">Oracle Enterprise Manager</w:t>
      </w:r>
    </w:p>
    <w:p>
      <w:pPr>
        <w:pStyle w:val="Compact"/>
        <w:numPr>
          <w:ilvl w:val="0"/>
          <w:numId w:val="1021"/>
        </w:numPr>
      </w:pPr>
      <w:r>
        <w:t xml:space="preserve">CyberArk</w:t>
      </w:r>
    </w:p>
    <w:p>
      <w:pPr>
        <w:pStyle w:val="Compact"/>
        <w:numPr>
          <w:ilvl w:val="0"/>
          <w:numId w:val="1021"/>
        </w:numPr>
      </w:pPr>
      <w:r>
        <w:t xml:space="preserve">Microsoft Defender</w:t>
      </w:r>
    </w:p>
    <w:p>
      <w:pPr>
        <w:pStyle w:val="Compact"/>
        <w:numPr>
          <w:ilvl w:val="0"/>
          <w:numId w:val="1021"/>
        </w:numPr>
      </w:pPr>
      <w:r>
        <w:t xml:space="preserve">Microsoft Sentinel</w:t>
      </w:r>
    </w:p>
    <w:p>
      <w:pPr>
        <w:pStyle w:val="Compact"/>
        <w:numPr>
          <w:ilvl w:val="0"/>
          <w:numId w:val="1021"/>
        </w:numPr>
      </w:pPr>
      <w:r>
        <w:t xml:space="preserve">Azure Monitor</w:t>
      </w:r>
    </w:p>
    <w:p>
      <w:pPr>
        <w:pStyle w:val="FirstParagraph"/>
      </w:pPr>
      <w:r>
        <w:t xml:space="preserve">Explain which system should remain the</w:t>
      </w:r>
      <w:r>
        <w:t xml:space="preserve"> </w:t>
      </w:r>
      <w:r>
        <w:rPr>
          <w:b/>
          <w:bCs/>
        </w:rPr>
        <w:t xml:space="preserve">system of record</w:t>
      </w:r>
      <w:r>
        <w:t xml:space="preserve"> </w:t>
      </w:r>
      <w:r>
        <w:t xml:space="preserve">for each function.</w:t>
      </w:r>
    </w:p>
    <w:p>
      <w:pPr>
        <w:pStyle w:val="BodyText"/>
      </w:pPr>
      <w:r>
        <w:t xml:space="preserve">Create a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Existing Tool</w:t>
            </w:r>
          </w:p>
        </w:tc>
        <w:tc>
          <w:tcPr/>
          <w:p>
            <w:pPr>
              <w:pStyle w:val="Compact"/>
            </w:pPr>
            <w:r>
              <w:t xml:space="preserve">Azure Capability</w:t>
            </w:r>
          </w:p>
        </w:tc>
        <w:tc>
          <w:tcPr/>
          <w:p>
            <w:pPr>
              <w:pStyle w:val="Compact"/>
            </w:pPr>
            <w:r>
              <w:t xml:space="preserve">Recommended System of Record</w:t>
            </w:r>
          </w:p>
        </w:tc>
      </w:tr>
      <w:tr>
        <w:tc>
          <w:tcPr/>
          <w:p>
            <w:pPr>
              <w:pStyle w:val="Compact"/>
            </w:pPr>
            <w:r>
              <w:t xml:space="preserve">Infrastructure Monitoring</w:t>
            </w:r>
          </w:p>
        </w:tc>
        <w:tc>
          <w:tcPr/>
          <w:p>
            <w:pPr>
              <w:pStyle w:val="Compact"/>
            </w:pPr>
            <w:r>
              <w:t xml:space="preserve">SolarWinds</w:t>
            </w:r>
          </w:p>
        </w:tc>
        <w:tc>
          <w:tcPr/>
          <w:p>
            <w:pPr>
              <w:pStyle w:val="Compact"/>
            </w:pPr>
            <w:r>
              <w:t xml:space="preserve">Azure Monitor</w:t>
            </w:r>
          </w:p>
        </w:tc>
        <w:tc>
          <w:tcPr/>
          <w:p>
            <w:pPr>
              <w:pStyle w:val="Compact"/>
            </w:pPr>
            <w:r>
              <w:t xml:space="preserve">TBD</w:t>
            </w:r>
          </w:p>
        </w:tc>
      </w:tr>
      <w:tr>
        <w:tc>
          <w:tcPr/>
          <w:p>
            <w:pPr>
              <w:pStyle w:val="Compact"/>
            </w:pPr>
            <w:r>
              <w:t xml:space="preserve">Log Management</w:t>
            </w:r>
          </w:p>
        </w:tc>
        <w:tc>
          <w:tcPr/>
          <w:p>
            <w:pPr>
              <w:pStyle w:val="Compact"/>
            </w:pPr>
            <w:r>
              <w:t xml:space="preserve">Splunk</w:t>
            </w:r>
          </w:p>
        </w:tc>
        <w:tc>
          <w:tcPr/>
          <w:p>
            <w:pPr>
              <w:pStyle w:val="Compact"/>
            </w:pPr>
            <w:r>
              <w:t xml:space="preserve">Log Analytics</w:t>
            </w:r>
          </w:p>
        </w:tc>
        <w:tc>
          <w:tcPr/>
          <w:p>
            <w:pPr>
              <w:pStyle w:val="Compact"/>
            </w:pPr>
            <w:r>
              <w:t xml:space="preserve">TBD</w:t>
            </w:r>
          </w:p>
        </w:tc>
      </w:tr>
      <w:tr>
        <w:tc>
          <w:tcPr/>
          <w:p>
            <w:pPr>
              <w:pStyle w:val="Compact"/>
            </w:pPr>
            <w:r>
              <w:t xml:space="preserve">APM</w:t>
            </w:r>
          </w:p>
        </w:tc>
        <w:tc>
          <w:tcPr/>
          <w:p>
            <w:pPr>
              <w:pStyle w:val="Compact"/>
            </w:pPr>
            <w:r>
              <w:t xml:space="preserve">IBM Instana</w:t>
            </w:r>
          </w:p>
        </w:tc>
        <w:tc>
          <w:tcPr/>
          <w:p>
            <w:pPr>
              <w:pStyle w:val="Compact"/>
            </w:pPr>
            <w:r>
              <w:t xml:space="preserve">Azure Monitor</w:t>
            </w:r>
          </w:p>
        </w:tc>
        <w:tc>
          <w:tcPr/>
          <w:p>
            <w:pPr>
              <w:pStyle w:val="Compact"/>
            </w:pPr>
            <w:r>
              <w:t xml:space="preserve">Instana</w:t>
            </w:r>
          </w:p>
        </w:tc>
      </w:tr>
      <w:tr>
        <w:tc>
          <w:tcPr/>
          <w:p>
            <w:pPr>
              <w:pStyle w:val="Compact"/>
            </w:pPr>
            <w:r>
              <w:t xml:space="preserve">ITSM</w:t>
            </w:r>
          </w:p>
        </w:tc>
        <w:tc>
          <w:tcPr/>
          <w:p>
            <w:pPr>
              <w:pStyle w:val="Compact"/>
            </w:pPr>
            <w:r>
              <w:t xml:space="preserve">ServiceNow</w:t>
            </w:r>
          </w:p>
        </w:tc>
        <w:tc>
          <w:tcPr/>
          <w:p>
            <w:pPr>
              <w:pStyle w:val="Compact"/>
            </w:pPr>
            <w:r>
              <w:t xml:space="preserve">Azure Automation/Logic Apps</w:t>
            </w:r>
          </w:p>
        </w:tc>
        <w:tc>
          <w:tcPr/>
          <w:p>
            <w:pPr>
              <w:pStyle w:val="Compact"/>
            </w:pPr>
            <w:r>
              <w:t xml:space="preserve">ServiceNow</w:t>
            </w:r>
          </w:p>
        </w:tc>
      </w:tr>
      <w:tr>
        <w:tc>
          <w:tcPr/>
          <w:p>
            <w:pPr>
              <w:pStyle w:val="Compact"/>
            </w:pPr>
            <w:r>
              <w:t xml:space="preserve">Oracle DB Monitoring</w:t>
            </w:r>
          </w:p>
        </w:tc>
        <w:tc>
          <w:tcPr/>
          <w:p>
            <w:pPr>
              <w:pStyle w:val="Compact"/>
            </w:pPr>
            <w:r>
              <w:t xml:space="preserve">OEM</w:t>
            </w:r>
          </w:p>
        </w:tc>
        <w:tc>
          <w:tcPr/>
          <w:p>
            <w:pPr>
              <w:pStyle w:val="Compact"/>
            </w:pPr>
            <w:r>
              <w:t xml:space="preserve">Azure Monitor</w:t>
            </w:r>
          </w:p>
        </w:tc>
        <w:tc>
          <w:tcPr/>
          <w:p>
            <w:pPr>
              <w:pStyle w:val="Compact"/>
            </w:pPr>
            <w:r>
              <w:t xml:space="preserve">OEM</w:t>
            </w:r>
          </w:p>
        </w:tc>
      </w:tr>
      <w:tr>
        <w:tc>
          <w:tcPr/>
          <w:p>
            <w:pPr>
              <w:pStyle w:val="Compact"/>
            </w:pPr>
            <w:r>
              <w:t xml:space="preserve">Privileged Access</w:t>
            </w:r>
          </w:p>
        </w:tc>
        <w:tc>
          <w:tcPr/>
          <w:p>
            <w:pPr>
              <w:pStyle w:val="Compact"/>
            </w:pPr>
            <w:r>
              <w:t xml:space="preserve">CyberArk</w:t>
            </w:r>
          </w:p>
        </w:tc>
        <w:tc>
          <w:tcPr/>
          <w:p>
            <w:pPr>
              <w:pStyle w:val="Compact"/>
            </w:pPr>
            <w:r>
              <w:t xml:space="preserve">Entra / Defender integration</w:t>
            </w:r>
          </w:p>
        </w:tc>
        <w:tc>
          <w:tcPr/>
          <w:p>
            <w:pPr>
              <w:pStyle w:val="Compact"/>
            </w:pPr>
            <w:r>
              <w:t xml:space="preserve">CyberArk</w:t>
            </w:r>
          </w:p>
        </w:tc>
      </w:tr>
      <w:tr>
        <w:tc>
          <w:tcPr/>
          <w:p>
            <w:pPr>
              <w:pStyle w:val="Compact"/>
            </w:pPr>
            <w:r>
              <w:t xml:space="preserve">Security</w:t>
            </w:r>
          </w:p>
        </w:tc>
        <w:tc>
          <w:tcPr/>
          <w:p>
            <w:pPr>
              <w:pStyle w:val="Compact"/>
            </w:pPr>
            <w:r>
              <w:t xml:space="preserve">Existing SOC</w:t>
            </w:r>
          </w:p>
        </w:tc>
        <w:tc>
          <w:tcPr/>
          <w:p>
            <w:pPr>
              <w:pStyle w:val="Compact"/>
            </w:pPr>
            <w:r>
              <w:t xml:space="preserve">Defender/Sentinel</w:t>
            </w:r>
          </w:p>
        </w:tc>
        <w:tc>
          <w:tcPr/>
          <w:p>
            <w:pPr>
              <w:pStyle w:val="Compact"/>
            </w:pPr>
            <w:r>
              <w:t xml:space="preserve">TBD</w:t>
            </w:r>
          </w:p>
        </w:tc>
      </w:tr>
      <w:tr>
        <w:tc>
          <w:tcPr/>
          <w:p>
            <w:pPr>
              <w:pStyle w:val="Compact"/>
            </w:pPr>
            <w:r>
              <w:t xml:space="preserve">Patch Management</w:t>
            </w:r>
          </w:p>
        </w:tc>
        <w:tc>
          <w:tcPr/>
          <w:p>
            <w:pPr>
              <w:pStyle w:val="Compact"/>
            </w:pPr>
            <w:r>
              <w:t xml:space="preserve">Existing</w:t>
            </w:r>
          </w:p>
        </w:tc>
        <w:tc>
          <w:tcPr/>
          <w:p>
            <w:pPr>
              <w:pStyle w:val="Compact"/>
            </w:pPr>
            <w:r>
              <w:t xml:space="preserve">Azure Update Manager</w:t>
            </w:r>
          </w:p>
        </w:tc>
        <w:tc>
          <w:tcPr/>
          <w:p>
            <w:pPr>
              <w:pStyle w:val="Compact"/>
            </w:pPr>
            <w:r>
              <w:t xml:space="preserve">TBD</w:t>
            </w:r>
          </w:p>
        </w:tc>
      </w:tr>
    </w:tbl>
    <w:p>
      <w:pPr>
        <w:pStyle w:val="BodyText"/>
      </w:pPr>
      <w:r>
        <w:t xml:space="preserve">Do not recommend replacing existing enterprise tools automatically. Show a</w:t>
      </w:r>
      <w:r>
        <w:t xml:space="preserve"> </w:t>
      </w:r>
      <w:r>
        <w:rPr>
          <w:b/>
          <w:bCs/>
        </w:rPr>
        <w:t xml:space="preserve">coexistence architecture</w:t>
      </w:r>
      <w:r>
        <w:t xml:space="preserve"> </w:t>
      </w:r>
      <w:r>
        <w:t xml:space="preserve">and identify opportunities for consolidation.</w:t>
      </w:r>
    </w:p>
    <w:p>
      <w:r>
        <w:pict>
          <v:rect style="width:0;height:1.5pt" o:hralign="center" o:hrstd="t" o:hr="t"/>
        </w:pict>
      </w:r>
    </w:p>
    <w:bookmarkEnd w:id="28"/>
    <w:bookmarkStart w:id="33" w:name="bandwidth-analysis"/>
    <w:p>
      <w:pPr>
        <w:pStyle w:val="Heading1"/>
      </w:pPr>
      <w:r>
        <w:t xml:space="preserve">9. Bandwidth Analysis</w:t>
      </w:r>
    </w:p>
    <w:p>
      <w:pPr>
        <w:pStyle w:val="FirstParagraph"/>
      </w:pPr>
      <w:r>
        <w:t xml:space="preserve">Create a detailed bandwidth model for</w:t>
      </w:r>
      <w:r>
        <w:t xml:space="preserve"> </w:t>
      </w:r>
      <w:r>
        <w:rPr>
          <w:b/>
          <w:bCs/>
        </w:rPr>
        <w:t xml:space="preserve">2,000 servers</w:t>
      </w:r>
      <w:r>
        <w:t xml:space="preserve">.</w:t>
      </w:r>
    </w:p>
    <w:p>
      <w:pPr>
        <w:pStyle w:val="BodyText"/>
      </w:pPr>
      <w:r>
        <w:t xml:space="preserve">Separate the workloads into:</w:t>
      </w:r>
    </w:p>
    <w:bookmarkStart w:id="29" w:name="windows-servers"/>
    <w:p>
      <w:pPr>
        <w:pStyle w:val="Heading3"/>
      </w:pPr>
      <w:r>
        <w:t xml:space="preserve">Windows Servers</w:t>
      </w:r>
    </w:p>
    <w:p>
      <w:pPr>
        <w:pStyle w:val="FirstParagraph"/>
      </w:pPr>
      <w:r>
        <w:t xml:space="preserve">Estimate management/telemetry traffic for:</w:t>
      </w:r>
    </w:p>
    <w:p>
      <w:pPr>
        <w:pStyle w:val="Compact"/>
        <w:numPr>
          <w:ilvl w:val="0"/>
          <w:numId w:val="1022"/>
        </w:numPr>
      </w:pPr>
      <w:r>
        <w:t xml:space="preserve">Agent heartbeat</w:t>
      </w:r>
    </w:p>
    <w:p>
      <w:pPr>
        <w:pStyle w:val="Compact"/>
        <w:numPr>
          <w:ilvl w:val="0"/>
          <w:numId w:val="1022"/>
        </w:numPr>
      </w:pPr>
      <w:r>
        <w:t xml:space="preserve">Inventory</w:t>
      </w:r>
    </w:p>
    <w:p>
      <w:pPr>
        <w:pStyle w:val="Compact"/>
        <w:numPr>
          <w:ilvl w:val="0"/>
          <w:numId w:val="1022"/>
        </w:numPr>
      </w:pPr>
      <w:r>
        <w:t xml:space="preserve">Performance metrics</w:t>
      </w:r>
    </w:p>
    <w:p>
      <w:pPr>
        <w:pStyle w:val="Compact"/>
        <w:numPr>
          <w:ilvl w:val="0"/>
          <w:numId w:val="1022"/>
        </w:numPr>
      </w:pPr>
      <w:r>
        <w:t xml:space="preserve">Windows Events</w:t>
      </w:r>
    </w:p>
    <w:p>
      <w:pPr>
        <w:pStyle w:val="Compact"/>
        <w:numPr>
          <w:ilvl w:val="0"/>
          <w:numId w:val="1022"/>
        </w:numPr>
      </w:pPr>
      <w:r>
        <w:t xml:space="preserve">Update Manager</w:t>
      </w:r>
    </w:p>
    <w:p>
      <w:pPr>
        <w:pStyle w:val="Compact"/>
        <w:numPr>
          <w:ilvl w:val="0"/>
          <w:numId w:val="1022"/>
        </w:numPr>
      </w:pPr>
      <w:r>
        <w:t xml:space="preserve">Policy</w:t>
      </w:r>
    </w:p>
    <w:p>
      <w:pPr>
        <w:pStyle w:val="Compact"/>
        <w:numPr>
          <w:ilvl w:val="0"/>
          <w:numId w:val="1022"/>
        </w:numPr>
      </w:pPr>
      <w:r>
        <w:t xml:space="preserve">Defender where enabled</w:t>
      </w:r>
    </w:p>
    <w:bookmarkEnd w:id="29"/>
    <w:bookmarkStart w:id="30" w:name="linux-servers"/>
    <w:p>
      <w:pPr>
        <w:pStyle w:val="Heading3"/>
      </w:pPr>
      <w:r>
        <w:t xml:space="preserve">Linux Servers</w:t>
      </w:r>
    </w:p>
    <w:p>
      <w:pPr>
        <w:pStyle w:val="FirstParagraph"/>
      </w:pPr>
      <w:r>
        <w:t xml:space="preserve">Estimate:</w:t>
      </w:r>
    </w:p>
    <w:p>
      <w:pPr>
        <w:pStyle w:val="Compact"/>
        <w:numPr>
          <w:ilvl w:val="0"/>
          <w:numId w:val="1023"/>
        </w:numPr>
      </w:pPr>
      <w:r>
        <w:t xml:space="preserve">Agent heartbeat</w:t>
      </w:r>
    </w:p>
    <w:p>
      <w:pPr>
        <w:pStyle w:val="Compact"/>
        <w:numPr>
          <w:ilvl w:val="0"/>
          <w:numId w:val="1023"/>
        </w:numPr>
      </w:pPr>
      <w:r>
        <w:t xml:space="preserve">Inventory</w:t>
      </w:r>
    </w:p>
    <w:p>
      <w:pPr>
        <w:pStyle w:val="Compact"/>
        <w:numPr>
          <w:ilvl w:val="0"/>
          <w:numId w:val="1023"/>
        </w:numPr>
      </w:pPr>
      <w:r>
        <w:t xml:space="preserve">Syslog</w:t>
      </w:r>
    </w:p>
    <w:p>
      <w:pPr>
        <w:pStyle w:val="Compact"/>
        <w:numPr>
          <w:ilvl w:val="0"/>
          <w:numId w:val="1023"/>
        </w:numPr>
      </w:pPr>
      <w:r>
        <w:t xml:space="preserve">Performance metrics</w:t>
      </w:r>
    </w:p>
    <w:p>
      <w:pPr>
        <w:pStyle w:val="Compact"/>
        <w:numPr>
          <w:ilvl w:val="0"/>
          <w:numId w:val="1023"/>
        </w:numPr>
      </w:pPr>
      <w:r>
        <w:t xml:space="preserve">Patch management</w:t>
      </w:r>
    </w:p>
    <w:p>
      <w:pPr>
        <w:pStyle w:val="Compact"/>
        <w:numPr>
          <w:ilvl w:val="0"/>
          <w:numId w:val="1023"/>
        </w:numPr>
      </w:pPr>
      <w:r>
        <w:t xml:space="preserve">Policy</w:t>
      </w:r>
    </w:p>
    <w:p>
      <w:pPr>
        <w:pStyle w:val="Compact"/>
        <w:numPr>
          <w:ilvl w:val="0"/>
          <w:numId w:val="1023"/>
        </w:numPr>
      </w:pPr>
      <w:r>
        <w:t xml:space="preserve">Security telemetry</w:t>
      </w:r>
    </w:p>
    <w:bookmarkEnd w:id="30"/>
    <w:bookmarkStart w:id="31" w:name="sql-servers"/>
    <w:p>
      <w:pPr>
        <w:pStyle w:val="Heading3"/>
      </w:pPr>
      <w:r>
        <w:t xml:space="preserve">SQL Servers</w:t>
      </w:r>
    </w:p>
    <w:p>
      <w:pPr>
        <w:pStyle w:val="FirstParagraph"/>
      </w:pPr>
      <w:r>
        <w:t xml:space="preserve">Estimate additional:</w:t>
      </w:r>
    </w:p>
    <w:p>
      <w:pPr>
        <w:pStyle w:val="Compact"/>
        <w:numPr>
          <w:ilvl w:val="0"/>
          <w:numId w:val="1024"/>
        </w:numPr>
      </w:pPr>
      <w:r>
        <w:t xml:space="preserve">SQL monitoring telemetry</w:t>
      </w:r>
    </w:p>
    <w:p>
      <w:pPr>
        <w:pStyle w:val="Compact"/>
        <w:numPr>
          <w:ilvl w:val="0"/>
          <w:numId w:val="1024"/>
        </w:numPr>
      </w:pPr>
      <w:r>
        <w:t xml:space="preserve">Performance counters</w:t>
      </w:r>
    </w:p>
    <w:p>
      <w:pPr>
        <w:pStyle w:val="Compact"/>
        <w:numPr>
          <w:ilvl w:val="0"/>
          <w:numId w:val="1024"/>
        </w:numPr>
      </w:pPr>
      <w:r>
        <w:t xml:space="preserve">Database-related monitoring data</w:t>
      </w:r>
    </w:p>
    <w:p>
      <w:pPr>
        <w:pStyle w:val="FirstParagraph"/>
      </w:pPr>
      <w:r>
        <w:t xml:space="preserve">Clearly state that</w:t>
      </w:r>
      <w:r>
        <w:t xml:space="preserve"> </w:t>
      </w:r>
      <w:r>
        <w:rPr>
          <w:b/>
          <w:bCs/>
        </w:rPr>
        <w:t xml:space="preserve">Azure Arc itself does not transmit SQL database data simply because SQL Server is Arc-enabled</w:t>
      </w:r>
      <w:r>
        <w:t xml:space="preserve">.</w:t>
      </w:r>
    </w:p>
    <w:bookmarkEnd w:id="31"/>
    <w:bookmarkStart w:id="32" w:name="oracle-servers"/>
    <w:p>
      <w:pPr>
        <w:pStyle w:val="Heading3"/>
      </w:pPr>
      <w:r>
        <w:t xml:space="preserve">Oracle Servers</w:t>
      </w:r>
    </w:p>
    <w:p>
      <w:pPr>
        <w:pStyle w:val="FirstParagraph"/>
      </w:pPr>
      <w:r>
        <w:t xml:space="preserve">Similarly distinguish:</w:t>
      </w:r>
    </w:p>
    <w:p>
      <w:pPr>
        <w:pStyle w:val="Compact"/>
        <w:numPr>
          <w:ilvl w:val="0"/>
          <w:numId w:val="1025"/>
        </w:numPr>
      </w:pPr>
      <w:r>
        <w:t xml:space="preserve">OS/Arc telemetry</w:t>
      </w:r>
    </w:p>
    <w:p>
      <w:pPr>
        <w:pStyle w:val="Compact"/>
        <w:numPr>
          <w:ilvl w:val="0"/>
          <w:numId w:val="1025"/>
        </w:numPr>
      </w:pPr>
      <w:r>
        <w:t xml:space="preserve">Oracle monitoring telemetry</w:t>
      </w:r>
    </w:p>
    <w:p>
      <w:pPr>
        <w:pStyle w:val="Compact"/>
        <w:numPr>
          <w:ilvl w:val="0"/>
          <w:numId w:val="1025"/>
        </w:numPr>
      </w:pPr>
      <w:r>
        <w:t xml:space="preserve">Oracle Enterprise Manager traffic</w:t>
      </w:r>
    </w:p>
    <w:p>
      <w:pPr>
        <w:pStyle w:val="Compact"/>
        <w:numPr>
          <w:ilvl w:val="0"/>
          <w:numId w:val="1025"/>
        </w:numPr>
      </w:pPr>
      <w:r>
        <w:t xml:space="preserve">Actual database/application traffic</w:t>
      </w:r>
    </w:p>
    <w:p>
      <w:pPr>
        <w:pStyle w:val="FirstParagraph"/>
      </w:pPr>
      <w:r>
        <w:t xml:space="preserve">Do not incorrectly attribute database replication or application traffic to Azure Arc.</w:t>
      </w:r>
    </w:p>
    <w:p>
      <w:r>
        <w:pict>
          <v:rect style="width:0;height:1.5pt" o:hralign="center" o:hrstd="t" o:hr="t"/>
        </w:pict>
      </w:r>
    </w:p>
    <w:bookmarkEnd w:id="32"/>
    <w:bookmarkEnd w:id="33"/>
    <w:bookmarkStart w:id="37" w:name="bandwidth-calculation-model"/>
    <w:p>
      <w:pPr>
        <w:pStyle w:val="Heading1"/>
      </w:pPr>
      <w:r>
        <w:t xml:space="preserve">10. Bandwidth Calculation Model</w:t>
      </w:r>
    </w:p>
    <w:p>
      <w:pPr>
        <w:pStyle w:val="FirstParagraph"/>
      </w:pPr>
      <w:r>
        <w:t xml:space="preserve">Build an explicit calculation model.</w:t>
      </w:r>
    </w:p>
    <w:p>
      <w:pPr>
        <w:pStyle w:val="BodyText"/>
      </w:pPr>
      <w:r>
        <w:t xml:space="preserve">Use:</w:t>
      </w:r>
    </w:p>
    <w:p>
      <w:pPr>
        <w:pStyle w:val="BodyText"/>
      </w:pPr>
      <w:r>
        <w:rPr>
          <w:b/>
          <w:bCs/>
        </w:rPr>
        <w:t xml:space="preserve">Servers × average KB/sec per server × 8 = bandwidth</w:t>
      </w:r>
    </w:p>
    <w:p>
      <w:pPr>
        <w:pStyle w:val="BodyText"/>
      </w:pPr>
      <w:r>
        <w:t xml:space="preserve">Calculate:</w:t>
      </w:r>
    </w:p>
    <w:p>
      <w:pPr>
        <w:pStyle w:val="Compact"/>
        <w:numPr>
          <w:ilvl w:val="0"/>
          <w:numId w:val="1026"/>
        </w:numPr>
      </w:pPr>
      <w:r>
        <w:t xml:space="preserve">Average bandwidth per server</w:t>
      </w:r>
    </w:p>
    <w:p>
      <w:pPr>
        <w:pStyle w:val="Compact"/>
        <w:numPr>
          <w:ilvl w:val="0"/>
          <w:numId w:val="1026"/>
        </w:numPr>
      </w:pPr>
      <w:r>
        <w:t xml:space="preserve">Daily data volume</w:t>
      </w:r>
    </w:p>
    <w:p>
      <w:pPr>
        <w:pStyle w:val="Compact"/>
        <w:numPr>
          <w:ilvl w:val="0"/>
          <w:numId w:val="1026"/>
        </w:numPr>
      </w:pPr>
      <w:r>
        <w:t xml:space="preserve">Monthly data volume</w:t>
      </w:r>
    </w:p>
    <w:p>
      <w:pPr>
        <w:pStyle w:val="Compact"/>
        <w:numPr>
          <w:ilvl w:val="0"/>
          <w:numId w:val="1026"/>
        </w:numPr>
      </w:pPr>
      <w:r>
        <w:t xml:space="preserve">Aggregate bandwidth for 2,000 servers</w:t>
      </w:r>
    </w:p>
    <w:p>
      <w:pPr>
        <w:pStyle w:val="Compact"/>
        <w:numPr>
          <w:ilvl w:val="0"/>
          <w:numId w:val="1026"/>
        </w:numPr>
      </w:pPr>
      <w:r>
        <w:t xml:space="preserve">Peak bandwidth</w:t>
      </w:r>
    </w:p>
    <w:p>
      <w:pPr>
        <w:pStyle w:val="Compact"/>
        <w:numPr>
          <w:ilvl w:val="0"/>
          <w:numId w:val="1026"/>
        </w:numPr>
      </w:pPr>
      <w:r>
        <w:t xml:space="preserve">Recommended engineering headroom</w:t>
      </w:r>
    </w:p>
    <w:p>
      <w:pPr>
        <w:pStyle w:val="FirstParagraph"/>
      </w:pPr>
      <w:r>
        <w:t xml:space="preserve">Provide at least three scenarios:</w:t>
      </w:r>
    </w:p>
    <w:bookmarkStart w:id="34" w:name="conservative"/>
    <w:p>
      <w:pPr>
        <w:pStyle w:val="Heading3"/>
      </w:pPr>
      <w:r>
        <w:t xml:space="preserve">Conservative</w:t>
      </w:r>
    </w:p>
    <w:p>
      <w:pPr>
        <w:pStyle w:val="FirstParagraph"/>
      </w:pPr>
      <w:r>
        <w:t xml:space="preserve">Low telemetry / minimal Azure Arc capabilities</w:t>
      </w:r>
    </w:p>
    <w:bookmarkEnd w:id="34"/>
    <w:bookmarkStart w:id="35" w:name="typical"/>
    <w:p>
      <w:pPr>
        <w:pStyle w:val="Heading3"/>
      </w:pPr>
      <w:r>
        <w:t xml:space="preserve">Typical</w:t>
      </w:r>
    </w:p>
    <w:p>
      <w:pPr>
        <w:pStyle w:val="FirstParagraph"/>
      </w:pPr>
      <w:r>
        <w:t xml:space="preserve">Arc + Azure Monitor + Update Manager + Policy</w:t>
      </w:r>
    </w:p>
    <w:bookmarkEnd w:id="35"/>
    <w:bookmarkStart w:id="36" w:name="high"/>
    <w:p>
      <w:pPr>
        <w:pStyle w:val="Heading3"/>
      </w:pPr>
      <w:r>
        <w:t xml:space="preserve">High</w:t>
      </w:r>
    </w:p>
    <w:p>
      <w:pPr>
        <w:pStyle w:val="FirstParagraph"/>
      </w:pPr>
      <w:r>
        <w:t xml:space="preserve">Arc + extensive monitoring + Defender + high-volume logs</w:t>
      </w:r>
    </w:p>
    <w:p>
      <w:pPr>
        <w:pStyle w:val="BodyText"/>
      </w:pPr>
      <w:r>
        <w:t xml:space="preserve">For each scenario calculate:</w:t>
      </w:r>
    </w:p>
    <w:p>
      <w:pPr>
        <w:pStyle w:val="Compact"/>
        <w:numPr>
          <w:ilvl w:val="0"/>
          <w:numId w:val="1027"/>
        </w:numPr>
      </w:pPr>
      <w:r>
        <w:t xml:space="preserve">KB/sec/server</w:t>
      </w:r>
    </w:p>
    <w:p>
      <w:pPr>
        <w:pStyle w:val="Compact"/>
        <w:numPr>
          <w:ilvl w:val="0"/>
          <w:numId w:val="1027"/>
        </w:numPr>
      </w:pPr>
      <w:r>
        <w:t xml:space="preserve">MB/day/server</w:t>
      </w:r>
    </w:p>
    <w:p>
      <w:pPr>
        <w:pStyle w:val="Compact"/>
        <w:numPr>
          <w:ilvl w:val="0"/>
          <w:numId w:val="1027"/>
        </w:numPr>
      </w:pPr>
      <w:r>
        <w:t xml:space="preserve">GB/day for 2,000 servers</w:t>
      </w:r>
    </w:p>
    <w:p>
      <w:pPr>
        <w:pStyle w:val="Compact"/>
        <w:numPr>
          <w:ilvl w:val="0"/>
          <w:numId w:val="1027"/>
        </w:numPr>
      </w:pPr>
      <w:r>
        <w:t xml:space="preserve">GB/month</w:t>
      </w:r>
    </w:p>
    <w:p>
      <w:pPr>
        <w:pStyle w:val="Compact"/>
        <w:numPr>
          <w:ilvl w:val="0"/>
          <w:numId w:val="1027"/>
        </w:numPr>
      </w:pPr>
      <w:r>
        <w:t xml:space="preserve">Average Mbps</w:t>
      </w:r>
    </w:p>
    <w:p>
      <w:pPr>
        <w:pStyle w:val="Compact"/>
        <w:numPr>
          <w:ilvl w:val="0"/>
          <w:numId w:val="1027"/>
        </w:numPr>
      </w:pPr>
      <w:r>
        <w:t xml:space="preserve">Peak Mbps</w:t>
      </w:r>
    </w:p>
    <w:p>
      <w:pPr>
        <w:pStyle w:val="Compact"/>
        <w:numPr>
          <w:ilvl w:val="0"/>
          <w:numId w:val="1027"/>
        </w:numPr>
      </w:pPr>
      <w:r>
        <w:t xml:space="preserve">Recommended ExpressRoute capacity</w:t>
      </w:r>
    </w:p>
    <w:p>
      <w:pPr>
        <w:pStyle w:val="FirstParagraph"/>
      </w:pPr>
      <w:r>
        <w:t xml:space="preserve">Use clearly labelled</w:t>
      </w:r>
      <w:r>
        <w:t xml:space="preserve"> </w:t>
      </w:r>
      <w:r>
        <w:rPr>
          <w:b/>
          <w:bCs/>
        </w:rPr>
        <w:t xml:space="preserve">illustrative planning assumptions</w:t>
      </w:r>
      <w:r>
        <w:t xml:space="preserve"> </w:t>
      </w:r>
      <w:r>
        <w:t xml:space="preserve">where Microsoft does not publish a fixed per-server bandwidth figure.</w:t>
      </w:r>
    </w:p>
    <w:p>
      <w:pPr>
        <w:pStyle w:val="BodyText"/>
      </w:pPr>
      <w:r>
        <w:t xml:space="preserve">Do not present estimates as official Microsoft bandwidth requirements.</w:t>
      </w:r>
    </w:p>
    <w:p>
      <w:r>
        <w:pict>
          <v:rect style="width:0;height:1.5pt" o:hralign="center" o:hrstd="t" o:hr="t"/>
        </w:pict>
      </w:r>
    </w:p>
    <w:bookmarkEnd w:id="36"/>
    <w:bookmarkEnd w:id="37"/>
    <w:bookmarkStart w:id="38" w:name="expressroute-capacity-recommendation"/>
    <w:p>
      <w:pPr>
        <w:pStyle w:val="Heading1"/>
      </w:pPr>
      <w:r>
        <w:t xml:space="preserve">11. ExpressRoute Capacity Recommendation</w:t>
      </w:r>
    </w:p>
    <w:p>
      <w:pPr>
        <w:pStyle w:val="FirstParagraph"/>
      </w:pPr>
      <w:r>
        <w:t xml:space="preserve">Based on the bandwidth model, provide a sizing table such as: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Scenario</w:t>
            </w:r>
          </w:p>
        </w:tc>
        <w:tc>
          <w:tcPr/>
          <w:p>
            <w:pPr>
              <w:pStyle w:val="Compact"/>
              <w:jc w:val="right"/>
            </w:pPr>
            <w:r>
              <w:t xml:space="preserve">Estimated Avg Mbps</w:t>
            </w:r>
          </w:p>
        </w:tc>
        <w:tc>
          <w:tcPr/>
          <w:p>
            <w:pPr>
              <w:pStyle w:val="Compact"/>
              <w:jc w:val="right"/>
            </w:pPr>
            <w:r>
              <w:t xml:space="preserve">Peak Mbps</w:t>
            </w:r>
          </w:p>
        </w:tc>
        <w:tc>
          <w:tcPr/>
          <w:p>
            <w:pPr>
              <w:pStyle w:val="Compact"/>
              <w:jc w:val="right"/>
            </w:pPr>
            <w:r>
              <w:t xml:space="preserve">Recommended ExpressRoute Capacity</w:t>
            </w:r>
          </w:p>
        </w:tc>
      </w:tr>
      <w:tr>
        <w:tc>
          <w:tcPr/>
          <w:p>
            <w:pPr>
              <w:pStyle w:val="Compact"/>
            </w:pPr>
            <w:r>
              <w:t xml:space="preserve">Minimal Arc</w:t>
            </w:r>
          </w:p>
        </w:tc>
        <w:tc>
          <w:tcPr/>
          <w:p>
            <w:pPr>
              <w:pStyle w:val="Compact"/>
              <w:jc w:val="right"/>
            </w:pPr>
            <w:r>
              <w:t xml:space="preserve">X</w:t>
            </w:r>
          </w:p>
        </w:tc>
        <w:tc>
          <w:tcPr/>
          <w:p>
            <w:pPr>
              <w:pStyle w:val="Compact"/>
              <w:jc w:val="right"/>
            </w:pPr>
            <w:r>
              <w:t xml:space="preserve">X</w:t>
            </w:r>
          </w:p>
        </w:tc>
        <w:tc>
          <w:tcPr/>
          <w:p>
            <w:pPr>
              <w:pStyle w:val="Compact"/>
              <w:jc w:val="right"/>
            </w:pPr>
            <w:r>
              <w:t xml:space="preserve">X</w:t>
            </w:r>
          </w:p>
        </w:tc>
      </w:tr>
      <w:tr>
        <w:tc>
          <w:tcPr/>
          <w:p>
            <w:pPr>
              <w:pStyle w:val="Compact"/>
            </w:pPr>
            <w:r>
              <w:t xml:space="preserve">Typical Enterprise</w:t>
            </w:r>
          </w:p>
        </w:tc>
        <w:tc>
          <w:tcPr/>
          <w:p>
            <w:pPr>
              <w:pStyle w:val="Compact"/>
              <w:jc w:val="right"/>
            </w:pPr>
            <w:r>
              <w:t xml:space="preserve">X</w:t>
            </w:r>
          </w:p>
        </w:tc>
        <w:tc>
          <w:tcPr/>
          <w:p>
            <w:pPr>
              <w:pStyle w:val="Compact"/>
              <w:jc w:val="right"/>
            </w:pPr>
            <w:r>
              <w:t xml:space="preserve">X</w:t>
            </w:r>
          </w:p>
        </w:tc>
        <w:tc>
          <w:tcPr/>
          <w:p>
            <w:pPr>
              <w:pStyle w:val="Compact"/>
              <w:jc w:val="right"/>
            </w:pPr>
            <w:r>
              <w:t xml:space="preserve">X</w:t>
            </w:r>
          </w:p>
        </w:tc>
      </w:tr>
      <w:tr>
        <w:tc>
          <w:tcPr/>
          <w:p>
            <w:pPr>
              <w:pStyle w:val="Compact"/>
            </w:pPr>
            <w:r>
              <w:t xml:space="preserve">High Telemetry</w:t>
            </w:r>
          </w:p>
        </w:tc>
        <w:tc>
          <w:tcPr/>
          <w:p>
            <w:pPr>
              <w:pStyle w:val="Compact"/>
              <w:jc w:val="right"/>
            </w:pPr>
            <w:r>
              <w:t xml:space="preserve">X</w:t>
            </w:r>
          </w:p>
        </w:tc>
        <w:tc>
          <w:tcPr/>
          <w:p>
            <w:pPr>
              <w:pStyle w:val="Compact"/>
              <w:jc w:val="right"/>
            </w:pPr>
            <w:r>
              <w:t xml:space="preserve">X</w:t>
            </w:r>
          </w:p>
        </w:tc>
        <w:tc>
          <w:tcPr/>
          <w:p>
            <w:pPr>
              <w:pStyle w:val="Compact"/>
              <w:jc w:val="right"/>
            </w:pPr>
            <w:r>
              <w:t xml:space="preserve">X</w:t>
            </w:r>
          </w:p>
        </w:tc>
      </w:tr>
    </w:tbl>
    <w:p>
      <w:pPr>
        <w:pStyle w:val="BodyText"/>
      </w:pPr>
      <w:r>
        <w:t xml:space="preserve">Also explain that ExpressRoute should be sized for</w:t>
      </w:r>
      <w:r>
        <w:t xml:space="preserve"> </w:t>
      </w:r>
      <w:r>
        <w:rPr>
          <w:b/>
          <w:bCs/>
        </w:rPr>
        <w:t xml:space="preserve">all enterprise Azure traffic</w:t>
      </w:r>
      <w:r>
        <w:t xml:space="preserve">, not Azure Arc alone.</w:t>
      </w:r>
    </w:p>
    <w:p>
      <w:pPr>
        <w:pStyle w:val="BodyText"/>
      </w:pPr>
      <w:r>
        <w:t xml:space="preserve">Discuss:</w:t>
      </w:r>
    </w:p>
    <w:p>
      <w:pPr>
        <w:pStyle w:val="Compact"/>
        <w:numPr>
          <w:ilvl w:val="0"/>
          <w:numId w:val="1028"/>
        </w:numPr>
      </w:pPr>
      <w:r>
        <w:t xml:space="preserve">50 Mbps</w:t>
      </w:r>
    </w:p>
    <w:p>
      <w:pPr>
        <w:pStyle w:val="Compact"/>
        <w:numPr>
          <w:ilvl w:val="0"/>
          <w:numId w:val="1028"/>
        </w:numPr>
      </w:pPr>
      <w:r>
        <w:t xml:space="preserve">100 Mbps</w:t>
      </w:r>
    </w:p>
    <w:p>
      <w:pPr>
        <w:pStyle w:val="Compact"/>
        <w:numPr>
          <w:ilvl w:val="0"/>
          <w:numId w:val="1028"/>
        </w:numPr>
      </w:pPr>
      <w:r>
        <w:t xml:space="preserve">200 Mbps</w:t>
      </w:r>
    </w:p>
    <w:p>
      <w:pPr>
        <w:pStyle w:val="Compact"/>
        <w:numPr>
          <w:ilvl w:val="0"/>
          <w:numId w:val="1028"/>
        </w:numPr>
      </w:pPr>
      <w:r>
        <w:t xml:space="preserve">500 Mbps</w:t>
      </w:r>
    </w:p>
    <w:p>
      <w:pPr>
        <w:pStyle w:val="Compact"/>
        <w:numPr>
          <w:ilvl w:val="0"/>
          <w:numId w:val="1028"/>
        </w:numPr>
      </w:pPr>
      <w:r>
        <w:t xml:space="preserve">1 Gbps</w:t>
      </w:r>
    </w:p>
    <w:p>
      <w:pPr>
        <w:pStyle w:val="FirstParagraph"/>
      </w:pPr>
      <w:r>
        <w:t xml:space="preserve">as possible capacity tiers, and explain when each becomes appropriate.</w:t>
      </w:r>
    </w:p>
    <w:p>
      <w:pPr>
        <w:pStyle w:val="BodyText"/>
      </w:pPr>
      <w:r>
        <w:t xml:space="preserve">Do not automatically recommend 1 Gbps unless the calculated enterprise traffic justifies it.</w:t>
      </w:r>
    </w:p>
    <w:p>
      <w:r>
        <w:pict>
          <v:rect style="width:0;height:1.5pt" o:hralign="center" o:hrstd="t" o:hr="t"/>
        </w:pict>
      </w:r>
    </w:p>
    <w:bookmarkEnd w:id="38"/>
    <w:bookmarkStart w:id="39" w:name="bandwidth-optimization"/>
    <w:p>
      <w:pPr>
        <w:pStyle w:val="Heading1"/>
      </w:pPr>
      <w:r>
        <w:t xml:space="preserve">12. Bandwidth Optimization</w:t>
      </w:r>
    </w:p>
    <w:p>
      <w:pPr>
        <w:pStyle w:val="FirstParagraph"/>
      </w:pPr>
      <w:r>
        <w:t xml:space="preserve">Create a dedicated slide explaining how to reduce bandwidth consumption:</w:t>
      </w:r>
    </w:p>
    <w:p>
      <w:pPr>
        <w:pStyle w:val="Compact"/>
        <w:numPr>
          <w:ilvl w:val="0"/>
          <w:numId w:val="1029"/>
        </w:numPr>
      </w:pPr>
      <w:r>
        <w:t xml:space="preserve">Azure Monitor Data Collection Rules</w:t>
      </w:r>
    </w:p>
    <w:p>
      <w:pPr>
        <w:pStyle w:val="Compact"/>
        <w:numPr>
          <w:ilvl w:val="0"/>
          <w:numId w:val="1029"/>
        </w:numPr>
      </w:pPr>
      <w:r>
        <w:t xml:space="preserve">Filter unnecessary Windows Events</w:t>
      </w:r>
    </w:p>
    <w:p>
      <w:pPr>
        <w:pStyle w:val="Compact"/>
        <w:numPr>
          <w:ilvl w:val="0"/>
          <w:numId w:val="1029"/>
        </w:numPr>
      </w:pPr>
      <w:r>
        <w:t xml:space="preserve">Filter unnecessary Syslog</w:t>
      </w:r>
    </w:p>
    <w:p>
      <w:pPr>
        <w:pStyle w:val="Compact"/>
        <w:numPr>
          <w:ilvl w:val="0"/>
          <w:numId w:val="1029"/>
        </w:numPr>
      </w:pPr>
      <w:r>
        <w:t xml:space="preserve">Selective performance counters</w:t>
      </w:r>
    </w:p>
    <w:p>
      <w:pPr>
        <w:pStyle w:val="Compact"/>
        <w:numPr>
          <w:ilvl w:val="0"/>
          <w:numId w:val="1029"/>
        </w:numPr>
      </w:pPr>
      <w:r>
        <w:t xml:space="preserve">Sampling</w:t>
      </w:r>
    </w:p>
    <w:p>
      <w:pPr>
        <w:pStyle w:val="Compact"/>
        <w:numPr>
          <w:ilvl w:val="0"/>
          <w:numId w:val="1029"/>
        </w:numPr>
      </w:pPr>
      <w:r>
        <w:t xml:space="preserve">Log retention policies</w:t>
      </w:r>
    </w:p>
    <w:p>
      <w:pPr>
        <w:pStyle w:val="Compact"/>
        <w:numPr>
          <w:ilvl w:val="0"/>
          <w:numId w:val="1029"/>
        </w:numPr>
      </w:pPr>
      <w:r>
        <w:t xml:space="preserve">Aggregation</w:t>
      </w:r>
    </w:p>
    <w:p>
      <w:pPr>
        <w:pStyle w:val="Compact"/>
        <w:numPr>
          <w:ilvl w:val="0"/>
          <w:numId w:val="1029"/>
        </w:numPr>
      </w:pPr>
      <w:r>
        <w:t xml:space="preserve">Local collection where appropriate</w:t>
      </w:r>
    </w:p>
    <w:p>
      <w:pPr>
        <w:pStyle w:val="Compact"/>
        <w:numPr>
          <w:ilvl w:val="0"/>
          <w:numId w:val="1029"/>
        </w:numPr>
      </w:pPr>
      <w:r>
        <w:t xml:space="preserve">Avoid duplicate telemetry to SolarWinds + Splunk + Azure Monitor unless justified</w:t>
      </w:r>
    </w:p>
    <w:p>
      <w:pPr>
        <w:pStyle w:val="Compact"/>
        <w:numPr>
          <w:ilvl w:val="0"/>
          <w:numId w:val="1029"/>
        </w:numPr>
      </w:pPr>
      <w:r>
        <w:t xml:space="preserve">Use tiered monitoring</w:t>
      </w:r>
    </w:p>
    <w:p>
      <w:pPr>
        <w:pStyle w:val="Compact"/>
        <w:numPr>
          <w:ilvl w:val="0"/>
          <w:numId w:val="1029"/>
        </w:numPr>
      </w:pPr>
      <w:r>
        <w:t xml:space="preserve">Use different policies for production/non-production</w:t>
      </w:r>
    </w:p>
    <w:p>
      <w:pPr>
        <w:pStyle w:val="Compact"/>
        <w:numPr>
          <w:ilvl w:val="0"/>
          <w:numId w:val="1029"/>
        </w:numPr>
      </w:pPr>
      <w:r>
        <w:t xml:space="preserve">Control Defender telemetry</w:t>
      </w:r>
    </w:p>
    <w:p>
      <w:pPr>
        <w:pStyle w:val="Compact"/>
        <w:numPr>
          <w:ilvl w:val="0"/>
          <w:numId w:val="1029"/>
        </w:numPr>
      </w:pPr>
      <w:r>
        <w:t xml:space="preserve">Optimize patch distribution</w:t>
      </w:r>
    </w:p>
    <w:p>
      <w:pPr>
        <w:pStyle w:val="Compact"/>
        <w:numPr>
          <w:ilvl w:val="0"/>
          <w:numId w:val="1029"/>
        </w:numPr>
      </w:pPr>
      <w:r>
        <w:t xml:space="preserve">Schedule maintenance activities</w:t>
      </w:r>
    </w:p>
    <w:p>
      <w:pPr>
        <w:pStyle w:val="FirstParagraph"/>
      </w:pPr>
      <w:r>
        <w:t xml:space="preserve">Include a diagram showing:</w:t>
      </w:r>
    </w:p>
    <w:p>
      <w:pPr>
        <w:pStyle w:val="BodyText"/>
      </w:pPr>
      <w:r>
        <w:rPr>
          <w:b/>
          <w:bCs/>
        </w:rPr>
        <w:t xml:space="preserve">Raw Server Data → Filtering → Collection → Azure → Analytics</w:t>
      </w:r>
    </w:p>
    <w:p>
      <w:r>
        <w:pict>
          <v:rect style="width:0;height:1.5pt" o:hralign="center" o:hrstd="t" o:hr="t"/>
        </w:pict>
      </w:r>
    </w:p>
    <w:bookmarkEnd w:id="39"/>
    <w:bookmarkStart w:id="40" w:name="security-architecture"/>
    <w:p>
      <w:pPr>
        <w:pStyle w:val="Heading1"/>
      </w:pPr>
      <w:r>
        <w:t xml:space="preserve">13. Security Architecture</w:t>
      </w:r>
    </w:p>
    <w:p>
      <w:pPr>
        <w:pStyle w:val="FirstParagraph"/>
      </w:pPr>
      <w:r>
        <w:t xml:space="preserve">Create a dedicated Zero Trust-oriented architecture diagram.</w:t>
      </w:r>
    </w:p>
    <w:p>
      <w:pPr>
        <w:pStyle w:val="BodyText"/>
      </w:pPr>
      <w:r>
        <w:t xml:space="preserve">Show:</w:t>
      </w:r>
    </w:p>
    <w:p>
      <w:pPr>
        <w:pStyle w:val="Compact"/>
        <w:numPr>
          <w:ilvl w:val="0"/>
          <w:numId w:val="1030"/>
        </w:numPr>
      </w:pPr>
      <w:r>
        <w:t xml:space="preserve">Server identity</w:t>
      </w:r>
    </w:p>
    <w:p>
      <w:pPr>
        <w:pStyle w:val="Compact"/>
        <w:numPr>
          <w:ilvl w:val="0"/>
          <w:numId w:val="1030"/>
        </w:numPr>
      </w:pPr>
      <w:r>
        <w:t xml:space="preserve">Azure Arc identity</w:t>
      </w:r>
    </w:p>
    <w:p>
      <w:pPr>
        <w:pStyle w:val="Compact"/>
        <w:numPr>
          <w:ilvl w:val="0"/>
          <w:numId w:val="1030"/>
        </w:numPr>
      </w:pPr>
      <w:r>
        <w:t xml:space="preserve">Managed identity</w:t>
      </w:r>
    </w:p>
    <w:p>
      <w:pPr>
        <w:pStyle w:val="Compact"/>
        <w:numPr>
          <w:ilvl w:val="0"/>
          <w:numId w:val="1030"/>
        </w:numPr>
      </w:pPr>
      <w:r>
        <w:t xml:space="preserve">Entra ID</w:t>
      </w:r>
    </w:p>
    <w:p>
      <w:pPr>
        <w:pStyle w:val="Compact"/>
        <w:numPr>
          <w:ilvl w:val="0"/>
          <w:numId w:val="1030"/>
        </w:numPr>
      </w:pPr>
      <w:r>
        <w:t xml:space="preserve">RBAC</w:t>
      </w:r>
    </w:p>
    <w:p>
      <w:pPr>
        <w:pStyle w:val="Compact"/>
        <w:numPr>
          <w:ilvl w:val="0"/>
          <w:numId w:val="1030"/>
        </w:numPr>
      </w:pPr>
      <w:r>
        <w:t xml:space="preserve">Azure Policy</w:t>
      </w:r>
    </w:p>
    <w:p>
      <w:pPr>
        <w:pStyle w:val="Compact"/>
        <w:numPr>
          <w:ilvl w:val="0"/>
          <w:numId w:val="1030"/>
        </w:numPr>
      </w:pPr>
      <w:r>
        <w:t xml:space="preserve">Firewall</w:t>
      </w:r>
    </w:p>
    <w:p>
      <w:pPr>
        <w:pStyle w:val="Compact"/>
        <w:numPr>
          <w:ilvl w:val="0"/>
          <w:numId w:val="1030"/>
        </w:numPr>
      </w:pPr>
      <w:r>
        <w:t xml:space="preserve">Proxy/relay</w:t>
      </w:r>
    </w:p>
    <w:p>
      <w:pPr>
        <w:pStyle w:val="Compact"/>
        <w:numPr>
          <w:ilvl w:val="0"/>
          <w:numId w:val="1030"/>
        </w:numPr>
      </w:pPr>
      <w:r>
        <w:t xml:space="preserve">TLS encryption</w:t>
      </w:r>
    </w:p>
    <w:p>
      <w:pPr>
        <w:pStyle w:val="Compact"/>
        <w:numPr>
          <w:ilvl w:val="0"/>
          <w:numId w:val="1030"/>
        </w:numPr>
      </w:pPr>
      <w:r>
        <w:t xml:space="preserve">Least privilege</w:t>
      </w:r>
    </w:p>
    <w:p>
      <w:pPr>
        <w:pStyle w:val="Compact"/>
        <w:numPr>
          <w:ilvl w:val="0"/>
          <w:numId w:val="1030"/>
        </w:numPr>
      </w:pPr>
      <w:r>
        <w:t xml:space="preserve">Privileged access</w:t>
      </w:r>
    </w:p>
    <w:p>
      <w:pPr>
        <w:pStyle w:val="Compact"/>
        <w:numPr>
          <w:ilvl w:val="0"/>
          <w:numId w:val="1030"/>
        </w:numPr>
      </w:pPr>
      <w:r>
        <w:t xml:space="preserve">CyberArk</w:t>
      </w:r>
    </w:p>
    <w:p>
      <w:pPr>
        <w:pStyle w:val="Compact"/>
        <w:numPr>
          <w:ilvl w:val="0"/>
          <w:numId w:val="1030"/>
        </w:numPr>
      </w:pPr>
      <w:r>
        <w:t xml:space="preserve">Defender for Cloud</w:t>
      </w:r>
    </w:p>
    <w:p>
      <w:pPr>
        <w:pStyle w:val="Compact"/>
        <w:numPr>
          <w:ilvl w:val="0"/>
          <w:numId w:val="1030"/>
        </w:numPr>
      </w:pPr>
      <w:r>
        <w:t xml:space="preserve">Sentinel/SOC</w:t>
      </w:r>
    </w:p>
    <w:p>
      <w:pPr>
        <w:pStyle w:val="FirstParagraph"/>
      </w:pPr>
      <w:r>
        <w:t xml:space="preserve">Explain:</w:t>
      </w:r>
    </w:p>
    <w:p>
      <w:pPr>
        <w:pStyle w:val="Compact"/>
        <w:numPr>
          <w:ilvl w:val="0"/>
          <w:numId w:val="1031"/>
        </w:numPr>
      </w:pPr>
      <w:r>
        <w:t xml:space="preserve">Authentication</w:t>
      </w:r>
    </w:p>
    <w:p>
      <w:pPr>
        <w:pStyle w:val="Compact"/>
        <w:numPr>
          <w:ilvl w:val="0"/>
          <w:numId w:val="1031"/>
        </w:numPr>
      </w:pPr>
      <w:r>
        <w:t xml:space="preserve">Authorization</w:t>
      </w:r>
    </w:p>
    <w:p>
      <w:pPr>
        <w:pStyle w:val="Compact"/>
        <w:numPr>
          <w:ilvl w:val="0"/>
          <w:numId w:val="1031"/>
        </w:numPr>
      </w:pPr>
      <w:r>
        <w:t xml:space="preserve">Encryption in transit</w:t>
      </w:r>
    </w:p>
    <w:p>
      <w:pPr>
        <w:pStyle w:val="Compact"/>
        <w:numPr>
          <w:ilvl w:val="0"/>
          <w:numId w:val="1031"/>
        </w:numPr>
      </w:pPr>
      <w:r>
        <w:t xml:space="preserve">Certificate/agent considerations</w:t>
      </w:r>
    </w:p>
    <w:p>
      <w:pPr>
        <w:pStyle w:val="Compact"/>
        <w:numPr>
          <w:ilvl w:val="0"/>
          <w:numId w:val="1031"/>
        </w:numPr>
      </w:pPr>
      <w:r>
        <w:t xml:space="preserve">RBAC</w:t>
      </w:r>
    </w:p>
    <w:p>
      <w:pPr>
        <w:pStyle w:val="Compact"/>
        <w:numPr>
          <w:ilvl w:val="0"/>
          <w:numId w:val="1031"/>
        </w:numPr>
      </w:pPr>
      <w:r>
        <w:t xml:space="preserve">Administrative access</w:t>
      </w:r>
    </w:p>
    <w:p>
      <w:pPr>
        <w:pStyle w:val="Compact"/>
        <w:numPr>
          <w:ilvl w:val="0"/>
          <w:numId w:val="1031"/>
        </w:numPr>
      </w:pPr>
      <w:r>
        <w:t xml:space="preserve">Network segmentation</w:t>
      </w:r>
    </w:p>
    <w:p>
      <w:r>
        <w:pict>
          <v:rect style="width:0;height:1.5pt" o:hralign="center" o:hrstd="t" o:hr="t"/>
        </w:pict>
      </w:r>
    </w:p>
    <w:bookmarkEnd w:id="40"/>
    <w:bookmarkStart w:id="41" w:name="high-availability-disaster-recovery"/>
    <w:p>
      <w:pPr>
        <w:pStyle w:val="Heading1"/>
      </w:pPr>
      <w:r>
        <w:t xml:space="preserve">14. High Availability &amp; Disaster Recovery</w:t>
      </w:r>
    </w:p>
    <w:p>
      <w:pPr>
        <w:pStyle w:val="FirstParagraph"/>
      </w:pPr>
      <w:r>
        <w:t xml:space="preserve">Create an architecture slide showing:</w:t>
      </w:r>
    </w:p>
    <w:p>
      <w:pPr>
        <w:pStyle w:val="Compact"/>
        <w:numPr>
          <w:ilvl w:val="0"/>
          <w:numId w:val="1032"/>
        </w:numPr>
      </w:pPr>
      <w:r>
        <w:t xml:space="preserve">Two data centers</w:t>
      </w:r>
    </w:p>
    <w:p>
      <w:pPr>
        <w:pStyle w:val="Compact"/>
        <w:numPr>
          <w:ilvl w:val="0"/>
          <w:numId w:val="1032"/>
        </w:numPr>
      </w:pPr>
      <w:r>
        <w:t xml:space="preserve">Multiple Arc relay/proxy servers</w:t>
      </w:r>
    </w:p>
    <w:p>
      <w:pPr>
        <w:pStyle w:val="Compact"/>
        <w:numPr>
          <w:ilvl w:val="0"/>
          <w:numId w:val="1032"/>
        </w:numPr>
      </w:pPr>
      <w:r>
        <w:t xml:space="preserve">Redundant network paths</w:t>
      </w:r>
    </w:p>
    <w:p>
      <w:pPr>
        <w:pStyle w:val="Compact"/>
        <w:numPr>
          <w:ilvl w:val="0"/>
          <w:numId w:val="1032"/>
        </w:numPr>
      </w:pPr>
      <w:r>
        <w:t xml:space="preserve">Redundant firewalls</w:t>
      </w:r>
    </w:p>
    <w:p>
      <w:pPr>
        <w:pStyle w:val="Compact"/>
        <w:numPr>
          <w:ilvl w:val="0"/>
          <w:numId w:val="1032"/>
        </w:numPr>
      </w:pPr>
      <w:r>
        <w:t xml:space="preserve">Dual ExpressRoute circuits</w:t>
      </w:r>
    </w:p>
    <w:p>
      <w:pPr>
        <w:pStyle w:val="Compact"/>
        <w:numPr>
          <w:ilvl w:val="0"/>
          <w:numId w:val="1032"/>
        </w:numPr>
      </w:pPr>
      <w:r>
        <w:t xml:space="preserve">Azure regional considerations</w:t>
      </w:r>
    </w:p>
    <w:p>
      <w:pPr>
        <w:pStyle w:val="Compact"/>
        <w:numPr>
          <w:ilvl w:val="0"/>
          <w:numId w:val="1032"/>
        </w:numPr>
      </w:pPr>
      <w:r>
        <w:t xml:space="preserve">Agent behavior during temporary Azure connectivity loss</w:t>
      </w:r>
    </w:p>
    <w:p>
      <w:pPr>
        <w:pStyle w:val="FirstParagraph"/>
      </w:pPr>
      <w:r>
        <w:t xml:space="preserve">Explain what happens when:</w:t>
      </w:r>
    </w:p>
    <w:p>
      <w:pPr>
        <w:pStyle w:val="Compact"/>
        <w:numPr>
          <w:ilvl w:val="0"/>
          <w:numId w:val="1033"/>
        </w:numPr>
      </w:pPr>
      <w:r>
        <w:t xml:space="preserve">Relay server fails</w:t>
      </w:r>
    </w:p>
    <w:p>
      <w:pPr>
        <w:pStyle w:val="Compact"/>
        <w:numPr>
          <w:ilvl w:val="0"/>
          <w:numId w:val="1033"/>
        </w:numPr>
      </w:pPr>
      <w:r>
        <w:t xml:space="preserve">Firewall fails</w:t>
      </w:r>
    </w:p>
    <w:p>
      <w:pPr>
        <w:pStyle w:val="Compact"/>
        <w:numPr>
          <w:ilvl w:val="0"/>
          <w:numId w:val="1033"/>
        </w:numPr>
      </w:pPr>
      <w:r>
        <w:t xml:space="preserve">ExpressRoute fails</w:t>
      </w:r>
    </w:p>
    <w:p>
      <w:pPr>
        <w:pStyle w:val="Compact"/>
        <w:numPr>
          <w:ilvl w:val="0"/>
          <w:numId w:val="1033"/>
        </w:numPr>
      </w:pPr>
      <w:r>
        <w:t xml:space="preserve">Internet path fails</w:t>
      </w:r>
    </w:p>
    <w:p>
      <w:pPr>
        <w:pStyle w:val="Compact"/>
        <w:numPr>
          <w:ilvl w:val="0"/>
          <w:numId w:val="1033"/>
        </w:numPr>
      </w:pPr>
      <w:r>
        <w:t xml:space="preserve">Azure service is unavailable</w:t>
      </w:r>
    </w:p>
    <w:p>
      <w:pPr>
        <w:pStyle w:val="Compact"/>
        <w:numPr>
          <w:ilvl w:val="0"/>
          <w:numId w:val="1033"/>
        </w:numPr>
      </w:pPr>
      <w:r>
        <w:t xml:space="preserve">Server loses Azure connectivity</w:t>
      </w:r>
    </w:p>
    <w:p>
      <w:pPr>
        <w:pStyle w:val="Compact"/>
        <w:numPr>
          <w:ilvl w:val="0"/>
          <w:numId w:val="1033"/>
        </w:numPr>
      </w:pPr>
      <w:r>
        <w:t xml:space="preserve">Arc agent fails</w:t>
      </w:r>
    </w:p>
    <w:p>
      <w:r>
        <w:pict>
          <v:rect style="width:0;height:1.5pt" o:hralign="center" o:hrstd="t" o:hr="t"/>
        </w:pict>
      </w:r>
    </w:p>
    <w:bookmarkEnd w:id="41"/>
    <w:bookmarkStart w:id="42" w:name="azure-arc-onboarding-process"/>
    <w:p>
      <w:pPr>
        <w:pStyle w:val="Heading1"/>
      </w:pPr>
      <w:r>
        <w:t xml:space="preserve">15. Azure Arc Onboarding Process</w:t>
      </w:r>
    </w:p>
    <w:p>
      <w:pPr>
        <w:pStyle w:val="FirstParagraph"/>
      </w:pPr>
      <w:r>
        <w:t xml:space="preserve">Create a detailed workflow diagram:</w:t>
      </w:r>
    </w:p>
    <w:p>
      <w:pPr>
        <w:pStyle w:val="BodyText"/>
      </w:pPr>
      <w:r>
        <w:rPr>
          <w:b/>
          <w:bCs/>
        </w:rPr>
        <w:t xml:space="preserve">Server Discovery → Prerequisite Validation → Network Validation → Agent Installation → Azure Registration → Resource Group Assignment → Tagging → Policy Assignment → Monitoring → Security → Patch Management → Operational Handover</w:t>
      </w:r>
    </w:p>
    <w:p>
      <w:pPr>
        <w:pStyle w:val="BodyText"/>
      </w:pPr>
      <w:r>
        <w:t xml:space="preserve">Include:</w:t>
      </w:r>
    </w:p>
    <w:p>
      <w:pPr>
        <w:pStyle w:val="Compact"/>
        <w:numPr>
          <w:ilvl w:val="0"/>
          <w:numId w:val="1034"/>
        </w:numPr>
      </w:pPr>
      <w:r>
        <w:t xml:space="preserve">Windows onboarding</w:t>
      </w:r>
    </w:p>
    <w:p>
      <w:pPr>
        <w:pStyle w:val="Compact"/>
        <w:numPr>
          <w:ilvl w:val="0"/>
          <w:numId w:val="1034"/>
        </w:numPr>
      </w:pPr>
      <w:r>
        <w:t xml:space="preserve">Linux onboarding</w:t>
      </w:r>
    </w:p>
    <w:p>
      <w:pPr>
        <w:pStyle w:val="Compact"/>
        <w:numPr>
          <w:ilvl w:val="0"/>
          <w:numId w:val="1034"/>
        </w:numPr>
      </w:pPr>
      <w:r>
        <w:t xml:space="preserve">Bulk onboarding</w:t>
      </w:r>
    </w:p>
    <w:p>
      <w:pPr>
        <w:pStyle w:val="Compact"/>
        <w:numPr>
          <w:ilvl w:val="0"/>
          <w:numId w:val="1034"/>
        </w:numPr>
      </w:pPr>
      <w:r>
        <w:t xml:space="preserve">Automation</w:t>
      </w:r>
    </w:p>
    <w:p>
      <w:pPr>
        <w:pStyle w:val="Compact"/>
        <w:numPr>
          <w:ilvl w:val="0"/>
          <w:numId w:val="1034"/>
        </w:numPr>
      </w:pPr>
      <w:r>
        <w:t xml:space="preserve">Service principals / managed identities where applicable</w:t>
      </w:r>
    </w:p>
    <w:p>
      <w:pPr>
        <w:pStyle w:val="Compact"/>
        <w:numPr>
          <w:ilvl w:val="0"/>
          <w:numId w:val="1034"/>
        </w:numPr>
      </w:pPr>
      <w:r>
        <w:t xml:space="preserve">Azure Policy</w:t>
      </w:r>
    </w:p>
    <w:p>
      <w:pPr>
        <w:pStyle w:val="Compact"/>
        <w:numPr>
          <w:ilvl w:val="0"/>
          <w:numId w:val="1034"/>
        </w:numPr>
      </w:pPr>
      <w:r>
        <w:t xml:space="preserve">Azure Resource Groups</w:t>
      </w:r>
    </w:p>
    <w:p>
      <w:pPr>
        <w:pStyle w:val="Compact"/>
        <w:numPr>
          <w:ilvl w:val="0"/>
          <w:numId w:val="1034"/>
        </w:numPr>
      </w:pPr>
      <w:r>
        <w:t xml:space="preserve">Naming standards</w:t>
      </w:r>
    </w:p>
    <w:p>
      <w:pPr>
        <w:pStyle w:val="Compact"/>
        <w:numPr>
          <w:ilvl w:val="0"/>
          <w:numId w:val="1034"/>
        </w:numPr>
      </w:pPr>
      <w:r>
        <w:t xml:space="preserve">Tags</w:t>
      </w:r>
    </w:p>
    <w:p>
      <w:pPr>
        <w:pStyle w:val="Compact"/>
        <w:numPr>
          <w:ilvl w:val="0"/>
          <w:numId w:val="1034"/>
        </w:numPr>
      </w:pPr>
      <w:r>
        <w:t xml:space="preserve">RBAC</w:t>
      </w:r>
    </w:p>
    <w:p>
      <w:r>
        <w:pict>
          <v:rect style="width:0;height:1.5pt" o:hralign="center" o:hrstd="t" o:hr="t"/>
        </w:pict>
      </w:r>
    </w:p>
    <w:bookmarkEnd w:id="42"/>
    <w:bookmarkStart w:id="49" w:name="server-deployment-strategy"/>
    <w:p>
      <w:pPr>
        <w:pStyle w:val="Heading1"/>
      </w:pPr>
      <w:r>
        <w:t xml:space="preserve">16. 2,000-Server Deployment Strategy</w:t>
      </w:r>
    </w:p>
    <w:p>
      <w:pPr>
        <w:pStyle w:val="FirstParagraph"/>
      </w:pPr>
      <w:r>
        <w:t xml:space="preserve">Create a phased deployment roadmap:</w:t>
      </w:r>
    </w:p>
    <w:bookmarkStart w:id="43" w:name="phase-0-assessment"/>
    <w:p>
      <w:pPr>
        <w:pStyle w:val="Heading3"/>
      </w:pPr>
      <w:r>
        <w:t xml:space="preserve">Phase 0 – Assessment</w:t>
      </w:r>
    </w:p>
    <w:p>
      <w:pPr>
        <w:pStyle w:val="FirstParagraph"/>
      </w:pPr>
      <w:r>
        <w:t xml:space="preserve">0–4 weeks</w:t>
      </w:r>
    </w:p>
    <w:bookmarkEnd w:id="43"/>
    <w:bookmarkStart w:id="44" w:name="phase-1-pilot"/>
    <w:p>
      <w:pPr>
        <w:pStyle w:val="Heading3"/>
      </w:pPr>
      <w:r>
        <w:t xml:space="preserve">Phase 1 – Pilot</w:t>
      </w:r>
    </w:p>
    <w:p>
      <w:pPr>
        <w:pStyle w:val="FirstParagraph"/>
      </w:pPr>
      <w:r>
        <w:t xml:space="preserve">50 servers</w:t>
      </w:r>
    </w:p>
    <w:bookmarkEnd w:id="44"/>
    <w:bookmarkStart w:id="45" w:name="phase-2-wave-1"/>
    <w:p>
      <w:pPr>
        <w:pStyle w:val="Heading3"/>
      </w:pPr>
      <w:r>
        <w:t xml:space="preserve">Phase 2 – Wave 1</w:t>
      </w:r>
    </w:p>
    <w:p>
      <w:pPr>
        <w:pStyle w:val="FirstParagraph"/>
      </w:pPr>
      <w:r>
        <w:t xml:space="preserve">250 servers</w:t>
      </w:r>
    </w:p>
    <w:bookmarkEnd w:id="45"/>
    <w:bookmarkStart w:id="46" w:name="phase-3-wave-2"/>
    <w:p>
      <w:pPr>
        <w:pStyle w:val="Heading3"/>
      </w:pPr>
      <w:r>
        <w:t xml:space="preserve">Phase 3 – Wave 2</w:t>
      </w:r>
    </w:p>
    <w:p>
      <w:pPr>
        <w:pStyle w:val="FirstParagraph"/>
      </w:pPr>
      <w:r>
        <w:t xml:space="preserve">500 servers</w:t>
      </w:r>
    </w:p>
    <w:bookmarkEnd w:id="46"/>
    <w:bookmarkStart w:id="47" w:name="phase-4-wave-3"/>
    <w:p>
      <w:pPr>
        <w:pStyle w:val="Heading3"/>
      </w:pPr>
      <w:r>
        <w:t xml:space="preserve">Phase 4 – Wave 3</w:t>
      </w:r>
    </w:p>
    <w:p>
      <w:pPr>
        <w:pStyle w:val="FirstParagraph"/>
      </w:pPr>
      <w:r>
        <w:t xml:space="preserve">500 servers</w:t>
      </w:r>
    </w:p>
    <w:bookmarkEnd w:id="47"/>
    <w:bookmarkStart w:id="48" w:name="phase-5-final-rollout"/>
    <w:p>
      <w:pPr>
        <w:pStyle w:val="Heading3"/>
      </w:pPr>
      <w:r>
        <w:t xml:space="preserve">Phase 5 – Final Rollout</w:t>
      </w:r>
    </w:p>
    <w:p>
      <w:pPr>
        <w:pStyle w:val="FirstParagraph"/>
      </w:pPr>
      <w:r>
        <w:t xml:space="preserve">700 servers</w:t>
      </w:r>
    </w:p>
    <w:p>
      <w:pPr>
        <w:pStyle w:val="BodyText"/>
      </w:pPr>
      <w:r>
        <w:t xml:space="preserve">Include:</w:t>
      </w:r>
    </w:p>
    <w:p>
      <w:pPr>
        <w:pStyle w:val="Compact"/>
        <w:numPr>
          <w:ilvl w:val="0"/>
          <w:numId w:val="1035"/>
        </w:numPr>
      </w:pPr>
      <w:r>
        <w:t xml:space="preserve">Network readiness</w:t>
      </w:r>
    </w:p>
    <w:p>
      <w:pPr>
        <w:pStyle w:val="Compact"/>
        <w:numPr>
          <w:ilvl w:val="0"/>
          <w:numId w:val="1035"/>
        </w:numPr>
      </w:pPr>
      <w:r>
        <w:t xml:space="preserve">Firewall readiness</w:t>
      </w:r>
    </w:p>
    <w:p>
      <w:pPr>
        <w:pStyle w:val="Compact"/>
        <w:numPr>
          <w:ilvl w:val="0"/>
          <w:numId w:val="1035"/>
        </w:numPr>
      </w:pPr>
      <w:r>
        <w:t xml:space="preserve">Agent deployment</w:t>
      </w:r>
    </w:p>
    <w:p>
      <w:pPr>
        <w:pStyle w:val="Compact"/>
        <w:numPr>
          <w:ilvl w:val="0"/>
          <w:numId w:val="1035"/>
        </w:numPr>
      </w:pPr>
      <w:r>
        <w:t xml:space="preserve">Monitoring</w:t>
      </w:r>
    </w:p>
    <w:p>
      <w:pPr>
        <w:pStyle w:val="Compact"/>
        <w:numPr>
          <w:ilvl w:val="0"/>
          <w:numId w:val="1035"/>
        </w:numPr>
      </w:pPr>
      <w:r>
        <w:t xml:space="preserve">Policy</w:t>
      </w:r>
    </w:p>
    <w:p>
      <w:pPr>
        <w:pStyle w:val="Compact"/>
        <w:numPr>
          <w:ilvl w:val="0"/>
          <w:numId w:val="1035"/>
        </w:numPr>
      </w:pPr>
      <w:r>
        <w:t xml:space="preserve">Security</w:t>
      </w:r>
    </w:p>
    <w:p>
      <w:pPr>
        <w:pStyle w:val="Compact"/>
        <w:numPr>
          <w:ilvl w:val="0"/>
          <w:numId w:val="1035"/>
        </w:numPr>
      </w:pPr>
      <w:r>
        <w:t xml:space="preserve">Patch management</w:t>
      </w:r>
    </w:p>
    <w:p>
      <w:pPr>
        <w:pStyle w:val="Compact"/>
        <w:numPr>
          <w:ilvl w:val="0"/>
          <w:numId w:val="1035"/>
        </w:numPr>
      </w:pPr>
      <w:r>
        <w:t xml:space="preserve">Operational acceptance</w:t>
      </w:r>
    </w:p>
    <w:p>
      <w:pPr>
        <w:pStyle w:val="FirstParagraph"/>
      </w:pPr>
      <w:r>
        <w:t xml:space="preserve">Include entry/exit criteria for each phase.</w:t>
      </w:r>
    </w:p>
    <w:p>
      <w:r>
        <w:pict>
          <v:rect style="width:0;height:1.5pt" o:hralign="center" o:hrstd="t" o:hr="t"/>
        </w:pict>
      </w:r>
    </w:p>
    <w:bookmarkEnd w:id="48"/>
    <w:bookmarkEnd w:id="49"/>
    <w:bookmarkStart w:id="50" w:name="operational-model"/>
    <w:p>
      <w:pPr>
        <w:pStyle w:val="Heading1"/>
      </w:pPr>
      <w:r>
        <w:t xml:space="preserve">17. Operational Model</w:t>
      </w:r>
    </w:p>
    <w:p>
      <w:pPr>
        <w:pStyle w:val="FirstParagraph"/>
      </w:pPr>
      <w:r>
        <w:t xml:space="preserve">Define responsibilities for:</w:t>
      </w:r>
    </w:p>
    <w:p>
      <w:pPr>
        <w:pStyle w:val="Compact"/>
        <w:numPr>
          <w:ilvl w:val="0"/>
          <w:numId w:val="1036"/>
        </w:numPr>
      </w:pPr>
      <w:r>
        <w:t xml:space="preserve">Infrastructure</w:t>
      </w:r>
    </w:p>
    <w:p>
      <w:pPr>
        <w:pStyle w:val="Compact"/>
        <w:numPr>
          <w:ilvl w:val="0"/>
          <w:numId w:val="1036"/>
        </w:numPr>
      </w:pPr>
      <w:r>
        <w:t xml:space="preserve">Cloud Operations</w:t>
      </w:r>
    </w:p>
    <w:p>
      <w:pPr>
        <w:pStyle w:val="Compact"/>
        <w:numPr>
          <w:ilvl w:val="0"/>
          <w:numId w:val="1036"/>
        </w:numPr>
      </w:pPr>
      <w:r>
        <w:t xml:space="preserve">Network</w:t>
      </w:r>
    </w:p>
    <w:p>
      <w:pPr>
        <w:pStyle w:val="Compact"/>
        <w:numPr>
          <w:ilvl w:val="0"/>
          <w:numId w:val="1036"/>
        </w:numPr>
      </w:pPr>
      <w:r>
        <w:t xml:space="preserve">Security</w:t>
      </w:r>
    </w:p>
    <w:p>
      <w:pPr>
        <w:pStyle w:val="Compact"/>
        <w:numPr>
          <w:ilvl w:val="0"/>
          <w:numId w:val="1036"/>
        </w:numPr>
      </w:pPr>
      <w:r>
        <w:t xml:space="preserve">SOC</w:t>
      </w:r>
    </w:p>
    <w:p>
      <w:pPr>
        <w:pStyle w:val="Compact"/>
        <w:numPr>
          <w:ilvl w:val="0"/>
          <w:numId w:val="1036"/>
        </w:numPr>
      </w:pPr>
      <w:r>
        <w:t xml:space="preserve">Windows</w:t>
      </w:r>
    </w:p>
    <w:p>
      <w:pPr>
        <w:pStyle w:val="Compact"/>
        <w:numPr>
          <w:ilvl w:val="0"/>
          <w:numId w:val="1036"/>
        </w:numPr>
      </w:pPr>
      <w:r>
        <w:t xml:space="preserve">Linux</w:t>
      </w:r>
    </w:p>
    <w:p>
      <w:pPr>
        <w:pStyle w:val="Compact"/>
        <w:numPr>
          <w:ilvl w:val="0"/>
          <w:numId w:val="1036"/>
        </w:numPr>
      </w:pPr>
      <w:r>
        <w:t xml:space="preserve">Database</w:t>
      </w:r>
    </w:p>
    <w:p>
      <w:pPr>
        <w:pStyle w:val="Compact"/>
        <w:numPr>
          <w:ilvl w:val="0"/>
          <w:numId w:val="1036"/>
        </w:numPr>
      </w:pPr>
      <w:r>
        <w:t xml:space="preserve">ITSM</w:t>
      </w:r>
    </w:p>
    <w:p>
      <w:pPr>
        <w:pStyle w:val="Compact"/>
        <w:numPr>
          <w:ilvl w:val="0"/>
          <w:numId w:val="1036"/>
        </w:numPr>
      </w:pPr>
      <w:r>
        <w:t xml:space="preserve">Compliance</w:t>
      </w:r>
    </w:p>
    <w:p>
      <w:pPr>
        <w:pStyle w:val="Compact"/>
        <w:numPr>
          <w:ilvl w:val="0"/>
          <w:numId w:val="1036"/>
        </w:numPr>
      </w:pPr>
      <w:r>
        <w:t xml:space="preserve">Architecture</w:t>
      </w:r>
    </w:p>
    <w:p>
      <w:pPr>
        <w:pStyle w:val="FirstParagraph"/>
      </w:pPr>
      <w:r>
        <w:t xml:space="preserve">Create a RACI matrix for Azure Arc operations.</w:t>
      </w:r>
    </w:p>
    <w:p>
      <w:r>
        <w:pict>
          <v:rect style="width:0;height:1.5pt" o:hralign="center" o:hrstd="t" o:hr="t"/>
        </w:pict>
      </w:r>
    </w:p>
    <w:bookmarkEnd w:id="50"/>
    <w:bookmarkStart w:id="51" w:name="cost-considerations"/>
    <w:p>
      <w:pPr>
        <w:pStyle w:val="Heading1"/>
      </w:pPr>
      <w:r>
        <w:t xml:space="preserve">18. Cost Considerations</w:t>
      </w:r>
    </w:p>
    <w:p>
      <w:pPr>
        <w:pStyle w:val="FirstParagraph"/>
      </w:pPr>
      <w:r>
        <w:t xml:space="preserve">Create a slide explaining Azure Arc cost considerations.</w:t>
      </w:r>
    </w:p>
    <w:p>
      <w:pPr>
        <w:pStyle w:val="BodyText"/>
      </w:pPr>
      <w:r>
        <w:t xml:space="preserve">Separate:</w:t>
      </w:r>
    </w:p>
    <w:p>
      <w:pPr>
        <w:pStyle w:val="Compact"/>
        <w:numPr>
          <w:ilvl w:val="0"/>
          <w:numId w:val="1037"/>
        </w:numPr>
      </w:pPr>
      <w:r>
        <w:t xml:space="preserve">Azure Arc-enabled servers</w:t>
      </w:r>
    </w:p>
    <w:p>
      <w:pPr>
        <w:pStyle w:val="Compact"/>
        <w:numPr>
          <w:ilvl w:val="0"/>
          <w:numId w:val="1037"/>
        </w:numPr>
      </w:pPr>
      <w:r>
        <w:t xml:space="preserve">Azure Monitor</w:t>
      </w:r>
    </w:p>
    <w:p>
      <w:pPr>
        <w:pStyle w:val="Compact"/>
        <w:numPr>
          <w:ilvl w:val="0"/>
          <w:numId w:val="1037"/>
        </w:numPr>
      </w:pPr>
      <w:r>
        <w:t xml:space="preserve">Log Analytics</w:t>
      </w:r>
    </w:p>
    <w:p>
      <w:pPr>
        <w:pStyle w:val="Compact"/>
        <w:numPr>
          <w:ilvl w:val="0"/>
          <w:numId w:val="1037"/>
        </w:numPr>
      </w:pPr>
      <w:r>
        <w:t xml:space="preserve">Defender for Cloud</w:t>
      </w:r>
    </w:p>
    <w:p>
      <w:pPr>
        <w:pStyle w:val="Compact"/>
        <w:numPr>
          <w:ilvl w:val="0"/>
          <w:numId w:val="1037"/>
        </w:numPr>
      </w:pPr>
      <w:r>
        <w:t xml:space="preserve">Azure Update Manager</w:t>
      </w:r>
    </w:p>
    <w:p>
      <w:pPr>
        <w:pStyle w:val="Compact"/>
        <w:numPr>
          <w:ilvl w:val="0"/>
          <w:numId w:val="1037"/>
        </w:numPr>
      </w:pPr>
      <w:r>
        <w:t xml:space="preserve">Microsoft Sentinel</w:t>
      </w:r>
    </w:p>
    <w:p>
      <w:pPr>
        <w:pStyle w:val="Compact"/>
        <w:numPr>
          <w:ilvl w:val="0"/>
          <w:numId w:val="1037"/>
        </w:numPr>
      </w:pPr>
      <w:r>
        <w:t xml:space="preserve">Automation</w:t>
      </w:r>
    </w:p>
    <w:p>
      <w:pPr>
        <w:pStyle w:val="Compact"/>
        <w:numPr>
          <w:ilvl w:val="0"/>
          <w:numId w:val="1037"/>
        </w:numPr>
      </w:pPr>
      <w:r>
        <w:t xml:space="preserve">Storage</w:t>
      </w:r>
    </w:p>
    <w:p>
      <w:pPr>
        <w:pStyle w:val="Compact"/>
        <w:numPr>
          <w:ilvl w:val="0"/>
          <w:numId w:val="1037"/>
        </w:numPr>
      </w:pPr>
      <w:r>
        <w:t xml:space="preserve">ExpressRoute</w:t>
      </w:r>
    </w:p>
    <w:p>
      <w:pPr>
        <w:pStyle w:val="Compact"/>
        <w:numPr>
          <w:ilvl w:val="0"/>
          <w:numId w:val="1037"/>
        </w:numPr>
      </w:pPr>
      <w:r>
        <w:t xml:space="preserve">Network egress</w:t>
      </w:r>
    </w:p>
    <w:p>
      <w:pPr>
        <w:pStyle w:val="Compact"/>
        <w:numPr>
          <w:ilvl w:val="0"/>
          <w:numId w:val="1037"/>
        </w:numPr>
      </w:pPr>
      <w:r>
        <w:t xml:space="preserve">Existing monitoring tools</w:t>
      </w:r>
    </w:p>
    <w:p>
      <w:pPr>
        <w:pStyle w:val="FirstParagraph"/>
      </w:pPr>
      <w:r>
        <w:t xml:space="preserve">Clearly distinguish:</w:t>
      </w:r>
    </w:p>
    <w:p>
      <w:pPr>
        <w:pStyle w:val="BodyText"/>
      </w:pPr>
      <w:r>
        <w:rPr>
          <w:b/>
          <w:bCs/>
        </w:rPr>
        <w:t xml:space="preserve">Azure Arc base capability</w:t>
      </w:r>
    </w:p>
    <w:p>
      <w:pPr>
        <w:pStyle w:val="BodyText"/>
      </w:pPr>
      <w:r>
        <w:t xml:space="preserve">from</w:t>
      </w:r>
    </w:p>
    <w:p>
      <w:pPr>
        <w:pStyle w:val="BodyText"/>
      </w:pPr>
      <w:r>
        <w:rPr>
          <w:b/>
          <w:bCs/>
        </w:rPr>
        <w:t xml:space="preserve">additional Azure services that generate consumption charges.</w:t>
      </w:r>
    </w:p>
    <w:p>
      <w:pPr>
        <w:pStyle w:val="BodyText"/>
      </w:pPr>
      <w:r>
        <w:t xml:space="preserve">Do not assume all Azure Arc capabilities are free.</w:t>
      </w:r>
    </w:p>
    <w:p>
      <w:r>
        <w:pict>
          <v:rect style="width:0;height:1.5pt" o:hralign="center" o:hrstd="t" o:hr="t"/>
        </w:pict>
      </w:r>
    </w:p>
    <w:bookmarkEnd w:id="51"/>
    <w:bookmarkStart w:id="52" w:name="kpi-business-value"/>
    <w:p>
      <w:pPr>
        <w:pStyle w:val="Heading1"/>
      </w:pPr>
      <w:r>
        <w:t xml:space="preserve">19. KPI / Business Value</w:t>
      </w:r>
    </w:p>
    <w:p>
      <w:pPr>
        <w:pStyle w:val="FirstParagraph"/>
      </w:pPr>
      <w:r>
        <w:t xml:space="preserve">Create a KPI slide showing measurable benefits:</w:t>
      </w:r>
    </w:p>
    <w:p>
      <w:pPr>
        <w:pStyle w:val="Compact"/>
        <w:numPr>
          <w:ilvl w:val="0"/>
          <w:numId w:val="1038"/>
        </w:numPr>
      </w:pPr>
      <w:r>
        <w:t xml:space="preserve">% servers inventoried</w:t>
      </w:r>
    </w:p>
    <w:p>
      <w:pPr>
        <w:pStyle w:val="Compact"/>
        <w:numPr>
          <w:ilvl w:val="0"/>
          <w:numId w:val="1038"/>
        </w:numPr>
      </w:pPr>
      <w:r>
        <w:t xml:space="preserve">% servers Arc-enabled</w:t>
      </w:r>
    </w:p>
    <w:p>
      <w:pPr>
        <w:pStyle w:val="Compact"/>
        <w:numPr>
          <w:ilvl w:val="0"/>
          <w:numId w:val="1038"/>
        </w:numPr>
      </w:pPr>
      <w:r>
        <w:t xml:space="preserve">Patch compliance %</w:t>
      </w:r>
    </w:p>
    <w:p>
      <w:pPr>
        <w:pStyle w:val="Compact"/>
        <w:numPr>
          <w:ilvl w:val="0"/>
          <w:numId w:val="1038"/>
        </w:numPr>
      </w:pPr>
      <w:r>
        <w:t xml:space="preserve">Security compliance %</w:t>
      </w:r>
    </w:p>
    <w:p>
      <w:pPr>
        <w:pStyle w:val="Compact"/>
        <w:numPr>
          <w:ilvl w:val="0"/>
          <w:numId w:val="1038"/>
        </w:numPr>
      </w:pPr>
      <w:r>
        <w:t xml:space="preserve">Monitoring coverage %</w:t>
      </w:r>
    </w:p>
    <w:p>
      <w:pPr>
        <w:pStyle w:val="Compact"/>
        <w:numPr>
          <w:ilvl w:val="0"/>
          <w:numId w:val="1038"/>
        </w:numPr>
      </w:pPr>
      <w:r>
        <w:t xml:space="preserve">Mean Time to Detect</w:t>
      </w:r>
    </w:p>
    <w:p>
      <w:pPr>
        <w:pStyle w:val="Compact"/>
        <w:numPr>
          <w:ilvl w:val="0"/>
          <w:numId w:val="1038"/>
        </w:numPr>
      </w:pPr>
      <w:r>
        <w:t xml:space="preserve">Mean Time to Remediate</w:t>
      </w:r>
    </w:p>
    <w:p>
      <w:pPr>
        <w:pStyle w:val="Compact"/>
        <w:numPr>
          <w:ilvl w:val="0"/>
          <w:numId w:val="1038"/>
        </w:numPr>
      </w:pPr>
      <w:r>
        <w:t xml:space="preserve">Configuration compliance</w:t>
      </w:r>
    </w:p>
    <w:p>
      <w:pPr>
        <w:pStyle w:val="Compact"/>
        <w:numPr>
          <w:ilvl w:val="0"/>
          <w:numId w:val="1038"/>
        </w:numPr>
      </w:pPr>
      <w:r>
        <w:t xml:space="preserve">Number of manual activities eliminated</w:t>
      </w:r>
    </w:p>
    <w:p>
      <w:pPr>
        <w:pStyle w:val="Compact"/>
        <w:numPr>
          <w:ilvl w:val="0"/>
          <w:numId w:val="1038"/>
        </w:numPr>
      </w:pPr>
      <w:r>
        <w:t xml:space="preserve">Number of tools consolidated</w:t>
      </w:r>
    </w:p>
    <w:p>
      <w:pPr>
        <w:pStyle w:val="Compact"/>
        <w:numPr>
          <w:ilvl w:val="0"/>
          <w:numId w:val="1038"/>
        </w:numPr>
      </w:pPr>
      <w:r>
        <w:t xml:space="preserve">Operational effort reduction</w:t>
      </w:r>
    </w:p>
    <w:p>
      <w:pPr>
        <w:pStyle w:val="Compact"/>
        <w:numPr>
          <w:ilvl w:val="0"/>
          <w:numId w:val="1038"/>
        </w:numPr>
      </w:pPr>
      <w:r>
        <w:t xml:space="preserve">Audit preparation effort reduction</w:t>
      </w:r>
    </w:p>
    <w:p>
      <w:pPr>
        <w:pStyle w:val="FirstParagraph"/>
      </w:pPr>
      <w:r>
        <w:t xml:space="preserve">Provide an illustrative business-value model for 2,000 servers.</w:t>
      </w:r>
    </w:p>
    <w:p>
      <w:r>
        <w:pict>
          <v:rect style="width:0;height:1.5pt" o:hralign="center" o:hrstd="t" o:hr="t"/>
        </w:pict>
      </w:r>
    </w:p>
    <w:bookmarkEnd w:id="52"/>
    <w:bookmarkStart w:id="53" w:name="final-target-state-architecture"/>
    <w:p>
      <w:pPr>
        <w:pStyle w:val="Heading1"/>
      </w:pPr>
      <w:r>
        <w:t xml:space="preserve">20. Final Target-State Architecture</w:t>
      </w:r>
    </w:p>
    <w:p>
      <w:pPr>
        <w:pStyle w:val="FirstParagraph"/>
      </w:pPr>
      <w:r>
        <w:t xml:space="preserve">Create a highly detailed final architecture diagram combining:</w:t>
      </w:r>
    </w:p>
    <w:p>
      <w:pPr>
        <w:pStyle w:val="BodyText"/>
      </w:pPr>
      <w:r>
        <w:rPr>
          <w:b/>
          <w:bCs/>
        </w:rPr>
        <w:t xml:space="preserve">2,000 On-Prem Servers</w:t>
      </w:r>
    </w:p>
    <w:p>
      <w:pPr>
        <w:pStyle w:val="BodyText"/>
      </w:pPr>
      <w:r>
        <w:t xml:space="preserve">↓</w:t>
      </w:r>
    </w:p>
    <w:p>
      <w:pPr>
        <w:pStyle w:val="BodyText"/>
      </w:pPr>
      <w:r>
        <w:rPr>
          <w:b/>
          <w:bCs/>
        </w:rPr>
        <w:t xml:space="preserve">Network / Firewall / Relay / Proxy</w:t>
      </w:r>
    </w:p>
    <w:p>
      <w:pPr>
        <w:pStyle w:val="BodyText"/>
      </w:pPr>
      <w:r>
        <w:t xml:space="preserve">↓</w:t>
      </w:r>
    </w:p>
    <w:p>
      <w:pPr>
        <w:pStyle w:val="BodyText"/>
      </w:pPr>
      <w:r>
        <w:rPr>
          <w:b/>
          <w:bCs/>
        </w:rPr>
        <w:t xml:space="preserve">ExpressRoute + Internet/Required Azure endpoints</w:t>
      </w:r>
    </w:p>
    <w:p>
      <w:pPr>
        <w:pStyle w:val="BodyText"/>
      </w:pPr>
      <w:r>
        <w:t xml:space="preserve">↓</w:t>
      </w:r>
    </w:p>
    <w:p>
      <w:pPr>
        <w:pStyle w:val="BodyText"/>
      </w:pPr>
      <w:r>
        <w:rPr>
          <w:b/>
          <w:bCs/>
        </w:rPr>
        <w:t xml:space="preserve">Azure Arc</w:t>
      </w:r>
    </w:p>
    <w:p>
      <w:pPr>
        <w:pStyle w:val="BodyText"/>
      </w:pPr>
      <w:r>
        <w:t xml:space="preserve">↓</w:t>
      </w:r>
    </w:p>
    <w:p>
      <w:pPr>
        <w:pStyle w:val="BodyText"/>
      </w:pPr>
      <w:r>
        <w:rPr>
          <w:b/>
          <w:bCs/>
        </w:rPr>
        <w:t xml:space="preserve">Azure Management &amp; Security Services</w:t>
      </w:r>
    </w:p>
    <w:p>
      <w:pPr>
        <w:pStyle w:val="BodyText"/>
      </w:pPr>
      <w:r>
        <w:t xml:space="preserve">Including:</w:t>
      </w:r>
    </w:p>
    <w:p>
      <w:pPr>
        <w:pStyle w:val="Compact"/>
        <w:numPr>
          <w:ilvl w:val="0"/>
          <w:numId w:val="1039"/>
        </w:numPr>
      </w:pPr>
      <w:r>
        <w:t xml:space="preserve">Azure Resource Manager</w:t>
      </w:r>
    </w:p>
    <w:p>
      <w:pPr>
        <w:pStyle w:val="Compact"/>
        <w:numPr>
          <w:ilvl w:val="0"/>
          <w:numId w:val="1039"/>
        </w:numPr>
      </w:pPr>
      <w:r>
        <w:t xml:space="preserve">Azure Monitor</w:t>
      </w:r>
    </w:p>
    <w:p>
      <w:pPr>
        <w:pStyle w:val="Compact"/>
        <w:numPr>
          <w:ilvl w:val="0"/>
          <w:numId w:val="1039"/>
        </w:numPr>
      </w:pPr>
      <w:r>
        <w:t xml:space="preserve">Log Analytics</w:t>
      </w:r>
    </w:p>
    <w:p>
      <w:pPr>
        <w:pStyle w:val="Compact"/>
        <w:numPr>
          <w:ilvl w:val="0"/>
          <w:numId w:val="1039"/>
        </w:numPr>
      </w:pPr>
      <w:r>
        <w:t xml:space="preserve">Azure Update Manager</w:t>
      </w:r>
    </w:p>
    <w:p>
      <w:pPr>
        <w:pStyle w:val="Compact"/>
        <w:numPr>
          <w:ilvl w:val="0"/>
          <w:numId w:val="1039"/>
        </w:numPr>
      </w:pPr>
      <w:r>
        <w:t xml:space="preserve">Azure Policy</w:t>
      </w:r>
    </w:p>
    <w:p>
      <w:pPr>
        <w:pStyle w:val="Compact"/>
        <w:numPr>
          <w:ilvl w:val="0"/>
          <w:numId w:val="1039"/>
        </w:numPr>
      </w:pPr>
      <w:r>
        <w:t xml:space="preserve">Resource Graph</w:t>
      </w:r>
    </w:p>
    <w:p>
      <w:pPr>
        <w:pStyle w:val="Compact"/>
        <w:numPr>
          <w:ilvl w:val="0"/>
          <w:numId w:val="1039"/>
        </w:numPr>
      </w:pPr>
      <w:r>
        <w:t xml:space="preserve">Defender for Cloud</w:t>
      </w:r>
    </w:p>
    <w:p>
      <w:pPr>
        <w:pStyle w:val="Compact"/>
        <w:numPr>
          <w:ilvl w:val="0"/>
          <w:numId w:val="1039"/>
        </w:numPr>
      </w:pPr>
      <w:r>
        <w:t xml:space="preserve">Microsoft Sentinel</w:t>
      </w:r>
    </w:p>
    <w:p>
      <w:pPr>
        <w:pStyle w:val="Compact"/>
        <w:numPr>
          <w:ilvl w:val="0"/>
          <w:numId w:val="1039"/>
        </w:numPr>
      </w:pPr>
      <w:r>
        <w:t xml:space="preserve">Entra ID</w:t>
      </w:r>
    </w:p>
    <w:p>
      <w:pPr>
        <w:pStyle w:val="Compact"/>
        <w:numPr>
          <w:ilvl w:val="0"/>
          <w:numId w:val="1039"/>
        </w:numPr>
      </w:pPr>
      <w:r>
        <w:t xml:space="preserve">Automation</w:t>
      </w:r>
    </w:p>
    <w:p>
      <w:pPr>
        <w:pStyle w:val="Compact"/>
        <w:numPr>
          <w:ilvl w:val="0"/>
          <w:numId w:val="1039"/>
        </w:numPr>
      </w:pPr>
      <w:r>
        <w:t xml:space="preserve">ServiceNow</w:t>
      </w:r>
    </w:p>
    <w:p>
      <w:pPr>
        <w:pStyle w:val="Compact"/>
        <w:numPr>
          <w:ilvl w:val="0"/>
          <w:numId w:val="1039"/>
        </w:numPr>
      </w:pPr>
      <w:r>
        <w:t xml:space="preserve">Splunk</w:t>
      </w:r>
    </w:p>
    <w:p>
      <w:pPr>
        <w:pStyle w:val="Compact"/>
        <w:numPr>
          <w:ilvl w:val="0"/>
          <w:numId w:val="1039"/>
        </w:numPr>
      </w:pPr>
      <w:r>
        <w:t xml:space="preserve">SolarWinds</w:t>
      </w:r>
    </w:p>
    <w:p>
      <w:pPr>
        <w:pStyle w:val="Compact"/>
        <w:numPr>
          <w:ilvl w:val="0"/>
          <w:numId w:val="1039"/>
        </w:numPr>
      </w:pPr>
      <w:r>
        <w:t xml:space="preserve">IBM Instana</w:t>
      </w:r>
    </w:p>
    <w:p>
      <w:pPr>
        <w:pStyle w:val="Compact"/>
        <w:numPr>
          <w:ilvl w:val="0"/>
          <w:numId w:val="1039"/>
        </w:numPr>
      </w:pPr>
      <w:r>
        <w:t xml:space="preserve">Oracle Enterprise Manager</w:t>
      </w:r>
    </w:p>
    <w:p>
      <w:pPr>
        <w:pStyle w:val="Compact"/>
        <w:numPr>
          <w:ilvl w:val="0"/>
          <w:numId w:val="1039"/>
        </w:numPr>
      </w:pPr>
      <w:r>
        <w:t xml:space="preserve">CyberArk</w:t>
      </w:r>
    </w:p>
    <w:p>
      <w:pPr>
        <w:pStyle w:val="FirstParagraph"/>
      </w:pPr>
      <w:r>
        <w:t xml:space="preserve">Clearly show:</w:t>
      </w:r>
    </w:p>
    <w:p>
      <w:pPr>
        <w:pStyle w:val="Compact"/>
        <w:numPr>
          <w:ilvl w:val="0"/>
          <w:numId w:val="1040"/>
        </w:numPr>
      </w:pPr>
      <w:r>
        <w:t xml:space="preserve">Control plane</w:t>
      </w:r>
    </w:p>
    <w:p>
      <w:pPr>
        <w:pStyle w:val="Compact"/>
        <w:numPr>
          <w:ilvl w:val="0"/>
          <w:numId w:val="1040"/>
        </w:numPr>
      </w:pPr>
      <w:r>
        <w:t xml:space="preserve">Monitoring plane</w:t>
      </w:r>
    </w:p>
    <w:p>
      <w:pPr>
        <w:pStyle w:val="Compact"/>
        <w:numPr>
          <w:ilvl w:val="0"/>
          <w:numId w:val="1040"/>
        </w:numPr>
      </w:pPr>
      <w:r>
        <w:t xml:space="preserve">Security plane</w:t>
      </w:r>
    </w:p>
    <w:p>
      <w:pPr>
        <w:pStyle w:val="Compact"/>
        <w:numPr>
          <w:ilvl w:val="0"/>
          <w:numId w:val="1040"/>
        </w:numPr>
      </w:pPr>
      <w:r>
        <w:t xml:space="preserve">Automation plane</w:t>
      </w:r>
    </w:p>
    <w:p>
      <w:pPr>
        <w:pStyle w:val="Compact"/>
        <w:numPr>
          <w:ilvl w:val="0"/>
          <w:numId w:val="1040"/>
        </w:numPr>
      </w:pPr>
      <w:r>
        <w:t xml:space="preserve">ITSM integration</w:t>
      </w:r>
    </w:p>
    <w:p>
      <w:pPr>
        <w:pStyle w:val="Compact"/>
        <w:numPr>
          <w:ilvl w:val="0"/>
          <w:numId w:val="1040"/>
        </w:numPr>
      </w:pPr>
      <w:r>
        <w:t xml:space="preserve">Data flows</w:t>
      </w:r>
    </w:p>
    <w:p>
      <w:pPr>
        <w:pStyle w:val="Compact"/>
        <w:numPr>
          <w:ilvl w:val="0"/>
          <w:numId w:val="1040"/>
        </w:numPr>
      </w:pPr>
      <w:r>
        <w:t xml:space="preserve">Network boundaries</w:t>
      </w:r>
    </w:p>
    <w:p>
      <w:pPr>
        <w:pStyle w:val="Compact"/>
        <w:numPr>
          <w:ilvl w:val="0"/>
          <w:numId w:val="1040"/>
        </w:numPr>
      </w:pPr>
      <w:r>
        <w:t xml:space="preserve">Trust boundaries</w:t>
      </w:r>
    </w:p>
    <w:p>
      <w:r>
        <w:pict>
          <v:rect style="width:0;height:1.5pt" o:hralign="center" o:hrstd="t" o:hr="t"/>
        </w:pict>
      </w:r>
    </w:p>
    <w:bookmarkEnd w:id="53"/>
    <w:bookmarkStart w:id="54" w:name="architecture-diagram-standards"/>
    <w:p>
      <w:pPr>
        <w:pStyle w:val="Heading1"/>
      </w:pPr>
      <w:r>
        <w:t xml:space="preserve">21. Architecture Diagram Standards</w:t>
      </w:r>
    </w:p>
    <w:p>
      <w:pPr>
        <w:pStyle w:val="FirstParagraph"/>
      </w:pPr>
      <w:r>
        <w:t xml:space="preserve">Every architecture diagram must:</w:t>
      </w:r>
    </w:p>
    <w:p>
      <w:pPr>
        <w:pStyle w:val="Compact"/>
        <w:numPr>
          <w:ilvl w:val="0"/>
          <w:numId w:val="1041"/>
        </w:numPr>
      </w:pPr>
      <w:r>
        <w:t xml:space="preserve">Use official Microsoft Azure service icons where possible</w:t>
      </w:r>
    </w:p>
    <w:p>
      <w:pPr>
        <w:pStyle w:val="Compact"/>
        <w:numPr>
          <w:ilvl w:val="0"/>
          <w:numId w:val="1041"/>
        </w:numPr>
      </w:pPr>
      <w:r>
        <w:t xml:space="preserve">Use standard network/firewall symbols</w:t>
      </w:r>
    </w:p>
    <w:p>
      <w:pPr>
        <w:pStyle w:val="Compact"/>
        <w:numPr>
          <w:ilvl w:val="0"/>
          <w:numId w:val="1041"/>
        </w:numPr>
      </w:pPr>
      <w:r>
        <w:t xml:space="preserve">Clearly label every connection</w:t>
      </w:r>
    </w:p>
    <w:p>
      <w:pPr>
        <w:pStyle w:val="Compact"/>
        <w:numPr>
          <w:ilvl w:val="0"/>
          <w:numId w:val="1041"/>
        </w:numPr>
      </w:pPr>
      <w:r>
        <w:t xml:space="preserve">Show arrows indicating traffic direction</w:t>
      </w:r>
    </w:p>
    <w:p>
      <w:pPr>
        <w:pStyle w:val="Compact"/>
        <w:numPr>
          <w:ilvl w:val="0"/>
          <w:numId w:val="1041"/>
        </w:numPr>
      </w:pPr>
      <w:r>
        <w:t xml:space="preserve">Show protocol/port where relevant</w:t>
      </w:r>
    </w:p>
    <w:p>
      <w:pPr>
        <w:pStyle w:val="Compact"/>
        <w:numPr>
          <w:ilvl w:val="0"/>
          <w:numId w:val="1041"/>
        </w:numPr>
      </w:pPr>
      <w:r>
        <w:t xml:space="preserve">Distinguish control-plane and data-plane traffic</w:t>
      </w:r>
    </w:p>
    <w:p>
      <w:pPr>
        <w:pStyle w:val="Compact"/>
        <w:numPr>
          <w:ilvl w:val="0"/>
          <w:numId w:val="1041"/>
        </w:numPr>
      </w:pPr>
      <w:r>
        <w:t xml:space="preserve">Show security boundaries</w:t>
      </w:r>
    </w:p>
    <w:p>
      <w:pPr>
        <w:pStyle w:val="Compact"/>
        <w:numPr>
          <w:ilvl w:val="0"/>
          <w:numId w:val="1041"/>
        </w:numPr>
      </w:pPr>
      <w:r>
        <w:t xml:space="preserve">Show on-premises versus Azure boundaries</w:t>
      </w:r>
    </w:p>
    <w:p>
      <w:pPr>
        <w:pStyle w:val="Compact"/>
        <w:numPr>
          <w:ilvl w:val="0"/>
          <w:numId w:val="1041"/>
        </w:numPr>
      </w:pPr>
      <w:r>
        <w:t xml:space="preserve">Avoid excessive visual clutter</w:t>
      </w:r>
    </w:p>
    <w:p>
      <w:pPr>
        <w:pStyle w:val="Compact"/>
        <w:numPr>
          <w:ilvl w:val="0"/>
          <w:numId w:val="1041"/>
        </w:numPr>
      </w:pPr>
      <w:r>
        <w:t xml:space="preserve">Include a legend</w:t>
      </w:r>
    </w:p>
    <w:p>
      <w:pPr>
        <w:pStyle w:val="Compact"/>
        <w:numPr>
          <w:ilvl w:val="0"/>
          <w:numId w:val="1041"/>
        </w:numPr>
      </w:pPr>
      <w:r>
        <w:t xml:space="preserve">Use consistent naming conventions</w:t>
      </w:r>
    </w:p>
    <w:p>
      <w:pPr>
        <w:pStyle w:val="Compact"/>
        <w:numPr>
          <w:ilvl w:val="0"/>
          <w:numId w:val="1041"/>
        </w:numPr>
      </w:pPr>
      <w:r>
        <w:t xml:space="preserve">Include architecture version/date</w:t>
      </w:r>
    </w:p>
    <w:p>
      <w:pPr>
        <w:pStyle w:val="FirstParagraph"/>
      </w:pPr>
      <w:r>
        <w:t xml:space="preserve">Do not use generic decorative diagrams where a technical architecture diagram is required.</w:t>
      </w:r>
    </w:p>
    <w:p>
      <w:r>
        <w:pict>
          <v:rect style="width:0;height:1.5pt" o:hralign="center" o:hrstd="t" o:hr="t"/>
        </w:pict>
      </w:r>
    </w:p>
    <w:bookmarkEnd w:id="54"/>
    <w:bookmarkStart w:id="55" w:name="technical-accuracy-requirements"/>
    <w:p>
      <w:pPr>
        <w:pStyle w:val="Heading1"/>
      </w:pPr>
      <w:r>
        <w:t xml:space="preserve">22. Technical Accuracy Requirements</w:t>
      </w:r>
    </w:p>
    <w:p>
      <w:pPr>
        <w:pStyle w:val="FirstParagraph"/>
      </w:pPr>
      <w:r>
        <w:t xml:space="preserve">This is critical.</w:t>
      </w:r>
    </w:p>
    <w:p>
      <w:pPr>
        <w:pStyle w:val="BodyText"/>
      </w:pPr>
      <w:r>
        <w:t xml:space="preserve">Before creating the final deck, validate all technical claims against</w:t>
      </w:r>
      <w:r>
        <w:t xml:space="preserve"> </w:t>
      </w:r>
      <w:r>
        <w:rPr>
          <w:b/>
          <w:bCs/>
        </w:rPr>
        <w:t xml:space="preserve">current Microsoft Azure documentation</w:t>
      </w:r>
      <w:r>
        <w:t xml:space="preserve">, particularly:</w:t>
      </w:r>
    </w:p>
    <w:p>
      <w:pPr>
        <w:pStyle w:val="Compact"/>
        <w:numPr>
          <w:ilvl w:val="0"/>
          <w:numId w:val="1042"/>
        </w:numPr>
      </w:pPr>
      <w:r>
        <w:t xml:space="preserve">Azure Arc-enabled servers</w:t>
      </w:r>
    </w:p>
    <w:p>
      <w:pPr>
        <w:pStyle w:val="Compact"/>
        <w:numPr>
          <w:ilvl w:val="0"/>
          <w:numId w:val="1042"/>
        </w:numPr>
      </w:pPr>
      <w:r>
        <w:t xml:space="preserve">Azure Connected Machine Agent</w:t>
      </w:r>
    </w:p>
    <w:p>
      <w:pPr>
        <w:pStyle w:val="Compact"/>
        <w:numPr>
          <w:ilvl w:val="0"/>
          <w:numId w:val="1042"/>
        </w:numPr>
      </w:pPr>
      <w:r>
        <w:t xml:space="preserve">Azure Monitor Agent</w:t>
      </w:r>
    </w:p>
    <w:p>
      <w:pPr>
        <w:pStyle w:val="Compact"/>
        <w:numPr>
          <w:ilvl w:val="0"/>
          <w:numId w:val="1042"/>
        </w:numPr>
      </w:pPr>
      <w:r>
        <w:t xml:space="preserve">Azure Monitor</w:t>
      </w:r>
    </w:p>
    <w:p>
      <w:pPr>
        <w:pStyle w:val="Compact"/>
        <w:numPr>
          <w:ilvl w:val="0"/>
          <w:numId w:val="1042"/>
        </w:numPr>
      </w:pPr>
      <w:r>
        <w:t xml:space="preserve">Azure Update Manager</w:t>
      </w:r>
    </w:p>
    <w:p>
      <w:pPr>
        <w:pStyle w:val="Compact"/>
        <w:numPr>
          <w:ilvl w:val="0"/>
          <w:numId w:val="1042"/>
        </w:numPr>
      </w:pPr>
      <w:r>
        <w:t xml:space="preserve">Azure Policy</w:t>
      </w:r>
    </w:p>
    <w:p>
      <w:pPr>
        <w:pStyle w:val="Compact"/>
        <w:numPr>
          <w:ilvl w:val="0"/>
          <w:numId w:val="1042"/>
        </w:numPr>
      </w:pPr>
      <w:r>
        <w:t xml:space="preserve">Defender for Cloud</w:t>
      </w:r>
    </w:p>
    <w:p>
      <w:pPr>
        <w:pStyle w:val="Compact"/>
        <w:numPr>
          <w:ilvl w:val="0"/>
          <w:numId w:val="1042"/>
        </w:numPr>
      </w:pPr>
      <w:r>
        <w:t xml:space="preserve">Azure Resource Graph</w:t>
      </w:r>
    </w:p>
    <w:p>
      <w:pPr>
        <w:pStyle w:val="Compact"/>
        <w:numPr>
          <w:ilvl w:val="0"/>
          <w:numId w:val="1042"/>
        </w:numPr>
      </w:pPr>
      <w:r>
        <w:t xml:space="preserve">Azure networking</w:t>
      </w:r>
    </w:p>
    <w:p>
      <w:pPr>
        <w:pStyle w:val="Compact"/>
        <w:numPr>
          <w:ilvl w:val="0"/>
          <w:numId w:val="1042"/>
        </w:numPr>
      </w:pPr>
      <w:r>
        <w:t xml:space="preserve">ExpressRoute</w:t>
      </w:r>
    </w:p>
    <w:p>
      <w:pPr>
        <w:pStyle w:val="Compact"/>
        <w:numPr>
          <w:ilvl w:val="0"/>
          <w:numId w:val="1042"/>
        </w:numPr>
      </w:pPr>
      <w:r>
        <w:t xml:space="preserve">Azure Private Link</w:t>
      </w:r>
    </w:p>
    <w:p>
      <w:pPr>
        <w:pStyle w:val="Compact"/>
        <w:numPr>
          <w:ilvl w:val="0"/>
          <w:numId w:val="1042"/>
        </w:numPr>
      </w:pPr>
      <w:r>
        <w:t xml:space="preserve">Required firewall endpoints</w:t>
      </w:r>
    </w:p>
    <w:p>
      <w:pPr>
        <w:pStyle w:val="Compact"/>
        <w:numPr>
          <w:ilvl w:val="0"/>
          <w:numId w:val="1042"/>
        </w:numPr>
      </w:pPr>
      <w:r>
        <w:t xml:space="preserve">Required ports</w:t>
      </w:r>
    </w:p>
    <w:p>
      <w:pPr>
        <w:pStyle w:val="Compact"/>
        <w:numPr>
          <w:ilvl w:val="0"/>
          <w:numId w:val="1042"/>
        </w:numPr>
      </w:pPr>
      <w:r>
        <w:t xml:space="preserve">Proxy/relay architecture</w:t>
      </w:r>
    </w:p>
    <w:p>
      <w:pPr>
        <w:pStyle w:val="Compact"/>
        <w:numPr>
          <w:ilvl w:val="0"/>
          <w:numId w:val="1042"/>
        </w:numPr>
      </w:pPr>
      <w:r>
        <w:t xml:space="preserve">Azure Arc bandwidth/traffic considerations</w:t>
      </w:r>
    </w:p>
    <w:p>
      <w:pPr>
        <w:pStyle w:val="FirstParagraph"/>
      </w:pPr>
      <w:r>
        <w:t xml:space="preserve">Clearly identify:</w:t>
      </w:r>
    </w:p>
    <w:p>
      <w:pPr>
        <w:pStyle w:val="BodyText"/>
      </w:pPr>
      <w:r>
        <w:rPr>
          <w:b/>
          <w:bCs/>
        </w:rPr>
        <w:t xml:space="preserve">Official Microsoft requirement</w:t>
      </w:r>
    </w:p>
    <w:p>
      <w:pPr>
        <w:pStyle w:val="BodyText"/>
      </w:pPr>
      <w:r>
        <w:t xml:space="preserve">versus</w:t>
      </w:r>
    </w:p>
    <w:p>
      <w:pPr>
        <w:pStyle w:val="BodyText"/>
      </w:pPr>
      <w:r>
        <w:rPr>
          <w:b/>
          <w:bCs/>
        </w:rPr>
        <w:t xml:space="preserve">Recommended enterprise architecture</w:t>
      </w:r>
    </w:p>
    <w:p>
      <w:pPr>
        <w:pStyle w:val="BodyText"/>
      </w:pPr>
      <w:r>
        <w:t xml:space="preserve">versus</w:t>
      </w:r>
    </w:p>
    <w:p>
      <w:pPr>
        <w:pStyle w:val="BodyText"/>
      </w:pPr>
      <w:r>
        <w:rPr>
          <w:b/>
          <w:bCs/>
        </w:rPr>
        <w:t xml:space="preserve">Illustrative planning assumption</w:t>
      </w:r>
    </w:p>
    <w:p>
      <w:pPr>
        <w:pStyle w:val="BodyText"/>
      </w:pPr>
      <w:r>
        <w:t xml:space="preserve">versus</w:t>
      </w:r>
    </w:p>
    <w:p>
      <w:pPr>
        <w:pStyle w:val="BodyText"/>
      </w:pPr>
      <w:r>
        <w:rPr>
          <w:b/>
          <w:bCs/>
        </w:rPr>
        <w:t xml:space="preserve">Calculated estimate</w:t>
      </w:r>
    </w:p>
    <w:p>
      <w:pPr>
        <w:pStyle w:val="BodyText"/>
      </w:pPr>
      <w:r>
        <w:t xml:space="preserve">Do not fabricate Azure Arc bandwidth numbers, firewall ports, service endpoints, licensing prices, or unsupported architecture patterns.</w:t>
      </w:r>
    </w:p>
    <w:p>
      <w:r>
        <w:pict>
          <v:rect style="width:0;height:1.5pt" o:hralign="center" o:hrstd="t" o:hr="t"/>
        </w:pict>
      </w:r>
    </w:p>
    <w:bookmarkEnd w:id="55"/>
    <w:bookmarkStart w:id="56" w:name="recommended-deck-structure"/>
    <w:p>
      <w:pPr>
        <w:pStyle w:val="Heading1"/>
      </w:pPr>
      <w:r>
        <w:t xml:space="preserve">23. Recommended Deck Structure</w:t>
      </w:r>
    </w:p>
    <w:p>
      <w:pPr>
        <w:pStyle w:val="FirstParagraph"/>
      </w:pPr>
      <w:r>
        <w:t xml:space="preserve">Create approximately</w:t>
      </w:r>
      <w:r>
        <w:t xml:space="preserve"> </w:t>
      </w:r>
      <w:r>
        <w:rPr>
          <w:b/>
          <w:bCs/>
        </w:rPr>
        <w:t xml:space="preserve">25–30 slides</w:t>
      </w:r>
      <w:r>
        <w:t xml:space="preserve">:</w:t>
      </w:r>
    </w:p>
    <w:p>
      <w:pPr>
        <w:pStyle w:val="Compact"/>
        <w:numPr>
          <w:ilvl w:val="0"/>
          <w:numId w:val="1043"/>
        </w:numPr>
      </w:pPr>
      <w:r>
        <w:t xml:space="preserve">Title</w:t>
      </w:r>
    </w:p>
    <w:p>
      <w:pPr>
        <w:pStyle w:val="Compact"/>
        <w:numPr>
          <w:ilvl w:val="0"/>
          <w:numId w:val="1043"/>
        </w:numPr>
      </w:pPr>
      <w:r>
        <w:t xml:space="preserve">Executive Summary</w:t>
      </w:r>
    </w:p>
    <w:p>
      <w:pPr>
        <w:pStyle w:val="Compact"/>
        <w:numPr>
          <w:ilvl w:val="0"/>
          <w:numId w:val="1043"/>
        </w:numPr>
      </w:pPr>
      <w:r>
        <w:t xml:space="preserve">Why Azure Arc</w:t>
      </w:r>
    </w:p>
    <w:p>
      <w:pPr>
        <w:pStyle w:val="Compact"/>
        <w:numPr>
          <w:ilvl w:val="0"/>
          <w:numId w:val="1043"/>
        </w:numPr>
      </w:pPr>
      <w:r>
        <w:t xml:space="preserve">Azure Arc Overview</w:t>
      </w:r>
    </w:p>
    <w:p>
      <w:pPr>
        <w:pStyle w:val="Compact"/>
        <w:numPr>
          <w:ilvl w:val="0"/>
          <w:numId w:val="1043"/>
        </w:numPr>
      </w:pPr>
      <w:r>
        <w:t xml:space="preserve">Current-State Challenges</w:t>
      </w:r>
    </w:p>
    <w:p>
      <w:pPr>
        <w:pStyle w:val="Compact"/>
        <w:numPr>
          <w:ilvl w:val="0"/>
          <w:numId w:val="1043"/>
        </w:numPr>
      </w:pPr>
      <w:r>
        <w:t xml:space="preserve">Target-State Architecture</w:t>
      </w:r>
    </w:p>
    <w:p>
      <w:pPr>
        <w:pStyle w:val="Compact"/>
        <w:numPr>
          <w:ilvl w:val="0"/>
          <w:numId w:val="1043"/>
        </w:numPr>
      </w:pPr>
      <w:r>
        <w:t xml:space="preserve">Detailed Connectivity Architecture</w:t>
      </w:r>
    </w:p>
    <w:p>
      <w:pPr>
        <w:pStyle w:val="Compact"/>
        <w:numPr>
          <w:ilvl w:val="0"/>
          <w:numId w:val="1043"/>
        </w:numPr>
      </w:pPr>
      <w:r>
        <w:t xml:space="preserve">Relay/Proxy Architecture</w:t>
      </w:r>
    </w:p>
    <w:p>
      <w:pPr>
        <w:pStyle w:val="Compact"/>
        <w:numPr>
          <w:ilvl w:val="0"/>
          <w:numId w:val="1043"/>
        </w:numPr>
      </w:pPr>
      <w:r>
        <w:t xml:space="preserve">Firewall &amp; Port Requirements</w:t>
      </w:r>
    </w:p>
    <w:p>
      <w:pPr>
        <w:pStyle w:val="Compact"/>
        <w:numPr>
          <w:ilvl w:val="0"/>
          <w:numId w:val="1043"/>
        </w:numPr>
      </w:pPr>
      <w:r>
        <w:t xml:space="preserve">ExpressRoute Architecture</w:t>
      </w:r>
    </w:p>
    <w:p>
      <w:pPr>
        <w:pStyle w:val="Compact"/>
        <w:numPr>
          <w:ilvl w:val="0"/>
          <w:numId w:val="1043"/>
        </w:numPr>
      </w:pPr>
      <w:r>
        <w:t xml:space="preserve">Azure Arc Inventory</w:t>
      </w:r>
    </w:p>
    <w:p>
      <w:pPr>
        <w:pStyle w:val="Compact"/>
        <w:numPr>
          <w:ilvl w:val="0"/>
          <w:numId w:val="1043"/>
        </w:numPr>
      </w:pPr>
      <w:r>
        <w:t xml:space="preserve">Azure Monitor</w:t>
      </w:r>
    </w:p>
    <w:p>
      <w:pPr>
        <w:pStyle w:val="Compact"/>
        <w:numPr>
          <w:ilvl w:val="0"/>
          <w:numId w:val="1043"/>
        </w:numPr>
      </w:pPr>
      <w:r>
        <w:t xml:space="preserve">Patch Management</w:t>
      </w:r>
    </w:p>
    <w:p>
      <w:pPr>
        <w:pStyle w:val="Compact"/>
        <w:numPr>
          <w:ilvl w:val="0"/>
          <w:numId w:val="1043"/>
        </w:numPr>
      </w:pPr>
      <w:r>
        <w:t xml:space="preserve">Azure Policy</w:t>
      </w:r>
    </w:p>
    <w:p>
      <w:pPr>
        <w:pStyle w:val="Compact"/>
        <w:numPr>
          <w:ilvl w:val="0"/>
          <w:numId w:val="1043"/>
        </w:numPr>
      </w:pPr>
      <w:r>
        <w:t xml:space="preserve">Defender for Cloud</w:t>
      </w:r>
    </w:p>
    <w:p>
      <w:pPr>
        <w:pStyle w:val="Compact"/>
        <w:numPr>
          <w:ilvl w:val="0"/>
          <w:numId w:val="1043"/>
        </w:numPr>
      </w:pPr>
      <w:r>
        <w:t xml:space="preserve">Security &amp; Compliance</w:t>
      </w:r>
    </w:p>
    <w:p>
      <w:pPr>
        <w:pStyle w:val="Compact"/>
        <w:numPr>
          <w:ilvl w:val="0"/>
          <w:numId w:val="1043"/>
        </w:numPr>
      </w:pPr>
      <w:r>
        <w:t xml:space="preserve">Audit &amp; Change Tracking</w:t>
      </w:r>
    </w:p>
    <w:p>
      <w:pPr>
        <w:pStyle w:val="Compact"/>
        <w:numPr>
          <w:ilvl w:val="0"/>
          <w:numId w:val="1043"/>
        </w:numPr>
      </w:pPr>
      <w:r>
        <w:t xml:space="preserve">Automation &amp; Remediation</w:t>
      </w:r>
    </w:p>
    <w:p>
      <w:pPr>
        <w:pStyle w:val="Compact"/>
        <w:numPr>
          <w:ilvl w:val="0"/>
          <w:numId w:val="1043"/>
        </w:numPr>
      </w:pPr>
      <w:r>
        <w:t xml:space="preserve">Existing Tool Integration</w:t>
      </w:r>
    </w:p>
    <w:p>
      <w:pPr>
        <w:pStyle w:val="Compact"/>
        <w:numPr>
          <w:ilvl w:val="0"/>
          <w:numId w:val="1043"/>
        </w:numPr>
      </w:pPr>
      <w:r>
        <w:t xml:space="preserve">Bandwidth Model</w:t>
      </w:r>
    </w:p>
    <w:p>
      <w:pPr>
        <w:pStyle w:val="Compact"/>
        <w:numPr>
          <w:ilvl w:val="0"/>
          <w:numId w:val="1043"/>
        </w:numPr>
      </w:pPr>
      <w:r>
        <w:t xml:space="preserve">2,000-Server Bandwidth Calculation</w:t>
      </w:r>
    </w:p>
    <w:p>
      <w:pPr>
        <w:pStyle w:val="Compact"/>
        <w:numPr>
          <w:ilvl w:val="0"/>
          <w:numId w:val="1043"/>
        </w:numPr>
      </w:pPr>
      <w:r>
        <w:t xml:space="preserve">ExpressRoute Sizing</w:t>
      </w:r>
    </w:p>
    <w:p>
      <w:pPr>
        <w:pStyle w:val="Compact"/>
        <w:numPr>
          <w:ilvl w:val="0"/>
          <w:numId w:val="1043"/>
        </w:numPr>
      </w:pPr>
      <w:r>
        <w:t xml:space="preserve">Bandwidth Optimization</w:t>
      </w:r>
    </w:p>
    <w:p>
      <w:pPr>
        <w:pStyle w:val="Compact"/>
        <w:numPr>
          <w:ilvl w:val="0"/>
          <w:numId w:val="1043"/>
        </w:numPr>
      </w:pPr>
      <w:r>
        <w:t xml:space="preserve">Security Architecture</w:t>
      </w:r>
    </w:p>
    <w:p>
      <w:pPr>
        <w:pStyle w:val="Compact"/>
        <w:numPr>
          <w:ilvl w:val="0"/>
          <w:numId w:val="1043"/>
        </w:numPr>
      </w:pPr>
      <w:r>
        <w:t xml:space="preserve">HA/DR Architecture</w:t>
      </w:r>
    </w:p>
    <w:p>
      <w:pPr>
        <w:pStyle w:val="Compact"/>
        <w:numPr>
          <w:ilvl w:val="0"/>
          <w:numId w:val="1043"/>
        </w:numPr>
      </w:pPr>
      <w:r>
        <w:t xml:space="preserve">Onboarding Workflow</w:t>
      </w:r>
    </w:p>
    <w:p>
      <w:pPr>
        <w:pStyle w:val="Compact"/>
        <w:numPr>
          <w:ilvl w:val="0"/>
          <w:numId w:val="1043"/>
        </w:numPr>
      </w:pPr>
      <w:r>
        <w:t xml:space="preserve">2,000-Server Rollout Roadmap</w:t>
      </w:r>
    </w:p>
    <w:p>
      <w:pPr>
        <w:pStyle w:val="Compact"/>
        <w:numPr>
          <w:ilvl w:val="0"/>
          <w:numId w:val="1043"/>
        </w:numPr>
      </w:pPr>
      <w:r>
        <w:t xml:space="preserve">Operating Model / RACI</w:t>
      </w:r>
    </w:p>
    <w:p>
      <w:pPr>
        <w:pStyle w:val="Compact"/>
        <w:numPr>
          <w:ilvl w:val="0"/>
          <w:numId w:val="1043"/>
        </w:numPr>
      </w:pPr>
      <w:r>
        <w:t xml:space="preserve">Cost Considerations</w:t>
      </w:r>
    </w:p>
    <w:p>
      <w:pPr>
        <w:pStyle w:val="Compact"/>
        <w:numPr>
          <w:ilvl w:val="0"/>
          <w:numId w:val="1043"/>
        </w:numPr>
      </w:pPr>
      <w:r>
        <w:t xml:space="preserve">KPI / Business Value</w:t>
      </w:r>
    </w:p>
    <w:p>
      <w:pPr>
        <w:pStyle w:val="Compact"/>
        <w:numPr>
          <w:ilvl w:val="0"/>
          <w:numId w:val="1043"/>
        </w:numPr>
      </w:pPr>
      <w:r>
        <w:t xml:space="preserve">Final Recommendation</w:t>
      </w:r>
    </w:p>
    <w:p>
      <w:pPr>
        <w:pStyle w:val="Compact"/>
        <w:numPr>
          <w:ilvl w:val="0"/>
          <w:numId w:val="1043"/>
        </w:numPr>
      </w:pPr>
      <w:r>
        <w:t xml:space="preserve">Appendix – Firewall/Endpoint Matrix</w:t>
      </w:r>
    </w:p>
    <w:p>
      <w:pPr>
        <w:pStyle w:val="Compact"/>
        <w:numPr>
          <w:ilvl w:val="0"/>
          <w:numId w:val="1043"/>
        </w:numPr>
      </w:pPr>
      <w:r>
        <w:t xml:space="preserve">Appendix – Bandwidth Assumptions</w:t>
      </w:r>
    </w:p>
    <w:p>
      <w:pPr>
        <w:pStyle w:val="Compact"/>
        <w:numPr>
          <w:ilvl w:val="0"/>
          <w:numId w:val="1043"/>
        </w:numPr>
      </w:pPr>
      <w:r>
        <w:t xml:space="preserve">Appendix – Technical References</w:t>
      </w:r>
    </w:p>
    <w:p>
      <w:pPr>
        <w:pStyle w:val="FirstParagraph"/>
      </w:pPr>
      <w:r>
        <w:t xml:space="preserve">Use</w:t>
      </w:r>
      <w:r>
        <w:t xml:space="preserve"> </w:t>
      </w:r>
      <w:r>
        <w:rPr>
          <w:b/>
          <w:bCs/>
        </w:rPr>
        <w:t xml:space="preserve">architecture diagrams on every capability slide where appropriate</w:t>
      </w:r>
      <w:r>
        <w:t xml:space="preserve">, rather than relying primarily on bullet points.</w:t>
      </w:r>
    </w:p>
    <w:p>
      <w:pPr>
        <w:pStyle w:val="BodyText"/>
      </w:pPr>
      <w:r>
        <w:t xml:space="preserve">The final deck should look like a</w:t>
      </w:r>
      <w:r>
        <w:t xml:space="preserve"> </w:t>
      </w:r>
      <w:r>
        <w:rPr>
          <w:b/>
          <w:bCs/>
        </w:rPr>
        <w:t xml:space="preserve">professional enterprise architecture / consulting proposal</w:t>
      </w:r>
      <w:r>
        <w:t xml:space="preserve">, not a generic Azure product overview.</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