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3864"/>
          <w:sz w:val="56"/>
          <w:szCs w:val="56"/>
        </w:rPr>
        <w:t xml:space="preserve">Enterprise Azure Arc Onboarding</w:t>
      </w:r>
    </w:p>
    <w:p>
      <w:pPr>
        <w:spacing w:after="400"/>
        <w:jc w:val="center"/>
      </w:pPr>
      <w:r>
        <w:rPr>
          <w:b/>
          <w:bCs/>
          <w:color w:val="2E74B5"/>
          <w:sz w:val="32"/>
          <w:szCs w:val="32"/>
        </w:rPr>
        <w:t xml:space="preserve">Implementation Strategy &amp; Architecture Design</w:t>
      </w:r>
    </w:p>
    <w:p>
      <w:pPr>
        <w:spacing w:after="1600"/>
        <w:jc w:val="center"/>
      </w:pPr>
      <w:r>
        <w:rPr>
          <w:i/>
          <w:iCs/>
          <w:color w:val="595959"/>
          <w:sz w:val="24"/>
          <w:szCs w:val="24"/>
        </w:rPr>
        <w:t xml:space="preserve">A Consulting Deliverable for CIO, Enterprise Architecture, Security, Network, and Operations Stakeholders</w:t>
      </w:r>
    </w:p>
    <w:p>
      <w:pPr>
        <w:spacing w:after="80"/>
        <w:jc w:val="center"/>
      </w:pPr>
      <w:r>
        <w:rPr>
          <w:sz w:val="22"/>
          <w:szCs w:val="22"/>
        </w:rPr>
        <w:t xml:space="preserve">Prepared for: Change Advisory Board / Architecture Review Board</w:t>
      </w:r>
    </w:p>
    <w:p>
      <w:pPr>
        <w:spacing w:after="80"/>
        <w:jc w:val="center"/>
      </w:pPr>
      <w:r>
        <w:rPr>
          <w:sz w:val="22"/>
          <w:szCs w:val="22"/>
        </w:rPr>
        <w:t xml:space="preserve">Scope: 500–5,000 servers · Multi-datacenter · Hybrid (VMware / Hyper-V / Physical)</w:t>
      </w:r>
    </w:p>
    <w:p>
      <w:pPr>
        <w:spacing w:after="80"/>
        <w:jc w:val="center"/>
      </w:pPr>
      <w:r>
        <w:rPr>
          <w:sz w:val="22"/>
          <w:szCs w:val="22"/>
        </w:rPr>
        <w:t xml:space="preserve">Classification: Internal — Enterprise Architecture</w:t>
      </w:r>
    </w:p>
    <w:p>
      <w:pPr>
        <w:jc w:val="center"/>
      </w:pPr>
      <w:r>
        <w:rPr>
          <w:sz w:val="22"/>
          <w:szCs w:val="22"/>
        </w:rPr>
        <w:t xml:space="preserve">Version 1.0</w:t>
      </w:r>
    </w:p>
    <w:p>
      <w:r>
        <w:br w:type="page"/>
      </w:r>
    </w:p>
    <w:p>
      <w:pPr>
        <w:pStyle w:val="Heading2"/>
        <w:spacing w:after="160" w:before="32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pStyle w:val="Heading1"/>
        <w:pageBreakBefore/>
        <w:spacing w:after="240" w:before="480"/>
      </w:pPr>
      <w:r>
        <w:t xml:space="preserve">1. Executive Summary</w:t>
      </w:r>
    </w:p>
    <w:p>
      <w:pPr>
        <w:pStyle w:val="Heading2"/>
        <w:spacing w:after="160" w:before="320"/>
      </w:pPr>
      <w:r>
        <w:t xml:space="preserve">1.1 What Azure Arc Is</w:t>
      </w:r>
    </w:p>
    <w:p>
      <w:pPr>
        <w:spacing w:after="160"/>
      </w:pPr>
      <w:r>
        <w:t xml:space="preserve">Azure Arc is Microsoft's hybrid and multicloud control plane. It projects on-premises servers, VMware clusters, Kubernetes clusters, SQL instances, and physical machines into Azure Resource Manager (ARM) as first-class Azure resources — without moving workloads to the cloud. Each onboarded machine receives an Azure Resource ID, a system-assigned managed identity, and becomes addressable by Azure Policy, Azure Monitor, Microsoft Defender for Cloud, RBAC, and Azure Automation, exactly as an IaaS virtual machine would be.</w:t>
      </w:r>
    </w:p>
    <w:p>
      <w:pPr>
        <w:spacing w:after="160"/>
      </w:pPr>
      <w:r>
        <w:t xml:space="preserve">For this engagement, Azure Arc-enabled servers is the primary capability in scope, extended by Arc-enabled VMware (for the virtualization estate) and, where applicable, Arc-enabled data services and Arc-enabled Kubernetes.</w:t>
      </w:r>
    </w:p>
    <w:p>
      <w:pPr>
        <w:pStyle w:val="Heading2"/>
        <w:spacing w:after="160" w:before="320"/>
      </w:pPr>
      <w:r>
        <w:t xml:space="preserve">1.2 Why Enterprises Deploy Azure Arc</w:t>
      </w:r>
    </w:p>
    <w:p>
      <w:pPr>
        <w:pStyle w:val="ListParagraph"/>
        <w:numPr>
          <w:ilvl w:val="0"/>
          <w:numId w:val="2"/>
        </w:numPr>
        <w:spacing w:after="60"/>
      </w:pPr>
      <w:r>
        <w:t xml:space="preserve">Unified inventory: a single pane of glass across Windows, Linux, VMware, Hyper-V, and physical estates spanning multiple datacenters.</w:t>
      </w:r>
    </w:p>
    <w:p>
      <w:pPr>
        <w:pStyle w:val="ListParagraph"/>
        <w:numPr>
          <w:ilvl w:val="0"/>
          <w:numId w:val="2"/>
        </w:numPr>
        <w:spacing w:after="60"/>
      </w:pPr>
      <w:r>
        <w:t xml:space="preserve">Consistent governance: the same Azure Policy, tagging, and RBAC model used for cloud resources is extended to on-premises assets.</w:t>
      </w:r>
    </w:p>
    <w:p>
      <w:pPr>
        <w:pStyle w:val="ListParagraph"/>
        <w:numPr>
          <w:ilvl w:val="0"/>
          <w:numId w:val="2"/>
        </w:numPr>
        <w:spacing w:after="60"/>
      </w:pPr>
      <w:r>
        <w:t xml:space="preserve">Security posture at scale: Microsoft Defender for Cloud and Microsoft Sentinel gain visibility and response capability over the on-premises estate.</w:t>
      </w:r>
    </w:p>
    <w:p>
      <w:pPr>
        <w:pStyle w:val="ListParagraph"/>
        <w:numPr>
          <w:ilvl w:val="0"/>
          <w:numId w:val="2"/>
        </w:numPr>
        <w:spacing w:after="60"/>
      </w:pPr>
      <w:r>
        <w:t xml:space="preserve">Operational consolidation: Update Manager, Change Tracking, Guest Configuration, and Run Command reduce dependence on siloed, per-platform tools.</w:t>
      </w:r>
    </w:p>
    <w:p>
      <w:pPr>
        <w:pStyle w:val="ListParagraph"/>
        <w:numPr>
          <w:ilvl w:val="0"/>
          <w:numId w:val="2"/>
        </w:numPr>
        <w:spacing w:after="60"/>
      </w:pPr>
      <w:r>
        <w:t xml:space="preserve">Compliance evidence: continuous, automated compliance assessment against regulatory and internal benchmarks, with audit-ready reporting.</w:t>
      </w:r>
    </w:p>
    <w:p>
      <w:pPr>
        <w:pStyle w:val="ListParagraph"/>
        <w:numPr>
          <w:ilvl w:val="0"/>
          <w:numId w:val="2"/>
        </w:numPr>
        <w:spacing w:after="60"/>
      </w:pPr>
      <w:r>
        <w:t xml:space="preserve">No workload migration required: Arc is a management projection, not a migration; servers remain in place.</w:t>
      </w:r>
    </w:p>
    <w:p>
      <w:pPr>
        <w:pStyle w:val="Heading2"/>
        <w:spacing w:after="160" w:before="320"/>
      </w:pPr>
      <w:r>
        <w:t xml:space="preserve">1.3 Benefits Over Traditional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Dimension</w:t>
            </w:r>
          </w:p>
        </w:tc>
        <w:tc>
          <w:tcPr>
            <w:tcW w:type="dxa" w:w="3480"/>
            <w:shd w:fill="1F3864" w:val="clear"/>
            <w:tcMar>
              <w:top w:type="dxa" w:w="60"/>
              <w:left w:type="dxa" w:w="100"/>
              <w:bottom w:type="dxa" w:w="60"/>
              <w:right w:type="dxa" w:w="100"/>
            </w:tcMar>
            <w:vAlign w:val="center"/>
          </w:tcPr>
          <w:p>
            <w:pPr>
              <w:jc w:val="left"/>
            </w:pPr>
            <w:r>
              <w:rPr>
                <w:b/>
                <w:bCs/>
                <w:color w:val="FFFFFF"/>
                <w:sz w:val="19"/>
                <w:szCs w:val="19"/>
              </w:rPr>
              <w:t xml:space="preserve">Traditional (siloed tools)</w:t>
            </w:r>
          </w:p>
        </w:tc>
        <w:tc>
          <w:tcPr>
            <w:tcW w:type="dxa" w:w="3480"/>
            <w:shd w:fill="1F3864" w:val="clear"/>
            <w:tcMar>
              <w:top w:type="dxa" w:w="60"/>
              <w:left w:type="dxa" w:w="100"/>
              <w:bottom w:type="dxa" w:w="60"/>
              <w:right w:type="dxa" w:w="100"/>
            </w:tcMar>
            <w:vAlign w:val="center"/>
          </w:tcPr>
          <w:p>
            <w:pPr>
              <w:jc w:val="left"/>
            </w:pPr>
            <w:r>
              <w:rPr>
                <w:b/>
                <w:bCs/>
                <w:color w:val="FFFFFF"/>
                <w:sz w:val="19"/>
                <w:szCs w:val="19"/>
              </w:rPr>
              <w:t xml:space="preserve">With Azure Arc</w:t>
            </w:r>
          </w:p>
        </w:tc>
      </w:tr>
      <w:tr>
        <w:tc>
          <w:tcPr>
            <w:tcW w:type="dxa" w:w="2400"/>
            <w:tcMar>
              <w:top w:type="dxa" w:w="60"/>
              <w:left w:type="dxa" w:w="100"/>
              <w:bottom w:type="dxa" w:w="60"/>
              <w:right w:type="dxa" w:w="100"/>
            </w:tcMar>
            <w:vAlign w:val="center"/>
          </w:tcPr>
          <w:p>
            <w:pPr>
              <w:jc w:val="left"/>
            </w:pPr>
            <w:r>
              <w:rPr>
                <w:b w:val="false"/>
                <w:bCs w:val="false"/>
                <w:sz w:val="18"/>
                <w:szCs w:val="18"/>
              </w:rPr>
              <w:t xml:space="preserve">Inventory</w:t>
            </w:r>
          </w:p>
        </w:tc>
        <w:tc>
          <w:tcPr>
            <w:tcW w:type="dxa" w:w="3480"/>
            <w:tcMar>
              <w:top w:type="dxa" w:w="60"/>
              <w:left w:type="dxa" w:w="100"/>
              <w:bottom w:type="dxa" w:w="60"/>
              <w:right w:type="dxa" w:w="100"/>
            </w:tcMar>
            <w:vAlign w:val="center"/>
          </w:tcPr>
          <w:p>
            <w:pPr>
              <w:jc w:val="left"/>
            </w:pPr>
            <w:r>
              <w:rPr>
                <w:b w:val="false"/>
                <w:bCs w:val="false"/>
                <w:sz w:val="18"/>
                <w:szCs w:val="18"/>
              </w:rPr>
              <w:t xml:space="preserve">Fragmented across SolarWinds, CMDB, spreadsheets</w:t>
            </w:r>
          </w:p>
        </w:tc>
        <w:tc>
          <w:tcPr>
            <w:tcW w:type="dxa" w:w="3480"/>
            <w:tcMar>
              <w:top w:type="dxa" w:w="60"/>
              <w:left w:type="dxa" w:w="100"/>
              <w:bottom w:type="dxa" w:w="60"/>
              <w:right w:type="dxa" w:w="100"/>
            </w:tcMar>
            <w:vAlign w:val="center"/>
          </w:tcPr>
          <w:p>
            <w:pPr>
              <w:jc w:val="left"/>
            </w:pPr>
            <w:r>
              <w:rPr>
                <w:b w:val="false"/>
                <w:bCs w:val="false"/>
                <w:sz w:val="18"/>
                <w:szCs w:val="18"/>
              </w:rPr>
              <w:t xml:space="preserve">Single ARM-based inventory, auto-reconciled</w:t>
            </w:r>
          </w:p>
        </w:tc>
      </w:tr>
      <w:tr>
        <w:tc>
          <w:tcPr>
            <w:tcW w:type="dxa" w:w="2400"/>
            <w:shd w:fill="F2F2F2" w:val="clear"/>
            <w:tcMar>
              <w:top w:type="dxa" w:w="60"/>
              <w:left w:type="dxa" w:w="100"/>
              <w:bottom w:type="dxa" w:w="60"/>
              <w:right w:type="dxa" w:w="100"/>
            </w:tcMar>
            <w:vAlign w:val="center"/>
          </w:tcPr>
          <w:p>
            <w:pPr>
              <w:jc w:val="left"/>
            </w:pPr>
            <w:r>
              <w:rPr>
                <w:b w:val="false"/>
                <w:bCs w:val="false"/>
                <w:sz w:val="18"/>
                <w:szCs w:val="18"/>
              </w:rPr>
              <w:t xml:space="preserve">Policy enforcement</w:t>
            </w:r>
          </w:p>
        </w:tc>
        <w:tc>
          <w:tcPr>
            <w:tcW w:type="dxa" w:w="3480"/>
            <w:shd w:fill="F2F2F2" w:val="clear"/>
            <w:tcMar>
              <w:top w:type="dxa" w:w="60"/>
              <w:left w:type="dxa" w:w="100"/>
              <w:bottom w:type="dxa" w:w="60"/>
              <w:right w:type="dxa" w:w="100"/>
            </w:tcMar>
            <w:vAlign w:val="center"/>
          </w:tcPr>
          <w:p>
            <w:pPr>
              <w:jc w:val="left"/>
            </w:pPr>
            <w:r>
              <w:rPr>
                <w:b w:val="false"/>
                <w:bCs w:val="false"/>
                <w:sz w:val="18"/>
                <w:szCs w:val="18"/>
              </w:rPr>
              <w:t xml:space="preserve">Manual, GPO/script-based, inconsistent</w:t>
            </w:r>
          </w:p>
        </w:tc>
        <w:tc>
          <w:tcPr>
            <w:tcW w:type="dxa" w:w="3480"/>
            <w:shd w:fill="F2F2F2" w:val="clear"/>
            <w:tcMar>
              <w:top w:type="dxa" w:w="60"/>
              <w:left w:type="dxa" w:w="100"/>
              <w:bottom w:type="dxa" w:w="60"/>
              <w:right w:type="dxa" w:w="100"/>
            </w:tcMar>
            <w:vAlign w:val="center"/>
          </w:tcPr>
          <w:p>
            <w:pPr>
              <w:jc w:val="left"/>
            </w:pPr>
            <w:r>
              <w:rPr>
                <w:b w:val="false"/>
                <w:bCs w:val="false"/>
                <w:sz w:val="18"/>
                <w:szCs w:val="18"/>
              </w:rPr>
              <w:t xml:space="preserve">Azure Policy + Guest Configuration, declarative and auditable</w:t>
            </w:r>
          </w:p>
        </w:tc>
      </w:tr>
      <w:tr>
        <w:tc>
          <w:tcPr>
            <w:tcW w:type="dxa" w:w="2400"/>
            <w:tcMar>
              <w:top w:type="dxa" w:w="60"/>
              <w:left w:type="dxa" w:w="100"/>
              <w:bottom w:type="dxa" w:w="60"/>
              <w:right w:type="dxa" w:w="100"/>
            </w:tcMar>
            <w:vAlign w:val="center"/>
          </w:tcPr>
          <w:p>
            <w:pPr>
              <w:jc w:val="left"/>
            </w:pPr>
            <w:r>
              <w:rPr>
                <w:b w:val="false"/>
                <w:bCs w:val="false"/>
                <w:sz w:val="18"/>
                <w:szCs w:val="18"/>
              </w:rPr>
              <w:t xml:space="preserve">Patch management</w:t>
            </w:r>
          </w:p>
        </w:tc>
        <w:tc>
          <w:tcPr>
            <w:tcW w:type="dxa" w:w="3480"/>
            <w:tcMar>
              <w:top w:type="dxa" w:w="60"/>
              <w:left w:type="dxa" w:w="100"/>
              <w:bottom w:type="dxa" w:w="60"/>
              <w:right w:type="dxa" w:w="100"/>
            </w:tcMar>
            <w:vAlign w:val="center"/>
          </w:tcPr>
          <w:p>
            <w:pPr>
              <w:jc w:val="left"/>
            </w:pPr>
            <w:r>
              <w:rPr>
                <w:b w:val="false"/>
                <w:bCs w:val="false"/>
                <w:sz w:val="18"/>
                <w:szCs w:val="18"/>
              </w:rPr>
              <w:t xml:space="preserve">WSUS/Satellite/manual per-platform</w:t>
            </w:r>
          </w:p>
        </w:tc>
        <w:tc>
          <w:tcPr>
            <w:tcW w:type="dxa" w:w="3480"/>
            <w:tcMar>
              <w:top w:type="dxa" w:w="60"/>
              <w:left w:type="dxa" w:w="100"/>
              <w:bottom w:type="dxa" w:w="60"/>
              <w:right w:type="dxa" w:w="100"/>
            </w:tcMar>
            <w:vAlign w:val="center"/>
          </w:tcPr>
          <w:p>
            <w:pPr>
              <w:jc w:val="left"/>
            </w:pPr>
            <w:r>
              <w:rPr>
                <w:b w:val="false"/>
                <w:bCs w:val="false"/>
                <w:sz w:val="18"/>
                <w:szCs w:val="18"/>
              </w:rPr>
              <w:t xml:space="preserve">Update Manager across Windows and Linux, centrally scheduled</w:t>
            </w:r>
          </w:p>
        </w:tc>
      </w:tr>
      <w:tr>
        <w:tc>
          <w:tcPr>
            <w:tcW w:type="dxa" w:w="2400"/>
            <w:shd w:fill="F2F2F2" w:val="clear"/>
            <w:tcMar>
              <w:top w:type="dxa" w:w="60"/>
              <w:left w:type="dxa" w:w="100"/>
              <w:bottom w:type="dxa" w:w="60"/>
              <w:right w:type="dxa" w:w="100"/>
            </w:tcMar>
            <w:vAlign w:val="center"/>
          </w:tcPr>
          <w:p>
            <w:pPr>
              <w:jc w:val="left"/>
            </w:pPr>
            <w:r>
              <w:rPr>
                <w:b w:val="false"/>
                <w:bCs w:val="false"/>
                <w:sz w:val="18"/>
                <w:szCs w:val="18"/>
              </w:rPr>
              <w:t xml:space="preserve">Security visibility</w:t>
            </w:r>
          </w:p>
        </w:tc>
        <w:tc>
          <w:tcPr>
            <w:tcW w:type="dxa" w:w="3480"/>
            <w:shd w:fill="F2F2F2" w:val="clear"/>
            <w:tcMar>
              <w:top w:type="dxa" w:w="60"/>
              <w:left w:type="dxa" w:w="100"/>
              <w:bottom w:type="dxa" w:w="60"/>
              <w:right w:type="dxa" w:w="100"/>
            </w:tcMar>
            <w:vAlign w:val="center"/>
          </w:tcPr>
          <w:p>
            <w:pPr>
              <w:jc w:val="left"/>
            </w:pPr>
            <w:r>
              <w:rPr>
                <w:b w:val="false"/>
                <w:bCs w:val="false"/>
                <w:sz w:val="18"/>
                <w:szCs w:val="18"/>
              </w:rPr>
              <w:t xml:space="preserve">Point-in-time scans (Tenable), siloed AV</w:t>
            </w:r>
          </w:p>
        </w:tc>
        <w:tc>
          <w:tcPr>
            <w:tcW w:type="dxa" w:w="3480"/>
            <w:shd w:fill="F2F2F2" w:val="clear"/>
            <w:tcMar>
              <w:top w:type="dxa" w:w="60"/>
              <w:left w:type="dxa" w:w="100"/>
              <w:bottom w:type="dxa" w:w="60"/>
              <w:right w:type="dxa" w:w="100"/>
            </w:tcMar>
            <w:vAlign w:val="center"/>
          </w:tcPr>
          <w:p>
            <w:pPr>
              <w:jc w:val="left"/>
            </w:pPr>
            <w:r>
              <w:rPr>
                <w:b w:val="false"/>
                <w:bCs w:val="false"/>
                <w:sz w:val="18"/>
                <w:szCs w:val="18"/>
              </w:rPr>
              <w:t xml:space="preserve">Continuous posture (Defender for Cloud), unified recommendations</w:t>
            </w:r>
          </w:p>
        </w:tc>
      </w:tr>
      <w:tr>
        <w:tc>
          <w:tcPr>
            <w:tcW w:type="dxa" w:w="2400"/>
            <w:tcMar>
              <w:top w:type="dxa" w:w="60"/>
              <w:left w:type="dxa" w:w="100"/>
              <w:bottom w:type="dxa" w:w="60"/>
              <w:right w:type="dxa" w:w="100"/>
            </w:tcMar>
            <w:vAlign w:val="center"/>
          </w:tcPr>
          <w:p>
            <w:pPr>
              <w:jc w:val="left"/>
            </w:pPr>
            <w:r>
              <w:rPr>
                <w:b w:val="false"/>
                <w:bCs w:val="false"/>
                <w:sz w:val="18"/>
                <w:szCs w:val="18"/>
              </w:rPr>
              <w:t xml:space="preserve">Automation</w:t>
            </w:r>
          </w:p>
        </w:tc>
        <w:tc>
          <w:tcPr>
            <w:tcW w:type="dxa" w:w="3480"/>
            <w:tcMar>
              <w:top w:type="dxa" w:w="60"/>
              <w:left w:type="dxa" w:w="100"/>
              <w:bottom w:type="dxa" w:w="60"/>
              <w:right w:type="dxa" w:w="100"/>
            </w:tcMar>
            <w:vAlign w:val="center"/>
          </w:tcPr>
          <w:p>
            <w:pPr>
              <w:jc w:val="left"/>
            </w:pPr>
            <w:r>
              <w:rPr>
                <w:b w:val="false"/>
                <w:bCs w:val="false"/>
                <w:sz w:val="18"/>
                <w:szCs w:val="18"/>
              </w:rPr>
              <w:t xml:space="preserve">Per-tool scripting, low reuse</w:t>
            </w:r>
          </w:p>
        </w:tc>
        <w:tc>
          <w:tcPr>
            <w:tcW w:type="dxa" w:w="3480"/>
            <w:tcMar>
              <w:top w:type="dxa" w:w="60"/>
              <w:left w:type="dxa" w:w="100"/>
              <w:bottom w:type="dxa" w:w="60"/>
              <w:right w:type="dxa" w:w="100"/>
            </w:tcMar>
            <w:vAlign w:val="center"/>
          </w:tcPr>
          <w:p>
            <w:pPr>
              <w:jc w:val="left"/>
            </w:pPr>
            <w:r>
              <w:rPr>
                <w:b w:val="false"/>
                <w:bCs w:val="false"/>
                <w:sz w:val="18"/>
                <w:szCs w:val="18"/>
              </w:rPr>
              <w:t xml:space="preserve">Azure Automation runbooks, DSC, Run Command at scale</w:t>
            </w:r>
          </w:p>
        </w:tc>
      </w:tr>
      <w:tr>
        <w:tc>
          <w:tcPr>
            <w:tcW w:type="dxa" w:w="2400"/>
            <w:shd w:fill="F2F2F2" w:val="clear"/>
            <w:tcMar>
              <w:top w:type="dxa" w:w="60"/>
              <w:left w:type="dxa" w:w="100"/>
              <w:bottom w:type="dxa" w:w="60"/>
              <w:right w:type="dxa" w:w="100"/>
            </w:tcMar>
            <w:vAlign w:val="center"/>
          </w:tcPr>
          <w:p>
            <w:pPr>
              <w:jc w:val="left"/>
            </w:pPr>
            <w:r>
              <w:rPr>
                <w:b w:val="false"/>
                <w:bCs w:val="false"/>
                <w:sz w:val="18"/>
                <w:szCs w:val="18"/>
              </w:rPr>
              <w:t xml:space="preserve">RBAC</w:t>
            </w:r>
          </w:p>
        </w:tc>
        <w:tc>
          <w:tcPr>
            <w:tcW w:type="dxa" w:w="3480"/>
            <w:shd w:fill="F2F2F2" w:val="clear"/>
            <w:tcMar>
              <w:top w:type="dxa" w:w="60"/>
              <w:left w:type="dxa" w:w="100"/>
              <w:bottom w:type="dxa" w:w="60"/>
              <w:right w:type="dxa" w:w="100"/>
            </w:tcMar>
            <w:vAlign w:val="center"/>
          </w:tcPr>
          <w:p>
            <w:pPr>
              <w:jc w:val="left"/>
            </w:pPr>
            <w:r>
              <w:rPr>
                <w:b w:val="false"/>
                <w:bCs w:val="false"/>
                <w:sz w:val="18"/>
                <w:szCs w:val="18"/>
              </w:rPr>
              <w:t xml:space="preserve">Local admin groups, AD delegation</w:t>
            </w:r>
          </w:p>
        </w:tc>
        <w:tc>
          <w:tcPr>
            <w:tcW w:type="dxa" w:w="3480"/>
            <w:shd w:fill="F2F2F2" w:val="clear"/>
            <w:tcMar>
              <w:top w:type="dxa" w:w="60"/>
              <w:left w:type="dxa" w:w="100"/>
              <w:bottom w:type="dxa" w:w="60"/>
              <w:right w:type="dxa" w:w="100"/>
            </w:tcMar>
            <w:vAlign w:val="center"/>
          </w:tcPr>
          <w:p>
            <w:pPr>
              <w:jc w:val="left"/>
            </w:pPr>
            <w:r>
              <w:rPr>
                <w:b w:val="false"/>
                <w:bCs w:val="false"/>
                <w:sz w:val="18"/>
                <w:szCs w:val="18"/>
              </w:rPr>
              <w:t xml:space="preserve">Azure RBAC with conditional access, PIM, least privilege</w:t>
            </w:r>
          </w:p>
        </w:tc>
      </w:tr>
    </w:tbl>
    <w:p>
      <w:pPr>
        <w:pStyle w:val="Heading2"/>
        <w:spacing w:after="160" w:before="320"/>
      </w:pPr>
      <w:r>
        <w:t xml:space="preserve">1.4 Business, Operational, Security, and Compliance Outcomes</w:t>
      </w:r>
    </w:p>
    <w:p>
      <w:pPr>
        <w:pStyle w:val="Heading3"/>
        <w:spacing w:after="120" w:before="240"/>
      </w:pPr>
      <w:r>
        <w:t xml:space="preserve">Business Outcomes</w:t>
      </w:r>
    </w:p>
    <w:p>
      <w:pPr>
        <w:pStyle w:val="ListParagraph"/>
        <w:numPr>
          <w:ilvl w:val="0"/>
          <w:numId w:val="2"/>
        </w:numPr>
        <w:spacing w:after="60"/>
      </w:pPr>
      <w:r>
        <w:t xml:space="preserve">Reduced tooling sprawl and license consolidation over a 3–5 year horizon.</w:t>
      </w:r>
    </w:p>
    <w:p>
      <w:pPr>
        <w:pStyle w:val="ListParagraph"/>
        <w:numPr>
          <w:ilvl w:val="0"/>
          <w:numId w:val="2"/>
        </w:numPr>
        <w:spacing w:after="60"/>
      </w:pPr>
      <w:r>
        <w:t xml:space="preserve">Faster onboarding of new datacenters/acquisitions into a common operating model.</w:t>
      </w:r>
    </w:p>
    <w:p>
      <w:pPr>
        <w:pStyle w:val="ListParagraph"/>
        <w:numPr>
          <w:ilvl w:val="0"/>
          <w:numId w:val="2"/>
        </w:numPr>
        <w:spacing w:after="60"/>
      </w:pPr>
      <w:r>
        <w:t xml:space="preserve">Improved audit outcomes and reduced time-to-evidence for regulatory reviews.</w:t>
      </w:r>
    </w:p>
    <w:p>
      <w:pPr>
        <w:pStyle w:val="Heading3"/>
        <w:spacing w:after="120" w:before="240"/>
      </w:pPr>
      <w:r>
        <w:t xml:space="preserve">Operational Improvements</w:t>
      </w:r>
    </w:p>
    <w:p>
      <w:pPr>
        <w:pStyle w:val="ListParagraph"/>
        <w:numPr>
          <w:ilvl w:val="0"/>
          <w:numId w:val="2"/>
        </w:numPr>
        <w:spacing w:after="60"/>
      </w:pPr>
      <w:r>
        <w:t xml:space="preserve">Standardized patching cadence across Windows and Linux.</w:t>
      </w:r>
    </w:p>
    <w:p>
      <w:pPr>
        <w:pStyle w:val="ListParagraph"/>
        <w:numPr>
          <w:ilvl w:val="0"/>
          <w:numId w:val="2"/>
        </w:numPr>
        <w:spacing w:after="60"/>
      </w:pPr>
      <w:r>
        <w:t xml:space="preserve">Reduced mean-time-to-remediate through automated Guest Configuration remediation.</w:t>
      </w:r>
    </w:p>
    <w:p>
      <w:pPr>
        <w:pStyle w:val="ListParagraph"/>
        <w:numPr>
          <w:ilvl w:val="0"/>
          <w:numId w:val="2"/>
        </w:numPr>
        <w:spacing w:after="60"/>
      </w:pPr>
      <w:r>
        <w:t xml:space="preserve">Centralized change tracking reduces unplanned-change incidents.</w:t>
      </w:r>
    </w:p>
    <w:p>
      <w:pPr>
        <w:pStyle w:val="Heading3"/>
        <w:spacing w:after="120" w:before="240"/>
      </w:pPr>
      <w:r>
        <w:t xml:space="preserve">Security Improvements</w:t>
      </w:r>
    </w:p>
    <w:p>
      <w:pPr>
        <w:pStyle w:val="ListParagraph"/>
        <w:numPr>
          <w:ilvl w:val="0"/>
          <w:numId w:val="2"/>
        </w:numPr>
        <w:spacing w:after="60"/>
      </w:pPr>
      <w:r>
        <w:t xml:space="preserve">Extension of Microsoft Defender for Cloud's Secure Score to the on-premises estate.</w:t>
      </w:r>
    </w:p>
    <w:p>
      <w:pPr>
        <w:pStyle w:val="ListParagraph"/>
        <w:numPr>
          <w:ilvl w:val="0"/>
          <w:numId w:val="2"/>
        </w:numPr>
        <w:spacing w:after="60"/>
      </w:pPr>
      <w:r>
        <w:t xml:space="preserve">Sentinel-based detection and response spanning cloud and on-premises.</w:t>
      </w:r>
    </w:p>
    <w:p>
      <w:pPr>
        <w:pStyle w:val="ListParagraph"/>
        <w:numPr>
          <w:ilvl w:val="0"/>
          <w:numId w:val="2"/>
        </w:numPr>
        <w:spacing w:after="60"/>
      </w:pPr>
      <w:r>
        <w:t xml:space="preserve">Managed identity removes long-lived credentials from automation workflows.</w:t>
      </w:r>
    </w:p>
    <w:p>
      <w:pPr>
        <w:pStyle w:val="Heading3"/>
        <w:spacing w:after="120" w:before="240"/>
      </w:pPr>
      <w:r>
        <w:t xml:space="preserve">Compliance Improvements</w:t>
      </w:r>
    </w:p>
    <w:p>
      <w:pPr>
        <w:pStyle w:val="ListParagraph"/>
        <w:numPr>
          <w:ilvl w:val="0"/>
          <w:numId w:val="2"/>
        </w:numPr>
        <w:spacing w:after="60"/>
      </w:pPr>
      <w:r>
        <w:t xml:space="preserve">Continuous evaluation against CIS, NIST, PCI-DSS, ISO 27001 initiatives via Azure Policy.</w:t>
      </w:r>
    </w:p>
    <w:p>
      <w:pPr>
        <w:pStyle w:val="ListParagraph"/>
        <w:numPr>
          <w:ilvl w:val="0"/>
          <w:numId w:val="2"/>
        </w:numPr>
        <w:spacing w:after="60"/>
      </w:pPr>
      <w:r>
        <w:t xml:space="preserve">Guest Configuration provides in-guest, evidentiary compliance state (not just network-level scan results).</w:t>
      </w:r>
    </w:p>
    <w:p>
      <w:pPr>
        <w:pStyle w:val="ListParagraph"/>
        <w:numPr>
          <w:ilvl w:val="0"/>
          <w:numId w:val="2"/>
        </w:numPr>
        <w:spacing w:after="60"/>
      </w:pPr>
      <w:r>
        <w:t xml:space="preserve">Change Tracking supports CAB evidence and forensic timelines.</w:t>
      </w:r>
    </w:p>
    <w:p>
      <w:pPr>
        <w:pStyle w:val="Heading1"/>
        <w:pageBreakBefore/>
        <w:spacing w:after="240" w:before="480"/>
      </w:pPr>
      <w:r>
        <w:t xml:space="preserve">2. Current State Assessment &amp; Prerequisites</w:t>
      </w:r>
    </w:p>
    <w:p>
      <w:pPr>
        <w:pStyle w:val="Heading2"/>
        <w:spacing w:after="160" w:before="320"/>
      </w:pPr>
      <w:r>
        <w:t xml:space="preserve">2.1 Supported Operating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600"/>
        <w:gridCol w:w="216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Platform</w:t>
            </w:r>
          </w:p>
        </w:tc>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Versions in Scope</w:t>
            </w:r>
          </w:p>
        </w:tc>
        <w:tc>
          <w:tcPr>
            <w:tcW w:type="dxa" w:w="2600"/>
            <w:shd w:fill="1F3864" w:val="clear"/>
            <w:tcMar>
              <w:top w:type="dxa" w:w="60"/>
              <w:left w:type="dxa" w:w="100"/>
              <w:bottom w:type="dxa" w:w="60"/>
              <w:right w:type="dxa" w:w="100"/>
            </w:tcMar>
            <w:vAlign w:val="center"/>
          </w:tcPr>
          <w:p>
            <w:pPr>
              <w:jc w:val="left"/>
            </w:pPr>
            <w:r>
              <w:rPr>
                <w:b/>
                <w:bCs/>
                <w:color w:val="FFFFFF"/>
                <w:sz w:val="19"/>
                <w:szCs w:val="19"/>
              </w:rPr>
              <w:t xml:space="preserve">Arc Agent Support</w:t>
            </w:r>
          </w:p>
        </w:tc>
        <w:tc>
          <w:tcPr>
            <w:tcW w:type="dxa" w:w="2160"/>
            <w:shd w:fill="1F3864" w:val="clear"/>
            <w:tcMar>
              <w:top w:type="dxa" w:w="60"/>
              <w:left w:type="dxa" w:w="100"/>
              <w:bottom w:type="dxa" w:w="60"/>
              <w:right w:type="dxa" w:w="100"/>
            </w:tcMar>
            <w:vAlign w:val="center"/>
          </w:tcPr>
          <w:p>
            <w:pPr>
              <w:jc w:val="left"/>
            </w:pPr>
            <w:r>
              <w:rPr>
                <w:b/>
                <w:bCs/>
                <w:color w:val="FFFFFF"/>
                <w:sz w:val="19"/>
                <w:szCs w:val="19"/>
              </w:rPr>
              <w:t xml:space="preserve">Notes</w:t>
            </w:r>
          </w:p>
        </w:tc>
      </w:tr>
      <w:tr>
        <w:tc>
          <w:tcPr>
            <w:tcW w:type="dxa" w:w="2200"/>
            <w:tcMar>
              <w:top w:type="dxa" w:w="60"/>
              <w:left w:type="dxa" w:w="100"/>
              <w:bottom w:type="dxa" w:w="60"/>
              <w:right w:type="dxa" w:w="100"/>
            </w:tcMar>
            <w:vAlign w:val="center"/>
          </w:tcPr>
          <w:p>
            <w:pPr>
              <w:jc w:val="left"/>
            </w:pPr>
            <w:r>
              <w:rPr>
                <w:b w:val="false"/>
                <w:bCs w:val="false"/>
                <w:sz w:val="18"/>
                <w:szCs w:val="18"/>
              </w:rPr>
              <w:t xml:space="preserve">Windows Server</w:t>
            </w:r>
          </w:p>
        </w:tc>
        <w:tc>
          <w:tcPr>
            <w:tcW w:type="dxa" w:w="2400"/>
            <w:tcMar>
              <w:top w:type="dxa" w:w="60"/>
              <w:left w:type="dxa" w:w="100"/>
              <w:bottom w:type="dxa" w:w="60"/>
              <w:right w:type="dxa" w:w="100"/>
            </w:tcMar>
            <w:vAlign w:val="center"/>
          </w:tcPr>
          <w:p>
            <w:pPr>
              <w:jc w:val="left"/>
            </w:pPr>
            <w:r>
              <w:rPr>
                <w:b w:val="false"/>
                <w:bCs w:val="false"/>
                <w:sz w:val="18"/>
                <w:szCs w:val="18"/>
              </w:rPr>
              <w:t xml:space="preserve">2012 R2, 2016, 2019, 2022, 2025</w:t>
            </w:r>
          </w:p>
        </w:tc>
        <w:tc>
          <w:tcPr>
            <w:tcW w:type="dxa" w:w="2600"/>
            <w:tcMar>
              <w:top w:type="dxa" w:w="60"/>
              <w:left w:type="dxa" w:w="100"/>
              <w:bottom w:type="dxa" w:w="60"/>
              <w:right w:type="dxa" w:w="100"/>
            </w:tcMar>
            <w:vAlign w:val="center"/>
          </w:tcPr>
          <w:p>
            <w:pPr>
              <w:jc w:val="left"/>
            </w:pPr>
            <w:r>
              <w:rPr>
                <w:b w:val="false"/>
                <w:bCs w:val="false"/>
                <w:sz w:val="18"/>
                <w:szCs w:val="18"/>
              </w:rPr>
              <w:t xml:space="preserve">Supported (2012 R2/2016 via extended support agent channel)</w:t>
            </w:r>
          </w:p>
        </w:tc>
        <w:tc>
          <w:tcPr>
            <w:tcW w:type="dxa" w:w="2160"/>
            <w:tcMar>
              <w:top w:type="dxa" w:w="60"/>
              <w:left w:type="dxa" w:w="100"/>
              <w:bottom w:type="dxa" w:w="60"/>
              <w:right w:type="dxa" w:w="100"/>
            </w:tcMar>
            <w:vAlign w:val="center"/>
          </w:tcPr>
          <w:p>
            <w:pPr>
              <w:jc w:val="left"/>
            </w:pPr>
            <w:r>
              <w:rPr>
                <w:b w:val="false"/>
                <w:bCs w:val="false"/>
                <w:sz w:val="18"/>
                <w:szCs w:val="18"/>
              </w:rPr>
              <w:t xml:space="preserve">2012 R2 requires WMF 5.1 and TLS 1.2 registry enablement</w:t>
            </w:r>
          </w:p>
        </w:tc>
      </w:tr>
      <w:tr>
        <w:tc>
          <w:tcPr>
            <w:tcW w:type="dxa" w:w="2200"/>
            <w:shd w:fill="F2F2F2" w:val="clear"/>
            <w:tcMar>
              <w:top w:type="dxa" w:w="60"/>
              <w:left w:type="dxa" w:w="100"/>
              <w:bottom w:type="dxa" w:w="60"/>
              <w:right w:type="dxa" w:w="100"/>
            </w:tcMar>
            <w:vAlign w:val="center"/>
          </w:tcPr>
          <w:p>
            <w:pPr>
              <w:jc w:val="left"/>
            </w:pPr>
            <w:r>
              <w:rPr>
                <w:b w:val="false"/>
                <w:bCs w:val="false"/>
                <w:sz w:val="18"/>
                <w:szCs w:val="18"/>
              </w:rPr>
              <w:t xml:space="preserve">Red Hat Enterprise Linux</w:t>
            </w:r>
          </w:p>
        </w:tc>
        <w:tc>
          <w:tcPr>
            <w:tcW w:type="dxa" w:w="2400"/>
            <w:shd w:fill="F2F2F2" w:val="clear"/>
            <w:tcMar>
              <w:top w:type="dxa" w:w="60"/>
              <w:left w:type="dxa" w:w="100"/>
              <w:bottom w:type="dxa" w:w="60"/>
              <w:right w:type="dxa" w:w="100"/>
            </w:tcMar>
            <w:vAlign w:val="center"/>
          </w:tcPr>
          <w:p>
            <w:pPr>
              <w:jc w:val="left"/>
            </w:pPr>
            <w:r>
              <w:rPr>
                <w:b w:val="false"/>
                <w:bCs w:val="false"/>
                <w:sz w:val="18"/>
                <w:szCs w:val="18"/>
              </w:rPr>
              <w:t xml:space="preserve">7.x, 8.x, 9.x</w:t>
            </w:r>
          </w:p>
        </w:tc>
        <w:tc>
          <w:tcPr>
            <w:tcW w:type="dxa" w:w="2600"/>
            <w:shd w:fill="F2F2F2" w:val="clear"/>
            <w:tcMar>
              <w:top w:type="dxa" w:w="60"/>
              <w:left w:type="dxa" w:w="100"/>
              <w:bottom w:type="dxa" w:w="60"/>
              <w:right w:type="dxa" w:w="100"/>
            </w:tcMar>
            <w:vAlign w:val="center"/>
          </w:tcPr>
          <w:p>
            <w:pPr>
              <w:jc w:val="left"/>
            </w:pPr>
            <w:r>
              <w:rPr>
                <w:b w:val="false"/>
                <w:bCs w:val="false"/>
                <w:sz w:val="18"/>
                <w:szCs w:val="18"/>
              </w:rPr>
              <w:t xml:space="preserve">Supported</w:t>
            </w:r>
          </w:p>
        </w:tc>
        <w:tc>
          <w:tcPr>
            <w:tcW w:type="dxa" w:w="2160"/>
            <w:shd w:fill="F2F2F2" w:val="clear"/>
            <w:tcMar>
              <w:top w:type="dxa" w:w="60"/>
              <w:left w:type="dxa" w:w="100"/>
              <w:bottom w:type="dxa" w:w="60"/>
              <w:right w:type="dxa" w:w="100"/>
            </w:tcMar>
            <w:vAlign w:val="center"/>
          </w:tcPr>
          <w:p>
            <w:pPr>
              <w:jc w:val="left"/>
            </w:pPr>
            <w:r>
              <w:rPr>
                <w:b w:val="false"/>
                <w:bCs w:val="false"/>
                <w:sz w:val="18"/>
                <w:szCs w:val="18"/>
              </w:rPr>
              <w:t xml:space="preserve">RHEL 7 approaching upstream EOL — plan remediation</w:t>
            </w:r>
          </w:p>
        </w:tc>
      </w:tr>
      <w:tr>
        <w:tc>
          <w:tcPr>
            <w:tcW w:type="dxa" w:w="2200"/>
            <w:tcMar>
              <w:top w:type="dxa" w:w="60"/>
              <w:left w:type="dxa" w:w="100"/>
              <w:bottom w:type="dxa" w:w="60"/>
              <w:right w:type="dxa" w:w="100"/>
            </w:tcMar>
            <w:vAlign w:val="center"/>
          </w:tcPr>
          <w:p>
            <w:pPr>
              <w:jc w:val="left"/>
            </w:pPr>
            <w:r>
              <w:rPr>
                <w:b w:val="false"/>
                <w:bCs w:val="false"/>
                <w:sz w:val="18"/>
                <w:szCs w:val="18"/>
              </w:rPr>
              <w:t xml:space="preserve">Oracle Linux</w:t>
            </w:r>
          </w:p>
        </w:tc>
        <w:tc>
          <w:tcPr>
            <w:tcW w:type="dxa" w:w="2400"/>
            <w:tcMar>
              <w:top w:type="dxa" w:w="60"/>
              <w:left w:type="dxa" w:w="100"/>
              <w:bottom w:type="dxa" w:w="60"/>
              <w:right w:type="dxa" w:w="100"/>
            </w:tcMar>
            <w:vAlign w:val="center"/>
          </w:tcPr>
          <w:p>
            <w:pPr>
              <w:jc w:val="left"/>
            </w:pPr>
            <w:r>
              <w:rPr>
                <w:b w:val="false"/>
                <w:bCs w:val="false"/>
                <w:sz w:val="18"/>
                <w:szCs w:val="18"/>
              </w:rPr>
              <w:t xml:space="preserve">7.x, 8.x, 9.x (RHCK &amp; UEK)</w:t>
            </w:r>
          </w:p>
        </w:tc>
        <w:tc>
          <w:tcPr>
            <w:tcW w:type="dxa" w:w="2600"/>
            <w:tcMar>
              <w:top w:type="dxa" w:w="60"/>
              <w:left w:type="dxa" w:w="100"/>
              <w:bottom w:type="dxa" w:w="60"/>
              <w:right w:type="dxa" w:w="100"/>
            </w:tcMar>
            <w:vAlign w:val="center"/>
          </w:tcPr>
          <w:p>
            <w:pPr>
              <w:jc w:val="left"/>
            </w:pPr>
            <w:r>
              <w:rPr>
                <w:b w:val="false"/>
                <w:bCs w:val="false"/>
                <w:sz w:val="18"/>
                <w:szCs w:val="18"/>
              </w:rPr>
              <w:t xml:space="preserve">Supported</w:t>
            </w:r>
          </w:p>
        </w:tc>
        <w:tc>
          <w:tcPr>
            <w:tcW w:type="dxa" w:w="2160"/>
            <w:tcMar>
              <w:top w:type="dxa" w:w="60"/>
              <w:left w:type="dxa" w:w="100"/>
              <w:bottom w:type="dxa" w:w="60"/>
              <w:right w:type="dxa" w:w="100"/>
            </w:tcMar>
            <w:vAlign w:val="center"/>
          </w:tcPr>
          <w:p>
            <w:pPr>
              <w:jc w:val="left"/>
            </w:pPr>
            <w:r>
              <w:rPr>
                <w:b w:val="false"/>
                <w:bCs w:val="false"/>
                <w:sz w:val="18"/>
                <w:szCs w:val="18"/>
              </w:rPr>
              <w:t xml:space="preserve">Validate kernel compatibility (UEK) with the Arc agent</w:t>
            </w:r>
          </w:p>
        </w:tc>
      </w:tr>
      <w:tr>
        <w:tc>
          <w:tcPr>
            <w:tcW w:type="dxa" w:w="2200"/>
            <w:shd w:fill="F2F2F2" w:val="clear"/>
            <w:tcMar>
              <w:top w:type="dxa" w:w="60"/>
              <w:left w:type="dxa" w:w="100"/>
              <w:bottom w:type="dxa" w:w="60"/>
              <w:right w:type="dxa" w:w="100"/>
            </w:tcMar>
            <w:vAlign w:val="center"/>
          </w:tcPr>
          <w:p>
            <w:pPr>
              <w:jc w:val="left"/>
            </w:pPr>
            <w:r>
              <w:rPr>
                <w:b w:val="false"/>
                <w:bCs w:val="false"/>
                <w:sz w:val="18"/>
                <w:szCs w:val="18"/>
              </w:rPr>
              <w:t xml:space="preserve">Ubuntu Server</w:t>
            </w:r>
          </w:p>
        </w:tc>
        <w:tc>
          <w:tcPr>
            <w:tcW w:type="dxa" w:w="2400"/>
            <w:shd w:fill="F2F2F2" w:val="clear"/>
            <w:tcMar>
              <w:top w:type="dxa" w:w="60"/>
              <w:left w:type="dxa" w:w="100"/>
              <w:bottom w:type="dxa" w:w="60"/>
              <w:right w:type="dxa" w:w="100"/>
            </w:tcMar>
            <w:vAlign w:val="center"/>
          </w:tcPr>
          <w:p>
            <w:pPr>
              <w:jc w:val="left"/>
            </w:pPr>
            <w:r>
              <w:rPr>
                <w:b w:val="false"/>
                <w:bCs w:val="false"/>
                <w:sz w:val="18"/>
                <w:szCs w:val="18"/>
              </w:rPr>
              <w:t xml:space="preserve">18.04, 20.04, 22.04, 24.04</w:t>
            </w:r>
          </w:p>
        </w:tc>
        <w:tc>
          <w:tcPr>
            <w:tcW w:type="dxa" w:w="2600"/>
            <w:shd w:fill="F2F2F2" w:val="clear"/>
            <w:tcMar>
              <w:top w:type="dxa" w:w="60"/>
              <w:left w:type="dxa" w:w="100"/>
              <w:bottom w:type="dxa" w:w="60"/>
              <w:right w:type="dxa" w:w="100"/>
            </w:tcMar>
            <w:vAlign w:val="center"/>
          </w:tcPr>
          <w:p>
            <w:pPr>
              <w:jc w:val="left"/>
            </w:pPr>
            <w:r>
              <w:rPr>
                <w:b w:val="false"/>
                <w:bCs w:val="false"/>
                <w:sz w:val="18"/>
                <w:szCs w:val="18"/>
              </w:rPr>
              <w:t xml:space="preserve">Supported</w:t>
            </w:r>
          </w:p>
        </w:tc>
        <w:tc>
          <w:tcPr>
            <w:tcW w:type="dxa" w:w="2160"/>
            <w:shd w:fill="F2F2F2" w:val="clear"/>
            <w:tcMar>
              <w:top w:type="dxa" w:w="60"/>
              <w:left w:type="dxa" w:w="100"/>
              <w:bottom w:type="dxa" w:w="60"/>
              <w:right w:type="dxa" w:w="100"/>
            </w:tcMar>
            <w:vAlign w:val="center"/>
          </w:tcPr>
          <w:p>
            <w:pPr>
              <w:jc w:val="left"/>
            </w:pPr>
            <w:r>
              <w:rPr>
                <w:b w:val="false"/>
                <w:bCs w:val="false"/>
                <w:sz w:val="18"/>
                <w:szCs w:val="18"/>
              </w:rPr>
              <w:t xml:space="preserve">18.04 nearing end of standard support</w:t>
            </w:r>
          </w:p>
        </w:tc>
      </w:tr>
      <w:tr>
        <w:tc>
          <w:tcPr>
            <w:tcW w:type="dxa" w:w="2200"/>
            <w:tcMar>
              <w:top w:type="dxa" w:w="60"/>
              <w:left w:type="dxa" w:w="100"/>
              <w:bottom w:type="dxa" w:w="60"/>
              <w:right w:type="dxa" w:w="100"/>
            </w:tcMar>
            <w:vAlign w:val="center"/>
          </w:tcPr>
          <w:p>
            <w:pPr>
              <w:jc w:val="left"/>
            </w:pPr>
            <w:r>
              <w:rPr>
                <w:b w:val="false"/>
                <w:bCs w:val="false"/>
                <w:sz w:val="18"/>
                <w:szCs w:val="18"/>
              </w:rPr>
              <w:t xml:space="preserve">VMware vSphere VMs</w:t>
            </w:r>
          </w:p>
        </w:tc>
        <w:tc>
          <w:tcPr>
            <w:tcW w:type="dxa" w:w="2400"/>
            <w:tcMar>
              <w:top w:type="dxa" w:w="60"/>
              <w:left w:type="dxa" w:w="100"/>
              <w:bottom w:type="dxa" w:w="60"/>
              <w:right w:type="dxa" w:w="100"/>
            </w:tcMar>
            <w:vAlign w:val="center"/>
          </w:tcPr>
          <w:p>
            <w:pPr>
              <w:jc w:val="left"/>
            </w:pPr>
            <w:r>
              <w:rPr>
                <w:b w:val="false"/>
                <w:bCs w:val="false"/>
                <w:sz w:val="18"/>
                <w:szCs w:val="18"/>
              </w:rPr>
              <w:t xml:space="preserve">Guest OS per above</w:t>
            </w:r>
          </w:p>
        </w:tc>
        <w:tc>
          <w:tcPr>
            <w:tcW w:type="dxa" w:w="2600"/>
            <w:tcMar>
              <w:top w:type="dxa" w:w="60"/>
              <w:left w:type="dxa" w:w="100"/>
              <w:bottom w:type="dxa" w:w="60"/>
              <w:right w:type="dxa" w:w="100"/>
            </w:tcMar>
            <w:vAlign w:val="center"/>
          </w:tcPr>
          <w:p>
            <w:pPr>
              <w:jc w:val="left"/>
            </w:pPr>
            <w:r>
              <w:rPr>
                <w:b w:val="false"/>
                <w:bCs w:val="false"/>
                <w:sz w:val="18"/>
                <w:szCs w:val="18"/>
              </w:rPr>
              <w:t xml:space="preserve">Via Arc-enabled VMware (appliance-based)</w:t>
            </w:r>
          </w:p>
        </w:tc>
        <w:tc>
          <w:tcPr>
            <w:tcW w:type="dxa" w:w="2160"/>
            <w:tcMar>
              <w:top w:type="dxa" w:w="60"/>
              <w:left w:type="dxa" w:w="100"/>
              <w:bottom w:type="dxa" w:w="60"/>
              <w:right w:type="dxa" w:w="100"/>
            </w:tcMar>
            <w:vAlign w:val="center"/>
          </w:tcPr>
          <w:p>
            <w:pPr>
              <w:jc w:val="left"/>
            </w:pPr>
            <w:r>
              <w:rPr>
                <w:b w:val="false"/>
                <w:bCs w:val="false"/>
                <w:sz w:val="18"/>
                <w:szCs w:val="18"/>
              </w:rPr>
              <w:t xml:space="preserve">Requires vCenter 7.0u3+ and a resource bridge appliance</w:t>
            </w:r>
          </w:p>
        </w:tc>
      </w:tr>
      <w:tr>
        <w:tc>
          <w:tcPr>
            <w:tcW w:type="dxa" w:w="2200"/>
            <w:shd w:fill="F2F2F2" w:val="clear"/>
            <w:tcMar>
              <w:top w:type="dxa" w:w="60"/>
              <w:left w:type="dxa" w:w="100"/>
              <w:bottom w:type="dxa" w:w="60"/>
              <w:right w:type="dxa" w:w="100"/>
            </w:tcMar>
            <w:vAlign w:val="center"/>
          </w:tcPr>
          <w:p>
            <w:pPr>
              <w:jc w:val="left"/>
            </w:pPr>
            <w:r>
              <w:rPr>
                <w:b w:val="false"/>
                <w:bCs w:val="false"/>
                <w:sz w:val="18"/>
                <w:szCs w:val="18"/>
              </w:rPr>
              <w:t xml:space="preserve">Hyper-V VMs</w:t>
            </w:r>
          </w:p>
        </w:tc>
        <w:tc>
          <w:tcPr>
            <w:tcW w:type="dxa" w:w="2400"/>
            <w:shd w:fill="F2F2F2" w:val="clear"/>
            <w:tcMar>
              <w:top w:type="dxa" w:w="60"/>
              <w:left w:type="dxa" w:w="100"/>
              <w:bottom w:type="dxa" w:w="60"/>
              <w:right w:type="dxa" w:w="100"/>
            </w:tcMar>
            <w:vAlign w:val="center"/>
          </w:tcPr>
          <w:p>
            <w:pPr>
              <w:jc w:val="left"/>
            </w:pPr>
            <w:r>
              <w:rPr>
                <w:b w:val="false"/>
                <w:bCs w:val="false"/>
                <w:sz w:val="18"/>
                <w:szCs w:val="18"/>
              </w:rPr>
              <w:t xml:space="preserve">Guest OS per above</w:t>
            </w:r>
          </w:p>
        </w:tc>
        <w:tc>
          <w:tcPr>
            <w:tcW w:type="dxa" w:w="2600"/>
            <w:shd w:fill="F2F2F2" w:val="clear"/>
            <w:tcMar>
              <w:top w:type="dxa" w:w="60"/>
              <w:left w:type="dxa" w:w="100"/>
              <w:bottom w:type="dxa" w:w="60"/>
              <w:right w:type="dxa" w:w="100"/>
            </w:tcMar>
            <w:vAlign w:val="center"/>
          </w:tcPr>
          <w:p>
            <w:pPr>
              <w:jc w:val="left"/>
            </w:pPr>
            <w:r>
              <w:rPr>
                <w:b w:val="false"/>
                <w:bCs w:val="false"/>
                <w:sz w:val="18"/>
                <w:szCs w:val="18"/>
              </w:rPr>
              <w:t xml:space="preserve">Direct agent install (no separate Arc integration required)</w:t>
            </w:r>
          </w:p>
        </w:tc>
        <w:tc>
          <w:tcPr>
            <w:tcW w:type="dxa" w:w="2160"/>
            <w:shd w:fill="F2F2F2" w:val="clear"/>
            <w:tcMar>
              <w:top w:type="dxa" w:w="60"/>
              <w:left w:type="dxa" w:w="100"/>
              <w:bottom w:type="dxa" w:w="60"/>
              <w:right w:type="dxa" w:w="100"/>
            </w:tcMar>
            <w:vAlign w:val="center"/>
          </w:tcPr>
          <w:p>
            <w:pPr>
              <w:jc w:val="left"/>
            </w:pPr>
            <w:r>
              <w:rPr>
                <w:b w:val="false"/>
                <w:bCs w:val="false"/>
                <w:sz w:val="18"/>
                <w:szCs w:val="18"/>
              </w:rPr>
              <w:t xml:space="preserve">Treated as standard Arc-enabled servers</w:t>
            </w:r>
          </w:p>
        </w:tc>
      </w:tr>
      <w:tr>
        <w:tc>
          <w:tcPr>
            <w:tcW w:type="dxa" w:w="2200"/>
            <w:tcMar>
              <w:top w:type="dxa" w:w="60"/>
              <w:left w:type="dxa" w:w="100"/>
              <w:bottom w:type="dxa" w:w="60"/>
              <w:right w:type="dxa" w:w="100"/>
            </w:tcMar>
            <w:vAlign w:val="center"/>
          </w:tcPr>
          <w:p>
            <w:pPr>
              <w:jc w:val="left"/>
            </w:pPr>
            <w:r>
              <w:rPr>
                <w:b w:val="false"/>
                <w:bCs w:val="false"/>
                <w:sz w:val="18"/>
                <w:szCs w:val="18"/>
              </w:rPr>
              <w:t xml:space="preserve">Physical Servers</w:t>
            </w:r>
          </w:p>
        </w:tc>
        <w:tc>
          <w:tcPr>
            <w:tcW w:type="dxa" w:w="2400"/>
            <w:tcMar>
              <w:top w:type="dxa" w:w="60"/>
              <w:left w:type="dxa" w:w="100"/>
              <w:bottom w:type="dxa" w:w="60"/>
              <w:right w:type="dxa" w:w="100"/>
            </w:tcMar>
            <w:vAlign w:val="center"/>
          </w:tcPr>
          <w:p>
            <w:pPr>
              <w:jc w:val="left"/>
            </w:pPr>
            <w:r>
              <w:rPr>
                <w:b w:val="false"/>
                <w:bCs w:val="false"/>
                <w:sz w:val="18"/>
                <w:szCs w:val="18"/>
              </w:rPr>
              <w:t xml:space="preserve">Per OS above</w:t>
            </w:r>
          </w:p>
        </w:tc>
        <w:tc>
          <w:tcPr>
            <w:tcW w:type="dxa" w:w="2600"/>
            <w:tcMar>
              <w:top w:type="dxa" w:w="60"/>
              <w:left w:type="dxa" w:w="100"/>
              <w:bottom w:type="dxa" w:w="60"/>
              <w:right w:type="dxa" w:w="100"/>
            </w:tcMar>
            <w:vAlign w:val="center"/>
          </w:tcPr>
          <w:p>
            <w:pPr>
              <w:jc w:val="left"/>
            </w:pPr>
            <w:r>
              <w:rPr>
                <w:b w:val="false"/>
                <w:bCs w:val="false"/>
                <w:sz w:val="18"/>
                <w:szCs w:val="18"/>
              </w:rPr>
              <w:t xml:space="preserve">Direct agent install</w:t>
            </w:r>
          </w:p>
        </w:tc>
        <w:tc>
          <w:tcPr>
            <w:tcW w:type="dxa" w:w="2160"/>
            <w:tcMar>
              <w:top w:type="dxa" w:w="60"/>
              <w:left w:type="dxa" w:w="100"/>
              <w:bottom w:type="dxa" w:w="60"/>
              <w:right w:type="dxa" w:w="100"/>
            </w:tcMar>
            <w:vAlign w:val="center"/>
          </w:tcPr>
          <w:p>
            <w:pPr>
              <w:jc w:val="left"/>
            </w:pPr>
            <w:r>
              <w:rPr>
                <w:b w:val="false"/>
                <w:bCs w:val="false"/>
                <w:sz w:val="18"/>
                <w:szCs w:val="18"/>
              </w:rPr>
              <w:t xml:space="preserve">BMC/iLO out-of-band access recommended for automation</w:t>
            </w:r>
          </w:p>
        </w:tc>
      </w:tr>
    </w:tbl>
    <w:p>
      <w:pPr>
        <w:pStyle w:val="Heading2"/>
        <w:spacing w:after="160" w:before="320"/>
      </w:pPr>
      <w:r>
        <w:t xml:space="preserve">2.2 Network, DNS, Time, and Certificate Prerequisites</w:t>
      </w:r>
    </w:p>
    <w:p>
      <w:pPr>
        <w:pStyle w:val="ListParagraph"/>
        <w:numPr>
          <w:ilvl w:val="0"/>
          <w:numId w:val="2"/>
        </w:numPr>
        <w:spacing w:after="60"/>
      </w:pPr>
      <w:r>
        <w:t xml:space="preserve">Outbound HTTPS (443) connectivity to *.his.arc.azure.com, *.guestconfiguration.azure.com, management.azure.com, login.microsoftonline.com, and regional endpoints (see Section 7 firewall matrix).</w:t>
      </w:r>
    </w:p>
    <w:p>
      <w:pPr>
        <w:pStyle w:val="ListParagraph"/>
        <w:numPr>
          <w:ilvl w:val="0"/>
          <w:numId w:val="2"/>
        </w:numPr>
        <w:spacing w:after="60"/>
      </w:pPr>
      <w:r>
        <w:t xml:space="preserve">DNS resolution for all Arc/Azure endpoints — either via public DNS forwarding or Private DNS zones if Private Link is used.</w:t>
      </w:r>
    </w:p>
    <w:p>
      <w:pPr>
        <w:pStyle w:val="ListParagraph"/>
        <w:numPr>
          <w:ilvl w:val="0"/>
          <w:numId w:val="2"/>
        </w:numPr>
        <w:spacing w:after="60"/>
      </w:pPr>
      <w:r>
        <w:t xml:space="preserve">NTP time synchronization within 5 minutes of true time (Kerberos/TLS validation depends on clock accuracy); recommend sync to an internal stratum-2 source chained to a trusted external source.</w:t>
      </w:r>
    </w:p>
    <w:p>
      <w:pPr>
        <w:pStyle w:val="ListParagraph"/>
        <w:numPr>
          <w:ilvl w:val="0"/>
          <w:numId w:val="2"/>
        </w:numPr>
        <w:spacing w:after="60"/>
      </w:pPr>
      <w:r>
        <w:t xml:space="preserve">Root and intermediate CA trust: DigiCert Global Root G2 and Microsoft RSA/ECC chains must be present in the OS trust store for TLS validation to the Arc endpoints.</w:t>
      </w:r>
    </w:p>
    <w:p>
      <w:pPr>
        <w:pStyle w:val="ListParagraph"/>
        <w:numPr>
          <w:ilvl w:val="0"/>
          <w:numId w:val="2"/>
        </w:numPr>
        <w:spacing w:after="60"/>
      </w:pPr>
      <w:r>
        <w:t xml:space="preserve">Proxy support: the Arc agent supports explicit proxy configuration (azcmagent config set proxy.url) but does not support transparent TLS-inspecting proxies without the inspecting root CA imported.</w:t>
      </w:r>
    </w:p>
    <w:p>
      <w:pPr>
        <w:pStyle w:val="Heading2"/>
        <w:spacing w:after="160" w:before="320"/>
      </w:pPr>
      <w:r>
        <w:t xml:space="preserve">2.3 Azure Foundational Prerequisites</w:t>
      </w:r>
    </w:p>
    <w:p>
      <w:pPr>
        <w:pStyle w:val="ListParagraph"/>
        <w:numPr>
          <w:ilvl w:val="0"/>
          <w:numId w:val="2"/>
        </w:numPr>
        <w:spacing w:after="60"/>
      </w:pPr>
      <w:r>
        <w:t xml:space="preserve">Azure subscription(s) — recommend one landing-zone subscription per major business unit or environment tier (per Cloud Adoption Framework).</w:t>
      </w:r>
    </w:p>
    <w:p>
      <w:pPr>
        <w:pStyle w:val="ListParagraph"/>
        <w:numPr>
          <w:ilvl w:val="0"/>
          <w:numId w:val="2"/>
        </w:numPr>
        <w:spacing w:after="60"/>
      </w:pPr>
      <w:r>
        <w:t xml:space="preserve">Resource Group strategy — segment by datacenter, environment (prod/non-prod), or business unit; avoid a single monolithic resource group beyond ~800 Arc machines for manageability.</w:t>
      </w:r>
    </w:p>
    <w:p>
      <w:pPr>
        <w:pStyle w:val="ListParagraph"/>
        <w:numPr>
          <w:ilvl w:val="0"/>
          <w:numId w:val="2"/>
        </w:numPr>
        <w:spacing w:after="60"/>
      </w:pPr>
      <w:r>
        <w:t xml:space="preserve">Azure region selection — choose the region geographically closest to each datacenter to minimize latency; confirm data-residency requirements are satisfied.</w:t>
      </w:r>
    </w:p>
    <w:p>
      <w:pPr>
        <w:pStyle w:val="ListParagraph"/>
        <w:numPr>
          <w:ilvl w:val="0"/>
          <w:numId w:val="2"/>
        </w:numPr>
        <w:spacing w:after="60"/>
      </w:pPr>
      <w:r>
        <w:t xml:space="preserve">RBAC — custom roles built from Azure Connected Machine Onboarding, Resource Policy Contributor, and Log Analytics Contributor; avoid Owner/Contributor at subscription scope for onboarding identities.</w:t>
      </w:r>
    </w:p>
    <w:p>
      <w:pPr>
        <w:pStyle w:val="ListParagraph"/>
        <w:numPr>
          <w:ilvl w:val="0"/>
          <w:numId w:val="2"/>
        </w:numPr>
        <w:spacing w:after="60"/>
      </w:pPr>
      <w:r>
        <w:t xml:space="preserve">Identity — Microsoft Entra ID tenant with hybrid-join or federation from on-premises Active Directory already established; a dedicated service principal (or better, a manual onboarding via Entra-joined jump host) for at-scale onboarding.</w:t>
      </w:r>
    </w:p>
    <w:p>
      <w:pPr>
        <w:pStyle w:val="Heading2"/>
        <w:spacing w:after="160" w:before="320"/>
      </w:pPr>
      <w:r>
        <w:t xml:space="preserve">2.4 Readiness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700"/>
        <w:gridCol w:w="2200"/>
        <w:gridCol w:w="1960"/>
      </w:tblGrid>
      <w:tr>
        <w:trPr>
          <w:tblHeader/>
        </w:trPr>
        <w:tc>
          <w:tcPr>
            <w:tcW w:type="dxa" w:w="500"/>
            <w:shd w:fill="1F3864" w:val="clear"/>
            <w:tcMar>
              <w:top w:type="dxa" w:w="60"/>
              <w:left w:type="dxa" w:w="100"/>
              <w:bottom w:type="dxa" w:w="60"/>
              <w:right w:type="dxa" w:w="100"/>
            </w:tcMar>
            <w:vAlign w:val="center"/>
          </w:tcPr>
          <w:p>
            <w:pPr>
              <w:jc w:val="left"/>
            </w:pPr>
            <w:r>
              <w:rPr>
                <w:b/>
                <w:bCs/>
                <w:color w:val="FFFFFF"/>
                <w:sz w:val="19"/>
                <w:szCs w:val="19"/>
              </w:rPr>
              <w:t xml:space="preserve">#</w:t>
            </w:r>
          </w:p>
        </w:tc>
        <w:tc>
          <w:tcPr>
            <w:tcW w:type="dxa" w:w="4700"/>
            <w:shd w:fill="1F3864" w:val="clear"/>
            <w:tcMar>
              <w:top w:type="dxa" w:w="60"/>
              <w:left w:type="dxa" w:w="100"/>
              <w:bottom w:type="dxa" w:w="60"/>
              <w:right w:type="dxa" w:w="100"/>
            </w:tcMar>
            <w:vAlign w:val="center"/>
          </w:tcPr>
          <w:p>
            <w:pPr>
              <w:jc w:val="left"/>
            </w:pPr>
            <w:r>
              <w:rPr>
                <w:b/>
                <w:bCs/>
                <w:color w:val="FFFFFF"/>
                <w:sz w:val="19"/>
                <w:szCs w:val="19"/>
              </w:rPr>
              <w:t xml:space="preserve">Checklist Item</w:t>
            </w:r>
          </w:p>
        </w:tc>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Owner</w:t>
            </w:r>
          </w:p>
        </w:tc>
        <w:tc>
          <w:tcPr>
            <w:tcW w:type="dxa" w:w="1960"/>
            <w:shd w:fill="1F3864" w:val="clear"/>
            <w:tcMar>
              <w:top w:type="dxa" w:w="60"/>
              <w:left w:type="dxa" w:w="100"/>
              <w:bottom w:type="dxa" w:w="60"/>
              <w:right w:type="dxa" w:w="100"/>
            </w:tcMar>
            <w:vAlign w:val="center"/>
          </w:tcPr>
          <w:p>
            <w:pPr>
              <w:jc w:val="left"/>
            </w:pPr>
            <w:r>
              <w:rPr>
                <w:b/>
                <w:bCs/>
                <w:color w:val="FFFFFF"/>
                <w:sz w:val="19"/>
                <w:szCs w:val="19"/>
              </w:rPr>
              <w:t xml:space="preserve">Status Gate</w:t>
            </w:r>
          </w:p>
        </w:tc>
      </w:tr>
      <w:tr>
        <w:tc>
          <w:tcPr>
            <w:tcW w:type="dxa" w:w="500"/>
            <w:tcMar>
              <w:top w:type="dxa" w:w="60"/>
              <w:left w:type="dxa" w:w="100"/>
              <w:bottom w:type="dxa" w:w="60"/>
              <w:right w:type="dxa" w:w="100"/>
            </w:tcMar>
            <w:vAlign w:val="center"/>
          </w:tcPr>
          <w:p>
            <w:pPr>
              <w:jc w:val="left"/>
            </w:pPr>
            <w:r>
              <w:rPr>
                <w:b w:val="false"/>
                <w:bCs w:val="false"/>
                <w:sz w:val="18"/>
                <w:szCs w:val="18"/>
              </w:rPr>
              <w:t xml:space="preserve">1</w:t>
            </w:r>
          </w:p>
        </w:tc>
        <w:tc>
          <w:tcPr>
            <w:tcW w:type="dxa" w:w="4700"/>
            <w:tcMar>
              <w:top w:type="dxa" w:w="60"/>
              <w:left w:type="dxa" w:w="100"/>
              <w:bottom w:type="dxa" w:w="60"/>
              <w:right w:type="dxa" w:w="100"/>
            </w:tcMar>
            <w:vAlign w:val="center"/>
          </w:tcPr>
          <w:p>
            <w:pPr>
              <w:jc w:val="left"/>
            </w:pPr>
            <w:r>
              <w:rPr>
                <w:b w:val="false"/>
                <w:bCs w:val="false"/>
                <w:sz w:val="18"/>
                <w:szCs w:val="18"/>
              </w:rPr>
              <w:t xml:space="preserve">OS inventory validated against supported matrix</w:t>
            </w:r>
          </w:p>
        </w:tc>
        <w:tc>
          <w:tcPr>
            <w:tcW w:type="dxa" w:w="2200"/>
            <w:tcMar>
              <w:top w:type="dxa" w:w="60"/>
              <w:left w:type="dxa" w:w="100"/>
              <w:bottom w:type="dxa" w:w="60"/>
              <w:right w:type="dxa" w:w="100"/>
            </w:tcMar>
            <w:vAlign w:val="center"/>
          </w:tcPr>
          <w:p>
            <w:pPr>
              <w:jc w:val="left"/>
            </w:pPr>
            <w:r>
              <w:rPr>
                <w:b w:val="false"/>
                <w:bCs w:val="false"/>
                <w:sz w:val="18"/>
                <w:szCs w:val="18"/>
              </w:rPr>
              <w:t xml:space="preserve">Server Admin</w:t>
            </w:r>
          </w:p>
        </w:tc>
        <w:tc>
          <w:tcPr>
            <w:tcW w:type="dxa" w:w="1960"/>
            <w:tcMar>
              <w:top w:type="dxa" w:w="60"/>
              <w:left w:type="dxa" w:w="100"/>
              <w:bottom w:type="dxa" w:w="60"/>
              <w:right w:type="dxa" w:w="100"/>
            </w:tcMar>
            <w:vAlign w:val="center"/>
          </w:tcPr>
          <w:p>
            <w:pPr>
              <w:jc w:val="left"/>
            </w:pPr>
            <w:r>
              <w:rPr>
                <w:b w:val="false"/>
                <w:bCs w:val="false"/>
                <w:sz w:val="18"/>
                <w:szCs w:val="18"/>
              </w:rPr>
              <w:t xml:space="preserve">Pre-pilot</w:t>
            </w:r>
          </w:p>
        </w:tc>
      </w:tr>
      <w:tr>
        <w:tc>
          <w:tcPr>
            <w:tcW w:type="dxa" w:w="500"/>
            <w:shd w:fill="F2F2F2" w:val="clear"/>
            <w:tcMar>
              <w:top w:type="dxa" w:w="60"/>
              <w:left w:type="dxa" w:w="100"/>
              <w:bottom w:type="dxa" w:w="60"/>
              <w:right w:type="dxa" w:w="100"/>
            </w:tcMar>
            <w:vAlign w:val="center"/>
          </w:tcPr>
          <w:p>
            <w:pPr>
              <w:jc w:val="left"/>
            </w:pPr>
            <w:r>
              <w:rPr>
                <w:b w:val="false"/>
                <w:bCs w:val="false"/>
                <w:sz w:val="18"/>
                <w:szCs w:val="18"/>
              </w:rPr>
              <w:t xml:space="preserve">2</w:t>
            </w:r>
          </w:p>
        </w:tc>
        <w:tc>
          <w:tcPr>
            <w:tcW w:type="dxa" w:w="4700"/>
            <w:shd w:fill="F2F2F2" w:val="clear"/>
            <w:tcMar>
              <w:top w:type="dxa" w:w="60"/>
              <w:left w:type="dxa" w:w="100"/>
              <w:bottom w:type="dxa" w:w="60"/>
              <w:right w:type="dxa" w:w="100"/>
            </w:tcMar>
            <w:vAlign w:val="center"/>
          </w:tcPr>
          <w:p>
            <w:pPr>
              <w:jc w:val="left"/>
            </w:pPr>
            <w:r>
              <w:rPr>
                <w:b w:val="false"/>
                <w:bCs w:val="false"/>
                <w:sz w:val="18"/>
                <w:szCs w:val="18"/>
              </w:rPr>
              <w:t xml:space="preserve">Outbound firewall rules opened (see Section 7)</w:t>
            </w:r>
          </w:p>
        </w:tc>
        <w:tc>
          <w:tcPr>
            <w:tcW w:type="dxa" w:w="2200"/>
            <w:shd w:fill="F2F2F2" w:val="clear"/>
            <w:tcMar>
              <w:top w:type="dxa" w:w="60"/>
              <w:left w:type="dxa" w:w="100"/>
              <w:bottom w:type="dxa" w:w="60"/>
              <w:right w:type="dxa" w:w="100"/>
            </w:tcMar>
            <w:vAlign w:val="center"/>
          </w:tcPr>
          <w:p>
            <w:pPr>
              <w:jc w:val="left"/>
            </w:pPr>
            <w:r>
              <w:rPr>
                <w:b w:val="false"/>
                <w:bCs w:val="false"/>
                <w:sz w:val="18"/>
                <w:szCs w:val="18"/>
              </w:rPr>
              <w:t xml:space="preserve">Network Engineering</w:t>
            </w:r>
          </w:p>
        </w:tc>
        <w:tc>
          <w:tcPr>
            <w:tcW w:type="dxa" w:w="1960"/>
            <w:shd w:fill="F2F2F2" w:val="clear"/>
            <w:tcMar>
              <w:top w:type="dxa" w:w="60"/>
              <w:left w:type="dxa" w:w="100"/>
              <w:bottom w:type="dxa" w:w="60"/>
              <w:right w:type="dxa" w:w="100"/>
            </w:tcMar>
            <w:vAlign w:val="center"/>
          </w:tcPr>
          <w:p>
            <w:pPr>
              <w:jc w:val="left"/>
            </w:pPr>
            <w:r>
              <w:rPr>
                <w:b w:val="false"/>
                <w:bCs w:val="false"/>
                <w:sz w:val="18"/>
                <w:szCs w:val="18"/>
              </w:rPr>
              <w:t xml:space="preserve">Pre-pilot</w:t>
            </w:r>
          </w:p>
        </w:tc>
      </w:tr>
      <w:tr>
        <w:tc>
          <w:tcPr>
            <w:tcW w:type="dxa" w:w="500"/>
            <w:tcMar>
              <w:top w:type="dxa" w:w="60"/>
              <w:left w:type="dxa" w:w="100"/>
              <w:bottom w:type="dxa" w:w="60"/>
              <w:right w:type="dxa" w:w="100"/>
            </w:tcMar>
            <w:vAlign w:val="center"/>
          </w:tcPr>
          <w:p>
            <w:pPr>
              <w:jc w:val="left"/>
            </w:pPr>
            <w:r>
              <w:rPr>
                <w:b w:val="false"/>
                <w:bCs w:val="false"/>
                <w:sz w:val="18"/>
                <w:szCs w:val="18"/>
              </w:rPr>
              <w:t xml:space="preserve">3</w:t>
            </w:r>
          </w:p>
        </w:tc>
        <w:tc>
          <w:tcPr>
            <w:tcW w:type="dxa" w:w="4700"/>
            <w:tcMar>
              <w:top w:type="dxa" w:w="60"/>
              <w:left w:type="dxa" w:w="100"/>
              <w:bottom w:type="dxa" w:w="60"/>
              <w:right w:type="dxa" w:w="100"/>
            </w:tcMar>
            <w:vAlign w:val="center"/>
          </w:tcPr>
          <w:p>
            <w:pPr>
              <w:jc w:val="left"/>
            </w:pPr>
            <w:r>
              <w:rPr>
                <w:b w:val="false"/>
                <w:bCs w:val="false"/>
                <w:sz w:val="18"/>
                <w:szCs w:val="18"/>
              </w:rPr>
              <w:t xml:space="preserve">DNS resolution validated from each subnet</w:t>
            </w:r>
          </w:p>
        </w:tc>
        <w:tc>
          <w:tcPr>
            <w:tcW w:type="dxa" w:w="2200"/>
            <w:tcMar>
              <w:top w:type="dxa" w:w="60"/>
              <w:left w:type="dxa" w:w="100"/>
              <w:bottom w:type="dxa" w:w="60"/>
              <w:right w:type="dxa" w:w="100"/>
            </w:tcMar>
            <w:vAlign w:val="center"/>
          </w:tcPr>
          <w:p>
            <w:pPr>
              <w:jc w:val="left"/>
            </w:pPr>
            <w:r>
              <w:rPr>
                <w:b w:val="false"/>
                <w:bCs w:val="false"/>
                <w:sz w:val="18"/>
                <w:szCs w:val="18"/>
              </w:rPr>
              <w:t xml:space="preserve">Network Engineering</w:t>
            </w:r>
          </w:p>
        </w:tc>
        <w:tc>
          <w:tcPr>
            <w:tcW w:type="dxa" w:w="1960"/>
            <w:tcMar>
              <w:top w:type="dxa" w:w="60"/>
              <w:left w:type="dxa" w:w="100"/>
              <w:bottom w:type="dxa" w:w="60"/>
              <w:right w:type="dxa" w:w="100"/>
            </w:tcMar>
            <w:vAlign w:val="center"/>
          </w:tcPr>
          <w:p>
            <w:pPr>
              <w:jc w:val="left"/>
            </w:pPr>
            <w:r>
              <w:rPr>
                <w:b w:val="false"/>
                <w:bCs w:val="false"/>
                <w:sz w:val="18"/>
                <w:szCs w:val="18"/>
              </w:rPr>
              <w:t xml:space="preserve">Pre-pilot</w:t>
            </w:r>
          </w:p>
        </w:tc>
      </w:tr>
      <w:tr>
        <w:tc>
          <w:tcPr>
            <w:tcW w:type="dxa" w:w="500"/>
            <w:shd w:fill="F2F2F2" w:val="clear"/>
            <w:tcMar>
              <w:top w:type="dxa" w:w="60"/>
              <w:left w:type="dxa" w:w="100"/>
              <w:bottom w:type="dxa" w:w="60"/>
              <w:right w:type="dxa" w:w="100"/>
            </w:tcMar>
            <w:vAlign w:val="center"/>
          </w:tcPr>
          <w:p>
            <w:pPr>
              <w:jc w:val="left"/>
            </w:pPr>
            <w:r>
              <w:rPr>
                <w:b w:val="false"/>
                <w:bCs w:val="false"/>
                <w:sz w:val="18"/>
                <w:szCs w:val="18"/>
              </w:rPr>
              <w:t xml:space="preserve">4</w:t>
            </w:r>
          </w:p>
        </w:tc>
        <w:tc>
          <w:tcPr>
            <w:tcW w:type="dxa" w:w="4700"/>
            <w:shd w:fill="F2F2F2" w:val="clear"/>
            <w:tcMar>
              <w:top w:type="dxa" w:w="60"/>
              <w:left w:type="dxa" w:w="100"/>
              <w:bottom w:type="dxa" w:w="60"/>
              <w:right w:type="dxa" w:w="100"/>
            </w:tcMar>
            <w:vAlign w:val="center"/>
          </w:tcPr>
          <w:p>
            <w:pPr>
              <w:jc w:val="left"/>
            </w:pPr>
            <w:r>
              <w:rPr>
                <w:b w:val="false"/>
                <w:bCs w:val="false"/>
                <w:sz w:val="18"/>
                <w:szCs w:val="18"/>
              </w:rPr>
              <w:t xml:space="preserve">NTP sync validated (&lt;5 min drift)</w:t>
            </w:r>
          </w:p>
        </w:tc>
        <w:tc>
          <w:tcPr>
            <w:tcW w:type="dxa" w:w="2200"/>
            <w:shd w:fill="F2F2F2" w:val="clear"/>
            <w:tcMar>
              <w:top w:type="dxa" w:w="60"/>
              <w:left w:type="dxa" w:w="100"/>
              <w:bottom w:type="dxa" w:w="60"/>
              <w:right w:type="dxa" w:w="100"/>
            </w:tcMar>
            <w:vAlign w:val="center"/>
          </w:tcPr>
          <w:p>
            <w:pPr>
              <w:jc w:val="left"/>
            </w:pPr>
            <w:r>
              <w:rPr>
                <w:b w:val="false"/>
                <w:bCs w:val="false"/>
                <w:sz w:val="18"/>
                <w:szCs w:val="18"/>
              </w:rPr>
              <w:t xml:space="preserve">Server Admin</w:t>
            </w:r>
          </w:p>
        </w:tc>
        <w:tc>
          <w:tcPr>
            <w:tcW w:type="dxa" w:w="1960"/>
            <w:shd w:fill="F2F2F2" w:val="clear"/>
            <w:tcMar>
              <w:top w:type="dxa" w:w="60"/>
              <w:left w:type="dxa" w:w="100"/>
              <w:bottom w:type="dxa" w:w="60"/>
              <w:right w:type="dxa" w:w="100"/>
            </w:tcMar>
            <w:vAlign w:val="center"/>
          </w:tcPr>
          <w:p>
            <w:pPr>
              <w:jc w:val="left"/>
            </w:pPr>
            <w:r>
              <w:rPr>
                <w:b w:val="false"/>
                <w:bCs w:val="false"/>
                <w:sz w:val="18"/>
                <w:szCs w:val="18"/>
              </w:rPr>
              <w:t xml:space="preserve">Pre-pilot</w:t>
            </w:r>
          </w:p>
        </w:tc>
      </w:tr>
      <w:tr>
        <w:tc>
          <w:tcPr>
            <w:tcW w:type="dxa" w:w="500"/>
            <w:tcMar>
              <w:top w:type="dxa" w:w="60"/>
              <w:left w:type="dxa" w:w="100"/>
              <w:bottom w:type="dxa" w:w="60"/>
              <w:right w:type="dxa" w:w="100"/>
            </w:tcMar>
            <w:vAlign w:val="center"/>
          </w:tcPr>
          <w:p>
            <w:pPr>
              <w:jc w:val="left"/>
            </w:pPr>
            <w:r>
              <w:rPr>
                <w:b w:val="false"/>
                <w:bCs w:val="false"/>
                <w:sz w:val="18"/>
                <w:szCs w:val="18"/>
              </w:rPr>
              <w:t xml:space="preserve">5</w:t>
            </w:r>
          </w:p>
        </w:tc>
        <w:tc>
          <w:tcPr>
            <w:tcW w:type="dxa" w:w="4700"/>
            <w:tcMar>
              <w:top w:type="dxa" w:w="60"/>
              <w:left w:type="dxa" w:w="100"/>
              <w:bottom w:type="dxa" w:w="60"/>
              <w:right w:type="dxa" w:w="100"/>
            </w:tcMar>
            <w:vAlign w:val="center"/>
          </w:tcPr>
          <w:p>
            <w:pPr>
              <w:jc w:val="left"/>
            </w:pPr>
            <w:r>
              <w:rPr>
                <w:b w:val="false"/>
                <w:bCs w:val="false"/>
                <w:sz w:val="18"/>
                <w:szCs w:val="18"/>
              </w:rPr>
              <w:t xml:space="preserve">Root CA chain present in OS trust store</w:t>
            </w:r>
          </w:p>
        </w:tc>
        <w:tc>
          <w:tcPr>
            <w:tcW w:type="dxa" w:w="2200"/>
            <w:tcMar>
              <w:top w:type="dxa" w:w="60"/>
              <w:left w:type="dxa" w:w="100"/>
              <w:bottom w:type="dxa" w:w="60"/>
              <w:right w:type="dxa" w:w="100"/>
            </w:tcMar>
            <w:vAlign w:val="center"/>
          </w:tcPr>
          <w:p>
            <w:pPr>
              <w:jc w:val="left"/>
            </w:pPr>
            <w:r>
              <w:rPr>
                <w:b w:val="false"/>
                <w:bCs w:val="false"/>
                <w:sz w:val="18"/>
                <w:szCs w:val="18"/>
              </w:rPr>
              <w:t xml:space="preserve">Security Architect</w:t>
            </w:r>
          </w:p>
        </w:tc>
        <w:tc>
          <w:tcPr>
            <w:tcW w:type="dxa" w:w="1960"/>
            <w:tcMar>
              <w:top w:type="dxa" w:w="60"/>
              <w:left w:type="dxa" w:w="100"/>
              <w:bottom w:type="dxa" w:w="60"/>
              <w:right w:type="dxa" w:w="100"/>
            </w:tcMar>
            <w:vAlign w:val="center"/>
          </w:tcPr>
          <w:p>
            <w:pPr>
              <w:jc w:val="left"/>
            </w:pPr>
            <w:r>
              <w:rPr>
                <w:b w:val="false"/>
                <w:bCs w:val="false"/>
                <w:sz w:val="18"/>
                <w:szCs w:val="18"/>
              </w:rPr>
              <w:t xml:space="preserve">Pre-pilot</w:t>
            </w:r>
          </w:p>
        </w:tc>
      </w:tr>
      <w:tr>
        <w:tc>
          <w:tcPr>
            <w:tcW w:type="dxa" w:w="500"/>
            <w:shd w:fill="F2F2F2" w:val="clear"/>
            <w:tcMar>
              <w:top w:type="dxa" w:w="60"/>
              <w:left w:type="dxa" w:w="100"/>
              <w:bottom w:type="dxa" w:w="60"/>
              <w:right w:type="dxa" w:w="100"/>
            </w:tcMar>
            <w:vAlign w:val="center"/>
          </w:tcPr>
          <w:p>
            <w:pPr>
              <w:jc w:val="left"/>
            </w:pPr>
            <w:r>
              <w:rPr>
                <w:b w:val="false"/>
                <w:bCs w:val="false"/>
                <w:sz w:val="18"/>
                <w:szCs w:val="18"/>
              </w:rPr>
              <w:t xml:space="preserve">6</w:t>
            </w:r>
          </w:p>
        </w:tc>
        <w:tc>
          <w:tcPr>
            <w:tcW w:type="dxa" w:w="4700"/>
            <w:shd w:fill="F2F2F2" w:val="clear"/>
            <w:tcMar>
              <w:top w:type="dxa" w:w="60"/>
              <w:left w:type="dxa" w:w="100"/>
              <w:bottom w:type="dxa" w:w="60"/>
              <w:right w:type="dxa" w:w="100"/>
            </w:tcMar>
            <w:vAlign w:val="center"/>
          </w:tcPr>
          <w:p>
            <w:pPr>
              <w:jc w:val="left"/>
            </w:pPr>
            <w:r>
              <w:rPr>
                <w:b w:val="false"/>
                <w:bCs w:val="false"/>
                <w:sz w:val="18"/>
                <w:szCs w:val="18"/>
              </w:rPr>
              <w:t xml:space="preserve">Azure landing zone subscriptions provisioned</w:t>
            </w:r>
          </w:p>
        </w:tc>
        <w:tc>
          <w:tcPr>
            <w:tcW w:type="dxa" w:w="2200"/>
            <w:shd w:fill="F2F2F2" w:val="clear"/>
            <w:tcMar>
              <w:top w:type="dxa" w:w="60"/>
              <w:left w:type="dxa" w:w="100"/>
              <w:bottom w:type="dxa" w:w="60"/>
              <w:right w:type="dxa" w:w="100"/>
            </w:tcMar>
            <w:vAlign w:val="center"/>
          </w:tcPr>
          <w:p>
            <w:pPr>
              <w:jc w:val="left"/>
            </w:pPr>
            <w:r>
              <w:rPr>
                <w:b w:val="false"/>
                <w:bCs w:val="false"/>
                <w:sz w:val="18"/>
                <w:szCs w:val="18"/>
              </w:rPr>
              <w:t xml:space="preserve">Cloud Architect</w:t>
            </w:r>
          </w:p>
        </w:tc>
        <w:tc>
          <w:tcPr>
            <w:tcW w:type="dxa" w:w="1960"/>
            <w:shd w:fill="F2F2F2" w:val="clear"/>
            <w:tcMar>
              <w:top w:type="dxa" w:w="60"/>
              <w:left w:type="dxa" w:w="100"/>
              <w:bottom w:type="dxa" w:w="60"/>
              <w:right w:type="dxa" w:w="100"/>
            </w:tcMar>
            <w:vAlign w:val="center"/>
          </w:tcPr>
          <w:p>
            <w:pPr>
              <w:jc w:val="left"/>
            </w:pPr>
            <w:r>
              <w:rPr>
                <w:b w:val="false"/>
                <w:bCs w:val="false"/>
                <w:sz w:val="18"/>
                <w:szCs w:val="18"/>
              </w:rPr>
              <w:t xml:space="preserve">Pre-pilot</w:t>
            </w:r>
          </w:p>
        </w:tc>
      </w:tr>
      <w:tr>
        <w:tc>
          <w:tcPr>
            <w:tcW w:type="dxa" w:w="500"/>
            <w:tcMar>
              <w:top w:type="dxa" w:w="60"/>
              <w:left w:type="dxa" w:w="100"/>
              <w:bottom w:type="dxa" w:w="60"/>
              <w:right w:type="dxa" w:w="100"/>
            </w:tcMar>
            <w:vAlign w:val="center"/>
          </w:tcPr>
          <w:p>
            <w:pPr>
              <w:jc w:val="left"/>
            </w:pPr>
            <w:r>
              <w:rPr>
                <w:b w:val="false"/>
                <w:bCs w:val="false"/>
                <w:sz w:val="18"/>
                <w:szCs w:val="18"/>
              </w:rPr>
              <w:t xml:space="preserve">7</w:t>
            </w:r>
          </w:p>
        </w:tc>
        <w:tc>
          <w:tcPr>
            <w:tcW w:type="dxa" w:w="4700"/>
            <w:tcMar>
              <w:top w:type="dxa" w:w="60"/>
              <w:left w:type="dxa" w:w="100"/>
              <w:bottom w:type="dxa" w:w="60"/>
              <w:right w:type="dxa" w:w="100"/>
            </w:tcMar>
            <w:vAlign w:val="center"/>
          </w:tcPr>
          <w:p>
            <w:pPr>
              <w:jc w:val="left"/>
            </w:pPr>
            <w:r>
              <w:rPr>
                <w:b w:val="false"/>
                <w:bCs w:val="false"/>
                <w:sz w:val="18"/>
                <w:szCs w:val="18"/>
              </w:rPr>
              <w:t xml:space="preserve">Resource group / naming / tagging standard approved</w:t>
            </w:r>
          </w:p>
        </w:tc>
        <w:tc>
          <w:tcPr>
            <w:tcW w:type="dxa" w:w="2200"/>
            <w:tcMar>
              <w:top w:type="dxa" w:w="60"/>
              <w:left w:type="dxa" w:w="100"/>
              <w:bottom w:type="dxa" w:w="60"/>
              <w:right w:type="dxa" w:w="100"/>
            </w:tcMar>
            <w:vAlign w:val="center"/>
          </w:tcPr>
          <w:p>
            <w:pPr>
              <w:jc w:val="left"/>
            </w:pPr>
            <w:r>
              <w:rPr>
                <w:b w:val="false"/>
                <w:bCs w:val="false"/>
                <w:sz w:val="18"/>
                <w:szCs w:val="18"/>
              </w:rPr>
              <w:t xml:space="preserve">Enterprise Architect</w:t>
            </w:r>
          </w:p>
        </w:tc>
        <w:tc>
          <w:tcPr>
            <w:tcW w:type="dxa" w:w="1960"/>
            <w:tcMar>
              <w:top w:type="dxa" w:w="60"/>
              <w:left w:type="dxa" w:w="100"/>
              <w:bottom w:type="dxa" w:w="60"/>
              <w:right w:type="dxa" w:w="100"/>
            </w:tcMar>
            <w:vAlign w:val="center"/>
          </w:tcPr>
          <w:p>
            <w:pPr>
              <w:jc w:val="left"/>
            </w:pPr>
            <w:r>
              <w:rPr>
                <w:b w:val="false"/>
                <w:bCs w:val="false"/>
                <w:sz w:val="18"/>
                <w:szCs w:val="18"/>
              </w:rPr>
              <w:t xml:space="preserve">Pre-pilot</w:t>
            </w:r>
          </w:p>
        </w:tc>
      </w:tr>
      <w:tr>
        <w:tc>
          <w:tcPr>
            <w:tcW w:type="dxa" w:w="500"/>
            <w:shd w:fill="F2F2F2" w:val="clear"/>
            <w:tcMar>
              <w:top w:type="dxa" w:w="60"/>
              <w:left w:type="dxa" w:w="100"/>
              <w:bottom w:type="dxa" w:w="60"/>
              <w:right w:type="dxa" w:w="100"/>
            </w:tcMar>
            <w:vAlign w:val="center"/>
          </w:tcPr>
          <w:p>
            <w:pPr>
              <w:jc w:val="left"/>
            </w:pPr>
            <w:r>
              <w:rPr>
                <w:b w:val="false"/>
                <w:bCs w:val="false"/>
                <w:sz w:val="18"/>
                <w:szCs w:val="18"/>
              </w:rPr>
              <w:t xml:space="preserve">8</w:t>
            </w:r>
          </w:p>
        </w:tc>
        <w:tc>
          <w:tcPr>
            <w:tcW w:type="dxa" w:w="4700"/>
            <w:shd w:fill="F2F2F2" w:val="clear"/>
            <w:tcMar>
              <w:top w:type="dxa" w:w="60"/>
              <w:left w:type="dxa" w:w="100"/>
              <w:bottom w:type="dxa" w:w="60"/>
              <w:right w:type="dxa" w:w="100"/>
            </w:tcMar>
            <w:vAlign w:val="center"/>
          </w:tcPr>
          <w:p>
            <w:pPr>
              <w:jc w:val="left"/>
            </w:pPr>
            <w:r>
              <w:rPr>
                <w:b w:val="false"/>
                <w:bCs w:val="false"/>
                <w:sz w:val="18"/>
                <w:szCs w:val="18"/>
              </w:rPr>
              <w:t xml:space="preserve">RBAC custom roles defined and scoped</w:t>
            </w:r>
          </w:p>
        </w:tc>
        <w:tc>
          <w:tcPr>
            <w:tcW w:type="dxa" w:w="2200"/>
            <w:shd w:fill="F2F2F2" w:val="clear"/>
            <w:tcMar>
              <w:top w:type="dxa" w:w="60"/>
              <w:left w:type="dxa" w:w="100"/>
              <w:bottom w:type="dxa" w:w="60"/>
              <w:right w:type="dxa" w:w="100"/>
            </w:tcMar>
            <w:vAlign w:val="center"/>
          </w:tcPr>
          <w:p>
            <w:pPr>
              <w:jc w:val="left"/>
            </w:pPr>
            <w:r>
              <w:rPr>
                <w:b w:val="false"/>
                <w:bCs w:val="false"/>
                <w:sz w:val="18"/>
                <w:szCs w:val="18"/>
              </w:rPr>
              <w:t xml:space="preserve">Security Architect</w:t>
            </w:r>
          </w:p>
        </w:tc>
        <w:tc>
          <w:tcPr>
            <w:tcW w:type="dxa" w:w="1960"/>
            <w:shd w:fill="F2F2F2" w:val="clear"/>
            <w:tcMar>
              <w:top w:type="dxa" w:w="60"/>
              <w:left w:type="dxa" w:w="100"/>
              <w:bottom w:type="dxa" w:w="60"/>
              <w:right w:type="dxa" w:w="100"/>
            </w:tcMar>
            <w:vAlign w:val="center"/>
          </w:tcPr>
          <w:p>
            <w:pPr>
              <w:jc w:val="left"/>
            </w:pPr>
            <w:r>
              <w:rPr>
                <w:b w:val="false"/>
                <w:bCs w:val="false"/>
                <w:sz w:val="18"/>
                <w:szCs w:val="18"/>
              </w:rPr>
              <w:t xml:space="preserve">Pre-pilot</w:t>
            </w:r>
          </w:p>
        </w:tc>
      </w:tr>
      <w:tr>
        <w:tc>
          <w:tcPr>
            <w:tcW w:type="dxa" w:w="500"/>
            <w:tcMar>
              <w:top w:type="dxa" w:w="60"/>
              <w:left w:type="dxa" w:w="100"/>
              <w:bottom w:type="dxa" w:w="60"/>
              <w:right w:type="dxa" w:w="100"/>
            </w:tcMar>
            <w:vAlign w:val="center"/>
          </w:tcPr>
          <w:p>
            <w:pPr>
              <w:jc w:val="left"/>
            </w:pPr>
            <w:r>
              <w:rPr>
                <w:b w:val="false"/>
                <w:bCs w:val="false"/>
                <w:sz w:val="18"/>
                <w:szCs w:val="18"/>
              </w:rPr>
              <w:t xml:space="preserve">9</w:t>
            </w:r>
          </w:p>
        </w:tc>
        <w:tc>
          <w:tcPr>
            <w:tcW w:type="dxa" w:w="4700"/>
            <w:tcMar>
              <w:top w:type="dxa" w:w="60"/>
              <w:left w:type="dxa" w:w="100"/>
              <w:bottom w:type="dxa" w:w="60"/>
              <w:right w:type="dxa" w:w="100"/>
            </w:tcMar>
            <w:vAlign w:val="center"/>
          </w:tcPr>
          <w:p>
            <w:pPr>
              <w:jc w:val="left"/>
            </w:pPr>
            <w:r>
              <w:rPr>
                <w:b w:val="false"/>
                <w:bCs w:val="false"/>
                <w:sz w:val="18"/>
                <w:szCs w:val="18"/>
              </w:rPr>
              <w:t xml:space="preserve">Service principal / onboarding identity provisioned with least privilege</w:t>
            </w:r>
          </w:p>
        </w:tc>
        <w:tc>
          <w:tcPr>
            <w:tcW w:type="dxa" w:w="2200"/>
            <w:tcMar>
              <w:top w:type="dxa" w:w="60"/>
              <w:left w:type="dxa" w:w="100"/>
              <w:bottom w:type="dxa" w:w="60"/>
              <w:right w:type="dxa" w:w="100"/>
            </w:tcMar>
            <w:vAlign w:val="center"/>
          </w:tcPr>
          <w:p>
            <w:pPr>
              <w:jc w:val="left"/>
            </w:pPr>
            <w:r>
              <w:rPr>
                <w:b w:val="false"/>
                <w:bCs w:val="false"/>
                <w:sz w:val="18"/>
                <w:szCs w:val="18"/>
              </w:rPr>
              <w:t xml:space="preserve">Identity Team</w:t>
            </w:r>
          </w:p>
        </w:tc>
        <w:tc>
          <w:tcPr>
            <w:tcW w:type="dxa" w:w="1960"/>
            <w:tcMar>
              <w:top w:type="dxa" w:w="60"/>
              <w:left w:type="dxa" w:w="100"/>
              <w:bottom w:type="dxa" w:w="60"/>
              <w:right w:type="dxa" w:w="100"/>
            </w:tcMar>
            <w:vAlign w:val="center"/>
          </w:tcPr>
          <w:p>
            <w:pPr>
              <w:jc w:val="left"/>
            </w:pPr>
            <w:r>
              <w:rPr>
                <w:b w:val="false"/>
                <w:bCs w:val="false"/>
                <w:sz w:val="18"/>
                <w:szCs w:val="18"/>
              </w:rPr>
              <w:t xml:space="preserve">Pre-pilot</w:t>
            </w:r>
          </w:p>
        </w:tc>
      </w:tr>
      <w:tr>
        <w:tc>
          <w:tcPr>
            <w:tcW w:type="dxa" w:w="500"/>
            <w:shd w:fill="F2F2F2" w:val="clear"/>
            <w:tcMar>
              <w:top w:type="dxa" w:w="60"/>
              <w:left w:type="dxa" w:w="100"/>
              <w:bottom w:type="dxa" w:w="60"/>
              <w:right w:type="dxa" w:w="100"/>
            </w:tcMar>
            <w:vAlign w:val="center"/>
          </w:tcPr>
          <w:p>
            <w:pPr>
              <w:jc w:val="left"/>
            </w:pPr>
            <w:r>
              <w:rPr>
                <w:b w:val="false"/>
                <w:bCs w:val="false"/>
                <w:sz w:val="18"/>
                <w:szCs w:val="18"/>
              </w:rPr>
              <w:t xml:space="preserve">10</w:t>
            </w:r>
          </w:p>
        </w:tc>
        <w:tc>
          <w:tcPr>
            <w:tcW w:type="dxa" w:w="4700"/>
            <w:shd w:fill="F2F2F2" w:val="clear"/>
            <w:tcMar>
              <w:top w:type="dxa" w:w="60"/>
              <w:left w:type="dxa" w:w="100"/>
              <w:bottom w:type="dxa" w:w="60"/>
              <w:right w:type="dxa" w:w="100"/>
            </w:tcMar>
            <w:vAlign w:val="center"/>
          </w:tcPr>
          <w:p>
            <w:pPr>
              <w:jc w:val="left"/>
            </w:pPr>
            <w:r>
              <w:rPr>
                <w:b w:val="false"/>
                <w:bCs w:val="false"/>
                <w:sz w:val="18"/>
                <w:szCs w:val="18"/>
              </w:rPr>
              <w:t xml:space="preserve">Proxy / relay decision made (Section 4)</w:t>
            </w:r>
          </w:p>
        </w:tc>
        <w:tc>
          <w:tcPr>
            <w:tcW w:type="dxa" w:w="2200"/>
            <w:shd w:fill="F2F2F2" w:val="clear"/>
            <w:tcMar>
              <w:top w:type="dxa" w:w="60"/>
              <w:left w:type="dxa" w:w="100"/>
              <w:bottom w:type="dxa" w:w="60"/>
              <w:right w:type="dxa" w:w="100"/>
            </w:tcMar>
            <w:vAlign w:val="center"/>
          </w:tcPr>
          <w:p>
            <w:pPr>
              <w:jc w:val="left"/>
            </w:pPr>
            <w:r>
              <w:rPr>
                <w:b w:val="false"/>
                <w:bCs w:val="false"/>
                <w:sz w:val="18"/>
                <w:szCs w:val="18"/>
              </w:rPr>
              <w:t xml:space="preserve">Network + Cloud Architect</w:t>
            </w:r>
          </w:p>
        </w:tc>
        <w:tc>
          <w:tcPr>
            <w:tcW w:type="dxa" w:w="1960"/>
            <w:shd w:fill="F2F2F2" w:val="clear"/>
            <w:tcMar>
              <w:top w:type="dxa" w:w="60"/>
              <w:left w:type="dxa" w:w="100"/>
              <w:bottom w:type="dxa" w:w="60"/>
              <w:right w:type="dxa" w:w="100"/>
            </w:tcMar>
            <w:vAlign w:val="center"/>
          </w:tcPr>
          <w:p>
            <w:pPr>
              <w:jc w:val="left"/>
            </w:pPr>
            <w:r>
              <w:rPr>
                <w:b w:val="false"/>
                <w:bCs w:val="false"/>
                <w:sz w:val="18"/>
                <w:szCs w:val="18"/>
              </w:rPr>
              <w:t xml:space="preserve">Pre-pilot</w:t>
            </w:r>
          </w:p>
        </w:tc>
      </w:tr>
      <w:tr>
        <w:tc>
          <w:tcPr>
            <w:tcW w:type="dxa" w:w="500"/>
            <w:tcMar>
              <w:top w:type="dxa" w:w="60"/>
              <w:left w:type="dxa" w:w="100"/>
              <w:bottom w:type="dxa" w:w="60"/>
              <w:right w:type="dxa" w:w="100"/>
            </w:tcMar>
            <w:vAlign w:val="center"/>
          </w:tcPr>
          <w:p>
            <w:pPr>
              <w:jc w:val="left"/>
            </w:pPr>
            <w:r>
              <w:rPr>
                <w:b w:val="false"/>
                <w:bCs w:val="false"/>
                <w:sz w:val="18"/>
                <w:szCs w:val="18"/>
              </w:rPr>
              <w:t xml:space="preserve">11</w:t>
            </w:r>
          </w:p>
        </w:tc>
        <w:tc>
          <w:tcPr>
            <w:tcW w:type="dxa" w:w="4700"/>
            <w:tcMar>
              <w:top w:type="dxa" w:w="60"/>
              <w:left w:type="dxa" w:w="100"/>
              <w:bottom w:type="dxa" w:w="60"/>
              <w:right w:type="dxa" w:w="100"/>
            </w:tcMar>
            <w:vAlign w:val="center"/>
          </w:tcPr>
          <w:p>
            <w:pPr>
              <w:jc w:val="left"/>
            </w:pPr>
            <w:r>
              <w:rPr>
                <w:b w:val="false"/>
                <w:bCs w:val="false"/>
                <w:sz w:val="18"/>
                <w:szCs w:val="18"/>
              </w:rPr>
              <w:t xml:space="preserve">Log Analytics workspace(s) designed (retention, RBAC, region)</w:t>
            </w:r>
          </w:p>
        </w:tc>
        <w:tc>
          <w:tcPr>
            <w:tcW w:type="dxa" w:w="2200"/>
            <w:tcMar>
              <w:top w:type="dxa" w:w="60"/>
              <w:left w:type="dxa" w:w="100"/>
              <w:bottom w:type="dxa" w:w="60"/>
              <w:right w:type="dxa" w:w="100"/>
            </w:tcMar>
            <w:vAlign w:val="center"/>
          </w:tcPr>
          <w:p>
            <w:pPr>
              <w:jc w:val="left"/>
            </w:pPr>
            <w:r>
              <w:rPr>
                <w:b w:val="false"/>
                <w:bCs w:val="false"/>
                <w:sz w:val="18"/>
                <w:szCs w:val="18"/>
              </w:rPr>
              <w:t xml:space="preserve">Cloud Architect</w:t>
            </w:r>
          </w:p>
        </w:tc>
        <w:tc>
          <w:tcPr>
            <w:tcW w:type="dxa" w:w="1960"/>
            <w:tcMar>
              <w:top w:type="dxa" w:w="60"/>
              <w:left w:type="dxa" w:w="100"/>
              <w:bottom w:type="dxa" w:w="60"/>
              <w:right w:type="dxa" w:w="100"/>
            </w:tcMar>
            <w:vAlign w:val="center"/>
          </w:tcPr>
          <w:p>
            <w:pPr>
              <w:jc w:val="left"/>
            </w:pPr>
            <w:r>
              <w:rPr>
                <w:b w:val="false"/>
                <w:bCs w:val="false"/>
                <w:sz w:val="18"/>
                <w:szCs w:val="18"/>
              </w:rPr>
              <w:t xml:space="preserve">Pre-pilot</w:t>
            </w:r>
          </w:p>
        </w:tc>
      </w:tr>
      <w:tr>
        <w:tc>
          <w:tcPr>
            <w:tcW w:type="dxa" w:w="500"/>
            <w:shd w:fill="F2F2F2" w:val="clear"/>
            <w:tcMar>
              <w:top w:type="dxa" w:w="60"/>
              <w:left w:type="dxa" w:w="100"/>
              <w:bottom w:type="dxa" w:w="60"/>
              <w:right w:type="dxa" w:w="100"/>
            </w:tcMar>
            <w:vAlign w:val="center"/>
          </w:tcPr>
          <w:p>
            <w:pPr>
              <w:jc w:val="left"/>
            </w:pPr>
            <w:r>
              <w:rPr>
                <w:b w:val="false"/>
                <w:bCs w:val="false"/>
                <w:sz w:val="18"/>
                <w:szCs w:val="18"/>
              </w:rPr>
              <w:t xml:space="preserve">12</w:t>
            </w:r>
          </w:p>
        </w:tc>
        <w:tc>
          <w:tcPr>
            <w:tcW w:type="dxa" w:w="4700"/>
            <w:shd w:fill="F2F2F2" w:val="clear"/>
            <w:tcMar>
              <w:top w:type="dxa" w:w="60"/>
              <w:left w:type="dxa" w:w="100"/>
              <w:bottom w:type="dxa" w:w="60"/>
              <w:right w:type="dxa" w:w="100"/>
            </w:tcMar>
            <w:vAlign w:val="center"/>
          </w:tcPr>
          <w:p>
            <w:pPr>
              <w:jc w:val="left"/>
            </w:pPr>
            <w:r>
              <w:rPr>
                <w:b w:val="false"/>
                <w:bCs w:val="false"/>
                <w:sz w:val="18"/>
                <w:szCs w:val="18"/>
              </w:rPr>
              <w:t xml:space="preserve">Change record / CAB approval obtained</w:t>
            </w:r>
          </w:p>
        </w:tc>
        <w:tc>
          <w:tcPr>
            <w:tcW w:type="dxa" w:w="2200"/>
            <w:shd w:fill="F2F2F2" w:val="clear"/>
            <w:tcMar>
              <w:top w:type="dxa" w:w="60"/>
              <w:left w:type="dxa" w:w="100"/>
              <w:bottom w:type="dxa" w:w="60"/>
              <w:right w:type="dxa" w:w="100"/>
            </w:tcMar>
            <w:vAlign w:val="center"/>
          </w:tcPr>
          <w:p>
            <w:pPr>
              <w:jc w:val="left"/>
            </w:pPr>
            <w:r>
              <w:rPr>
                <w:b w:val="false"/>
                <w:bCs w:val="false"/>
                <w:sz w:val="18"/>
                <w:szCs w:val="18"/>
              </w:rPr>
              <w:t xml:space="preserve">PMO / CAB</w:t>
            </w:r>
          </w:p>
        </w:tc>
        <w:tc>
          <w:tcPr>
            <w:tcW w:type="dxa" w:w="1960"/>
            <w:shd w:fill="F2F2F2" w:val="clear"/>
            <w:tcMar>
              <w:top w:type="dxa" w:w="60"/>
              <w:left w:type="dxa" w:w="100"/>
              <w:bottom w:type="dxa" w:w="60"/>
              <w:right w:type="dxa" w:w="100"/>
            </w:tcMar>
            <w:vAlign w:val="center"/>
          </w:tcPr>
          <w:p>
            <w:pPr>
              <w:jc w:val="left"/>
            </w:pPr>
            <w:r>
              <w:rPr>
                <w:b w:val="false"/>
                <w:bCs w:val="false"/>
                <w:sz w:val="18"/>
                <w:szCs w:val="18"/>
              </w:rPr>
              <w:t xml:space="preserve">Pre-pilot</w:t>
            </w:r>
          </w:p>
        </w:tc>
      </w:tr>
      <w:tr>
        <w:tc>
          <w:tcPr>
            <w:tcW w:type="dxa" w:w="500"/>
            <w:tcMar>
              <w:top w:type="dxa" w:w="60"/>
              <w:left w:type="dxa" w:w="100"/>
              <w:bottom w:type="dxa" w:w="60"/>
              <w:right w:type="dxa" w:w="100"/>
            </w:tcMar>
            <w:vAlign w:val="center"/>
          </w:tcPr>
          <w:p>
            <w:pPr>
              <w:jc w:val="left"/>
            </w:pPr>
            <w:r>
              <w:rPr>
                <w:b w:val="false"/>
                <w:bCs w:val="false"/>
                <w:sz w:val="18"/>
                <w:szCs w:val="18"/>
              </w:rPr>
              <w:t xml:space="preserve">13</w:t>
            </w:r>
          </w:p>
        </w:tc>
        <w:tc>
          <w:tcPr>
            <w:tcW w:type="dxa" w:w="4700"/>
            <w:tcMar>
              <w:top w:type="dxa" w:w="60"/>
              <w:left w:type="dxa" w:w="100"/>
              <w:bottom w:type="dxa" w:w="60"/>
              <w:right w:type="dxa" w:w="100"/>
            </w:tcMar>
            <w:vAlign w:val="center"/>
          </w:tcPr>
          <w:p>
            <w:pPr>
              <w:jc w:val="left"/>
            </w:pPr>
            <w:r>
              <w:rPr>
                <w:b w:val="false"/>
                <w:bCs w:val="false"/>
                <w:sz w:val="18"/>
                <w:szCs w:val="18"/>
              </w:rPr>
              <w:t xml:space="preserve">Pilot group of 50 servers identified across OS/platform mix</w:t>
            </w:r>
          </w:p>
        </w:tc>
        <w:tc>
          <w:tcPr>
            <w:tcW w:type="dxa" w:w="2200"/>
            <w:tcMar>
              <w:top w:type="dxa" w:w="60"/>
              <w:left w:type="dxa" w:w="100"/>
              <w:bottom w:type="dxa" w:w="60"/>
              <w:right w:type="dxa" w:w="100"/>
            </w:tcMar>
            <w:vAlign w:val="center"/>
          </w:tcPr>
          <w:p>
            <w:pPr>
              <w:jc w:val="left"/>
            </w:pPr>
            <w:r>
              <w:rPr>
                <w:b w:val="false"/>
                <w:bCs w:val="false"/>
                <w:sz w:val="18"/>
                <w:szCs w:val="18"/>
              </w:rPr>
              <w:t xml:space="preserve">Infrastructure Architect</w:t>
            </w:r>
          </w:p>
        </w:tc>
        <w:tc>
          <w:tcPr>
            <w:tcW w:type="dxa" w:w="1960"/>
            <w:tcMar>
              <w:top w:type="dxa" w:w="60"/>
              <w:left w:type="dxa" w:w="100"/>
              <w:bottom w:type="dxa" w:w="60"/>
              <w:right w:type="dxa" w:w="100"/>
            </w:tcMar>
            <w:vAlign w:val="center"/>
          </w:tcPr>
          <w:p>
            <w:pPr>
              <w:jc w:val="left"/>
            </w:pPr>
            <w:r>
              <w:rPr>
                <w:b w:val="false"/>
                <w:bCs w:val="false"/>
                <w:sz w:val="18"/>
                <w:szCs w:val="18"/>
              </w:rPr>
              <w:t xml:space="preserve">Pilot entry</w:t>
            </w:r>
          </w:p>
        </w:tc>
      </w:tr>
      <w:tr>
        <w:tc>
          <w:tcPr>
            <w:tcW w:type="dxa" w:w="500"/>
            <w:shd w:fill="F2F2F2" w:val="clear"/>
            <w:tcMar>
              <w:top w:type="dxa" w:w="60"/>
              <w:left w:type="dxa" w:w="100"/>
              <w:bottom w:type="dxa" w:w="60"/>
              <w:right w:type="dxa" w:w="100"/>
            </w:tcMar>
            <w:vAlign w:val="center"/>
          </w:tcPr>
          <w:p>
            <w:pPr>
              <w:jc w:val="left"/>
            </w:pPr>
            <w:r>
              <w:rPr>
                <w:b w:val="false"/>
                <w:bCs w:val="false"/>
                <w:sz w:val="18"/>
                <w:szCs w:val="18"/>
              </w:rPr>
              <w:t xml:space="preserve">14</w:t>
            </w:r>
          </w:p>
        </w:tc>
        <w:tc>
          <w:tcPr>
            <w:tcW w:type="dxa" w:w="4700"/>
            <w:shd w:fill="F2F2F2" w:val="clear"/>
            <w:tcMar>
              <w:top w:type="dxa" w:w="60"/>
              <w:left w:type="dxa" w:w="100"/>
              <w:bottom w:type="dxa" w:w="60"/>
              <w:right w:type="dxa" w:w="100"/>
            </w:tcMar>
            <w:vAlign w:val="center"/>
          </w:tcPr>
          <w:p>
            <w:pPr>
              <w:jc w:val="left"/>
            </w:pPr>
            <w:r>
              <w:rPr>
                <w:b w:val="false"/>
                <w:bCs w:val="false"/>
                <w:sz w:val="18"/>
                <w:szCs w:val="18"/>
              </w:rPr>
              <w:t xml:space="preserve">Rollback / uninstall procedure documented and tested</w:t>
            </w:r>
          </w:p>
        </w:tc>
        <w:tc>
          <w:tcPr>
            <w:tcW w:type="dxa" w:w="2200"/>
            <w:shd w:fill="F2F2F2" w:val="clear"/>
            <w:tcMar>
              <w:top w:type="dxa" w:w="60"/>
              <w:left w:type="dxa" w:w="100"/>
              <w:bottom w:type="dxa" w:w="60"/>
              <w:right w:type="dxa" w:w="100"/>
            </w:tcMar>
            <w:vAlign w:val="center"/>
          </w:tcPr>
          <w:p>
            <w:pPr>
              <w:jc w:val="left"/>
            </w:pPr>
            <w:r>
              <w:rPr>
                <w:b w:val="false"/>
                <w:bCs w:val="false"/>
                <w:sz w:val="18"/>
                <w:szCs w:val="18"/>
              </w:rPr>
              <w:t xml:space="preserve">Operations</w:t>
            </w:r>
          </w:p>
        </w:tc>
        <w:tc>
          <w:tcPr>
            <w:tcW w:type="dxa" w:w="1960"/>
            <w:shd w:fill="F2F2F2" w:val="clear"/>
            <w:tcMar>
              <w:top w:type="dxa" w:w="60"/>
              <w:left w:type="dxa" w:w="100"/>
              <w:bottom w:type="dxa" w:w="60"/>
              <w:right w:type="dxa" w:w="100"/>
            </w:tcMar>
            <w:vAlign w:val="center"/>
          </w:tcPr>
          <w:p>
            <w:pPr>
              <w:jc w:val="left"/>
            </w:pPr>
            <w:r>
              <w:rPr>
                <w:b w:val="false"/>
                <w:bCs w:val="false"/>
                <w:sz w:val="18"/>
                <w:szCs w:val="18"/>
              </w:rPr>
              <w:t xml:space="preserve">Pilot entry</w:t>
            </w:r>
          </w:p>
        </w:tc>
      </w:tr>
    </w:tbl>
    <w:p>
      <w:pPr>
        <w:pStyle w:val="Heading1"/>
        <w:pageBreakBefore/>
        <w:spacing w:after="240" w:before="480"/>
      </w:pPr>
      <w:r>
        <w:t xml:space="preserve">3. Azure Arc Enterprise Reference Architecture</w:t>
      </w:r>
    </w:p>
    <w:p>
      <w:pPr>
        <w:pStyle w:val="Heading2"/>
        <w:spacing w:after="160" w:before="320"/>
      </w:pPr>
      <w:r>
        <w:t xml:space="preserve">3.1 Logical Architecture</w:t>
      </w:r>
    </w:p>
    <w:p>
      <w:pPr>
        <w:spacing w:after="160"/>
      </w:pPr>
      <w:r>
        <w:t xml:space="preserve">The reference architecture layers Azure control-plane services above the on-premises estate. Communication is agent-initiated and outbound-only in all standard scenarios; Azure never opens an inbound connection to the datacenter.</w:t>
      </w:r>
    </w:p>
    <w:p>
      <w:pPr>
        <w:pBdr>
          <w:top w:val="single" w:color="CCCCCC" w:sz="4"/>
          <w:bottom w:val="single" w:color="CCCCCC" w:sz="4"/>
          <w:left w:val="single" w:color="CCCCCC" w:sz="4"/>
          <w:right w:val="single" w:color="CCCCCC" w:sz="4"/>
        </w:pBdr>
        <w:shd w:fill="F5F5F5" w:val="clear"/>
        <w:spacing w:after="240" w:before="120"/>
      </w:pPr>
      <w:r>
        <w:rPr>
          <w:rFonts w:ascii="Consolas" w:cs="Consolas" w:eastAsia="Consolas" w:hAnsi="Consolas"/>
          <w:sz w:val="18"/>
          <w:szCs w:val="18"/>
        </w:rPr>
        <w:t xml:space="preserve">┌───────────────────────────────────────────────────────────────┐</w:t>
      </w:r>
      <w:r>
        <w:rPr>
          <w:rFonts w:ascii="Consolas" w:cs="Consolas" w:eastAsia="Consolas" w:hAnsi="Consolas"/>
          <w:sz w:val="18"/>
          <w:szCs w:val="18"/>
        </w:rPr>
        <w:br/>
        <w:t xml:space="preserve">│                            Users                               │</w:t>
      </w:r>
      <w:r>
        <w:rPr>
          <w:rFonts w:ascii="Consolas" w:cs="Consolas" w:eastAsia="Consolas" w:hAnsi="Consolas"/>
          <w:sz w:val="18"/>
          <w:szCs w:val="18"/>
        </w:rPr>
        <w:br/>
        <w:t xml:space="preserve">│         (CIO, Architects, Security, Ops, CAB reviewers)         │</w:t>
      </w:r>
      <w:r>
        <w:rPr>
          <w:rFonts w:ascii="Consolas" w:cs="Consolas" w:eastAsia="Consolas" w:hAnsi="Consolas"/>
          <w:sz w:val="18"/>
          <w:szCs w:val="18"/>
        </w:rPr>
        <w:br/>
        <w:t xml:space="preserve">└───────────────────────────────┬─────────────────────────────────┘</w:t>
      </w:r>
      <w:r>
        <w:rPr>
          <w:rFonts w:ascii="Consolas" w:cs="Consolas" w:eastAsia="Consolas" w:hAnsi="Consolas"/>
          <w:sz w:val="18"/>
          <w:szCs w:val="18"/>
        </w:rPr>
        <w:br/>
        <w:t xml:space="preserve">                                 │  HTTPS/TLS 1.2+ (Entra ID auth)</w:t>
      </w:r>
      <w:r>
        <w:rPr>
          <w:rFonts w:ascii="Consolas" w:cs="Consolas" w:eastAsia="Consolas" w:hAnsi="Consolas"/>
          <w:sz w:val="18"/>
          <w:szCs w:val="18"/>
        </w:rPr>
        <w:br/>
        <w:t xml:space="preserve">┌────────────────────────────────▼─────────────────────────────────┐</w:t>
      </w:r>
      <w:r>
        <w:rPr>
          <w:rFonts w:ascii="Consolas" w:cs="Consolas" w:eastAsia="Consolas" w:hAnsi="Consolas"/>
          <w:sz w:val="18"/>
          <w:szCs w:val="18"/>
        </w:rPr>
        <w:br/>
        <w:t xml:space="preserve">│                          Azure Portal                             │</w:t>
      </w:r>
      <w:r>
        <w:rPr>
          <w:rFonts w:ascii="Consolas" w:cs="Consolas" w:eastAsia="Consolas" w:hAnsi="Consolas"/>
          <w:sz w:val="18"/>
          <w:szCs w:val="18"/>
        </w:rPr>
        <w:br/>
        <w:t xml:space="preserve">└────────────────────────────────┬─────────────────────────────────┘</w:t>
      </w:r>
      <w:r>
        <w:rPr>
          <w:rFonts w:ascii="Consolas" w:cs="Consolas" w:eastAsia="Consolas" w:hAnsi="Consolas"/>
          <w:sz w:val="18"/>
          <w:szCs w:val="18"/>
        </w:rPr>
        <w:br/>
        <w:t xml:space="preserve">┌────────────────────────────────▼─────────────────────────────────┐</w:t>
      </w:r>
      <w:r>
        <w:rPr>
          <w:rFonts w:ascii="Consolas" w:cs="Consolas" w:eastAsia="Consolas" w:hAnsi="Consolas"/>
          <w:sz w:val="18"/>
          <w:szCs w:val="18"/>
        </w:rPr>
        <w:br/>
        <w:t xml:space="preserve">│                   Azure Arc Control Plane (ARM)                   │</w:t>
      </w:r>
      <w:r>
        <w:rPr>
          <w:rFonts w:ascii="Consolas" w:cs="Consolas" w:eastAsia="Consolas" w:hAnsi="Consolas"/>
          <w:sz w:val="18"/>
          <w:szCs w:val="18"/>
        </w:rPr>
        <w:br/>
        <w:t xml:space="preserve">│      Resource IDs · Managed Identity · RBAC · Tags · Inventory    │</w:t>
      </w:r>
      <w:r>
        <w:rPr>
          <w:rFonts w:ascii="Consolas" w:cs="Consolas" w:eastAsia="Consolas" w:hAnsi="Consolas"/>
          <w:sz w:val="18"/>
          <w:szCs w:val="18"/>
        </w:rPr>
        <w:br/>
        <w:t xml:space="preserve">└──────┬──────────────┬──────────────┬──────────────┬──────────────┘</w:t>
      </w:r>
      <w:r>
        <w:rPr>
          <w:rFonts w:ascii="Consolas" w:cs="Consolas" w:eastAsia="Consolas" w:hAnsi="Consolas"/>
          <w:sz w:val="18"/>
          <w:szCs w:val="18"/>
        </w:rPr>
        <w:br/>
        <w:t xml:space="preserve">       │              │              │              │</w:t>
      </w:r>
      <w:r>
        <w:rPr>
          <w:rFonts w:ascii="Consolas" w:cs="Consolas" w:eastAsia="Consolas" w:hAnsi="Consolas"/>
          <w:sz w:val="18"/>
          <w:szCs w:val="18"/>
        </w:rPr>
        <w:br/>
        <w:t xml:space="preserve">┌──────▼─────┐ ┌──────▼──────┐ ┌─────▼──────┐ ┌──────▼───────────┐</w:t>
      </w:r>
      <w:r>
        <w:rPr>
          <w:rFonts w:ascii="Consolas" w:cs="Consolas" w:eastAsia="Consolas" w:hAnsi="Consolas"/>
          <w:sz w:val="18"/>
          <w:szCs w:val="18"/>
        </w:rPr>
        <w:br/>
        <w:t xml:space="preserve">│Azure Policy│ │Azure Monitor│ │ Defender   │ │ Azure Automation │</w:t>
      </w:r>
      <w:r>
        <w:rPr>
          <w:rFonts w:ascii="Consolas" w:cs="Consolas" w:eastAsia="Consolas" w:hAnsi="Consolas"/>
          <w:sz w:val="18"/>
          <w:szCs w:val="18"/>
        </w:rPr>
        <w:br/>
        <w:t xml:space="preserve">│(Guest Cfg) │ │             │ │ for Cloud  │ │ (Runbooks/DSC)   │</w:t>
      </w:r>
      <w:r>
        <w:rPr>
          <w:rFonts w:ascii="Consolas" w:cs="Consolas" w:eastAsia="Consolas" w:hAnsi="Consolas"/>
          <w:sz w:val="18"/>
          <w:szCs w:val="18"/>
        </w:rPr>
        <w:br/>
        <w:t xml:space="preserve">└──────┬─────┘ └──────┬──────┘ └─────┬──────┘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│Log Analytics│</w:t>
      </w:r>
      <w:r>
        <w:rPr>
          <w:rFonts w:ascii="Consolas" w:cs="Consolas" w:eastAsia="Consolas" w:hAnsi="Consolas"/>
          <w:sz w:val="18"/>
          <w:szCs w:val="18"/>
        </w:rPr>
        <w:br/>
        <w:t xml:space="preserve">                       └──────┬──────┘</w:t>
      </w:r>
      <w:r>
        <w:rPr>
          <w:rFonts w:ascii="Consolas" w:cs="Consolas" w:eastAsia="Consolas" w:hAnsi="Consolas"/>
          <w:sz w:val="18"/>
          <w:szCs w:val="18"/>
        </w:rPr>
        <w:br/>
        <w:t xml:space="preserve">                              │  Outbound HTTPS 443 (agent-initiated)</w:t>
      </w:r>
      <w:r>
        <w:rPr>
          <w:rFonts w:ascii="Consolas" w:cs="Consolas" w:eastAsia="Consolas" w:hAnsi="Consolas"/>
          <w:sz w:val="18"/>
          <w:szCs w:val="18"/>
        </w:rPr>
        <w:br/>
        <w:t xml:space="preserve">          ════════════════════▼════════════════════  &lt;- Internet / ExpressRoute / Private Link</w:t>
      </w:r>
      <w:r>
        <w:rPr>
          <w:rFonts w:ascii="Consolas" w:cs="Consolas" w:eastAsia="Consolas" w:hAnsi="Consolas"/>
          <w:sz w:val="18"/>
          <w:szCs w:val="18"/>
        </w:rPr>
        <w:br/>
        <w:t xml:space="preserve">┌─────────────────────────────────────────────────────────────────┐</w:t>
      </w:r>
      <w:r>
        <w:rPr>
          <w:rFonts w:ascii="Consolas" w:cs="Consolas" w:eastAsia="Consolas" w:hAnsi="Consolas"/>
          <w:sz w:val="18"/>
          <w:szCs w:val="18"/>
        </w:rPr>
        <w:br/>
        <w:t xml:space="preserve">│                    On-Premises Datacenter                        │</w:t>
      </w:r>
      <w:r>
        <w:rPr>
          <w:rFonts w:ascii="Consolas" w:cs="Consolas" w:eastAsia="Consolas" w:hAnsi="Consolas"/>
          <w:sz w:val="18"/>
          <w:szCs w:val="18"/>
        </w:rPr>
        <w:br/>
        <w:t xml:space="preserve">│  ┌───────────────────────────────────────────────────────────┐   │</w:t>
      </w:r>
      <w:r>
        <w:rPr>
          <w:rFonts w:ascii="Consolas" w:cs="Consolas" w:eastAsia="Consolas" w:hAnsi="Consolas"/>
          <w:sz w:val="18"/>
          <w:szCs w:val="18"/>
        </w:rPr>
        <w:br/>
        <w:t xml:space="preserve">│  │      Relay Server / Arc Gateway (optional, Section 4)      │   │</w:t>
      </w:r>
      <w:r>
        <w:rPr>
          <w:rFonts w:ascii="Consolas" w:cs="Consolas" w:eastAsia="Consolas" w:hAnsi="Consolas"/>
          <w:sz w:val="18"/>
          <w:szCs w:val="18"/>
        </w:rPr>
        <w:br/>
        <w:t xml:space="preserve">│  └───────────────────────────┬───────────────────────────────┘   │</w:t>
      </w:r>
      <w:r>
        <w:rPr>
          <w:rFonts w:ascii="Consolas" w:cs="Consolas" w:eastAsia="Consolas" w:hAnsi="Consolas"/>
          <w:sz w:val="18"/>
          <w:szCs w:val="18"/>
        </w:rPr>
        <w:br/>
        <w:t xml:space="preserve">│           ┌──────────────────┼───────────────────┐               │</w:t>
      </w:r>
      <w:r>
        <w:rPr>
          <w:rFonts w:ascii="Consolas" w:cs="Consolas" w:eastAsia="Consolas" w:hAnsi="Consolas"/>
          <w:sz w:val="18"/>
          <w:szCs w:val="18"/>
        </w:rPr>
        <w:br/>
        <w:t xml:space="preserve">│  ┌────────▼───────┐ ┌────────▼───────┐ ┌──────────▼──────────┐   │</w:t>
      </w:r>
      <w:r>
        <w:rPr>
          <w:rFonts w:ascii="Consolas" w:cs="Consolas" w:eastAsia="Consolas" w:hAnsi="Consolas"/>
          <w:sz w:val="18"/>
          <w:szCs w:val="18"/>
        </w:rPr>
        <w:br/>
        <w:t xml:space="preserve">│  │ Windows Servers │ │ Linux Servers  │ │  VMware Clusters    │   │</w:t>
      </w:r>
      <w:r>
        <w:rPr>
          <w:rFonts w:ascii="Consolas" w:cs="Consolas" w:eastAsia="Consolas" w:hAnsi="Consolas"/>
          <w:sz w:val="18"/>
          <w:szCs w:val="18"/>
        </w:rPr>
        <w:br/>
        <w:t xml:space="preserve">│  └────────────────┘ └────────────────┘ │ (Arc resource bridge)│   │</w:t>
      </w:r>
      <w:r>
        <w:rPr>
          <w:rFonts w:ascii="Consolas" w:cs="Consolas" w:eastAsia="Consolas" w:hAnsi="Consolas"/>
          <w:sz w:val="18"/>
          <w:szCs w:val="18"/>
        </w:rPr>
        <w:br/>
        <w:t xml:space="preserve">│                                        └──────────────────────┘   │</w:t>
      </w:r>
      <w:r>
        <w:rPr>
          <w:rFonts w:ascii="Consolas" w:cs="Consolas" w:eastAsia="Consolas" w:hAnsi="Consolas"/>
          <w:sz w:val="18"/>
          <w:szCs w:val="18"/>
        </w:rPr>
        <w:br/>
        <w:t xml:space="preserve">│  ┌────────────────────────────────────────────────────────────┐   │</w:t>
      </w:r>
      <w:r>
        <w:rPr>
          <w:rFonts w:ascii="Consolas" w:cs="Consolas" w:eastAsia="Consolas" w:hAnsi="Consolas"/>
          <w:sz w:val="18"/>
          <w:szCs w:val="18"/>
        </w:rPr>
        <w:br/>
        <w:t xml:space="preserve">│  │                    Physical Servers                        │   │</w:t>
      </w:r>
      <w:r>
        <w:rPr>
          <w:rFonts w:ascii="Consolas" w:cs="Consolas" w:eastAsia="Consolas" w:hAnsi="Consolas"/>
          <w:sz w:val="18"/>
          <w:szCs w:val="18"/>
        </w:rPr>
        <w:br/>
        <w:t xml:space="preserve">│  └────────────────────────────────────────────────────────────┘   │</w:t>
      </w:r>
      <w:r>
        <w:rPr>
          <w:rFonts w:ascii="Consolas" w:cs="Consolas" w:eastAsia="Consolas" w:hAnsi="Consolas"/>
          <w:sz w:val="18"/>
          <w:szCs w:val="18"/>
        </w:rPr>
        <w:br/>
        <w:t xml:space="preserve">└─────────────────────────────────────────────────────────────────┘</w:t>
      </w:r>
    </w:p>
    <w:p>
      <w:pPr>
        <w:pStyle w:val="Heading2"/>
        <w:spacing w:after="160" w:before="320"/>
      </w:pPr>
      <w:r>
        <w:t xml:space="preserve">3.2 Mermaid Source (for architecture tooling)</w:t>
      </w:r>
    </w:p>
    <w:p>
      <w:pPr>
        <w:spacing w:after="160"/>
      </w:pPr>
      <w:r>
        <w:t xml:space="preserve">The following Mermaid definition can be rendered in any Mermaid-compatible tool (Visio, draw.io, Markdown viewers) to produce an editable diagram equivalent to the reference architecture above.</w:t>
      </w:r>
    </w:p>
    <w:p>
      <w:pPr>
        <w:pBdr>
          <w:top w:val="single" w:color="CCCCCC" w:sz="4"/>
          <w:bottom w:val="single" w:color="CCCCCC" w:sz="4"/>
          <w:left w:val="single" w:color="CCCCCC" w:sz="4"/>
          <w:right w:val="single" w:color="CCCCCC" w:sz="4"/>
        </w:pBdr>
        <w:shd w:fill="F5F5F5" w:val="clear"/>
        <w:spacing w:after="240" w:before="120"/>
      </w:pPr>
      <w:r>
        <w:rPr>
          <w:rFonts w:ascii="Consolas" w:cs="Consolas" w:eastAsia="Consolas" w:hAnsi="Consolas"/>
          <w:sz w:val="18"/>
          <w:szCs w:val="18"/>
        </w:rPr>
        <w:t xml:space="preserve">flowchart TD</w:t>
      </w:r>
      <w:r>
        <w:rPr>
          <w:rFonts w:ascii="Consolas" w:cs="Consolas" w:eastAsia="Consolas" w:hAnsi="Consolas"/>
          <w:sz w:val="18"/>
          <w:szCs w:val="18"/>
        </w:rPr>
        <w:br/>
        <w:t xml:space="preserve">  U[Users: CIO / Architects / Security / Ops / CAB] --&gt; AP[Azure Portal]</w:t>
      </w:r>
      <w:r>
        <w:rPr>
          <w:rFonts w:ascii="Consolas" w:cs="Consolas" w:eastAsia="Consolas" w:hAnsi="Consolas"/>
          <w:sz w:val="18"/>
          <w:szCs w:val="18"/>
        </w:rPr>
        <w:br/>
        <w:t xml:space="preserve">  AP --&gt; ARC[Azure Arc Control Plane - ARM]</w:t>
      </w:r>
      <w:r>
        <w:rPr>
          <w:rFonts w:ascii="Consolas" w:cs="Consolas" w:eastAsia="Consolas" w:hAnsi="Consolas"/>
          <w:sz w:val="18"/>
          <w:szCs w:val="18"/>
        </w:rPr>
        <w:br/>
        <w:t xml:space="preserve">  ARC --&gt; POL[Azure Policy incl. Guest Configuration]</w:t>
      </w:r>
      <w:r>
        <w:rPr>
          <w:rFonts w:ascii="Consolas" w:cs="Consolas" w:eastAsia="Consolas" w:hAnsi="Consolas"/>
          <w:sz w:val="18"/>
          <w:szCs w:val="18"/>
        </w:rPr>
        <w:br/>
        <w:t xml:space="preserve">  ARC --&gt; MON[Azure Monitor]</w:t>
      </w:r>
      <w:r>
        <w:rPr>
          <w:rFonts w:ascii="Consolas" w:cs="Consolas" w:eastAsia="Consolas" w:hAnsi="Consolas"/>
          <w:sz w:val="18"/>
          <w:szCs w:val="18"/>
        </w:rPr>
        <w:br/>
        <w:t xml:space="preserve">  ARC --&gt; DEF[Microsoft Defender for Cloud]</w:t>
      </w:r>
      <w:r>
        <w:rPr>
          <w:rFonts w:ascii="Consolas" w:cs="Consolas" w:eastAsia="Consolas" w:hAnsi="Consolas"/>
          <w:sz w:val="18"/>
          <w:szCs w:val="18"/>
        </w:rPr>
        <w:br/>
        <w:t xml:space="preserve">  ARC --&gt; AUT[Azure Automation]</w:t>
      </w:r>
      <w:r>
        <w:rPr>
          <w:rFonts w:ascii="Consolas" w:cs="Consolas" w:eastAsia="Consolas" w:hAnsi="Consolas"/>
          <w:sz w:val="18"/>
          <w:szCs w:val="18"/>
        </w:rPr>
        <w:br/>
        <w:t xml:space="preserve">  POL --&gt; LAW[Log Analytics Workspace]</w:t>
      </w:r>
      <w:r>
        <w:rPr>
          <w:rFonts w:ascii="Consolas" w:cs="Consolas" w:eastAsia="Consolas" w:hAnsi="Consolas"/>
          <w:sz w:val="18"/>
          <w:szCs w:val="18"/>
        </w:rPr>
        <w:br/>
        <w:t xml:space="preserve">  MON --&gt; LAW</w:t>
      </w:r>
      <w:r>
        <w:rPr>
          <w:rFonts w:ascii="Consolas" w:cs="Consolas" w:eastAsia="Consolas" w:hAnsi="Consolas"/>
          <w:sz w:val="18"/>
          <w:szCs w:val="18"/>
        </w:rPr>
        <w:br/>
        <w:t xml:space="preserve">  DEF --&gt; LAW</w:t>
      </w:r>
      <w:r>
        <w:rPr>
          <w:rFonts w:ascii="Consolas" w:cs="Consolas" w:eastAsia="Consolas" w:hAnsi="Consolas"/>
          <w:sz w:val="18"/>
          <w:szCs w:val="18"/>
        </w:rPr>
        <w:br/>
        <w:t xml:space="preserve">  AUT --&gt; LAW</w:t>
      </w:r>
      <w:r>
        <w:rPr>
          <w:rFonts w:ascii="Consolas" w:cs="Consolas" w:eastAsia="Consolas" w:hAnsi="Consolas"/>
          <w:sz w:val="18"/>
          <w:szCs w:val="18"/>
        </w:rPr>
        <w:br/>
        <w:t xml:space="preserve">  LAW -. Outbound TLS 443 .-&gt; DC[On-Prem Datacenter Boundary]</w:t>
      </w:r>
      <w:r>
        <w:rPr>
          <w:rFonts w:ascii="Consolas" w:cs="Consolas" w:eastAsia="Consolas" w:hAnsi="Consolas"/>
          <w:sz w:val="18"/>
          <w:szCs w:val="18"/>
        </w:rPr>
        <w:br/>
        <w:t xml:space="preserve">  DC --&gt; RLY{Relay / Arc Gateway - optional}</w:t>
      </w:r>
      <w:r>
        <w:rPr>
          <w:rFonts w:ascii="Consolas" w:cs="Consolas" w:eastAsia="Consolas" w:hAnsi="Consolas"/>
          <w:sz w:val="18"/>
          <w:szCs w:val="18"/>
        </w:rPr>
        <w:br/>
        <w:t xml:space="preserve">  RLY --&gt; WIN[Windows Servers]</w:t>
      </w:r>
      <w:r>
        <w:rPr>
          <w:rFonts w:ascii="Consolas" w:cs="Consolas" w:eastAsia="Consolas" w:hAnsi="Consolas"/>
          <w:sz w:val="18"/>
          <w:szCs w:val="18"/>
        </w:rPr>
        <w:br/>
        <w:t xml:space="preserve">  RLY --&gt; LNX[Linux Servers]</w:t>
      </w:r>
      <w:r>
        <w:rPr>
          <w:rFonts w:ascii="Consolas" w:cs="Consolas" w:eastAsia="Consolas" w:hAnsi="Consolas"/>
          <w:sz w:val="18"/>
          <w:szCs w:val="18"/>
        </w:rPr>
        <w:br/>
        <w:t xml:space="preserve">  RLY --&gt; VMW[VMware Clusters]</w:t>
      </w:r>
      <w:r>
        <w:rPr>
          <w:rFonts w:ascii="Consolas" w:cs="Consolas" w:eastAsia="Consolas" w:hAnsi="Consolas"/>
          <w:sz w:val="18"/>
          <w:szCs w:val="18"/>
        </w:rPr>
        <w:br/>
        <w:t xml:space="preserve">  RLY --&gt; PHY[Physical Servers]</w:t>
      </w:r>
    </w:p>
    <w:p>
      <w:pPr>
        <w:pStyle w:val="Heading2"/>
        <w:spacing w:after="160" w:before="320"/>
      </w:pPr>
      <w:r>
        <w:t xml:space="preserve">3.3 Communication Flow, Encryption, and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900"/>
        <w:gridCol w:w="1900"/>
        <w:gridCol w:w="1560"/>
      </w:tblGrid>
      <w:tr>
        <w:trPr>
          <w:tblHeader/>
        </w:trPr>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Hop</w:t>
            </w:r>
          </w:p>
        </w:tc>
        <w:tc>
          <w:tcPr>
            <w:tcW w:type="dxa" w:w="1600"/>
            <w:shd w:fill="1F3864" w:val="clear"/>
            <w:tcMar>
              <w:top w:type="dxa" w:w="60"/>
              <w:left w:type="dxa" w:w="100"/>
              <w:bottom w:type="dxa" w:w="60"/>
              <w:right w:type="dxa" w:w="100"/>
            </w:tcMar>
            <w:vAlign w:val="center"/>
          </w:tcPr>
          <w:p>
            <w:pPr>
              <w:jc w:val="left"/>
            </w:pPr>
            <w:r>
              <w:rPr>
                <w:b/>
                <w:bCs/>
                <w:color w:val="FFFFFF"/>
                <w:sz w:val="19"/>
                <w:szCs w:val="19"/>
              </w:rPr>
              <w:t xml:space="preserve">Direction</w:t>
            </w:r>
          </w:p>
        </w:tc>
        <w:tc>
          <w:tcPr>
            <w:tcW w:type="dxa" w:w="1900"/>
            <w:shd w:fill="1F3864" w:val="clear"/>
            <w:tcMar>
              <w:top w:type="dxa" w:w="60"/>
              <w:left w:type="dxa" w:w="100"/>
              <w:bottom w:type="dxa" w:w="60"/>
              <w:right w:type="dxa" w:w="100"/>
            </w:tcMar>
            <w:vAlign w:val="center"/>
          </w:tcPr>
          <w:p>
            <w:pPr>
              <w:jc w:val="left"/>
            </w:pPr>
            <w:r>
              <w:rPr>
                <w:b/>
                <w:bCs/>
                <w:color w:val="FFFFFF"/>
                <w:sz w:val="19"/>
                <w:szCs w:val="19"/>
              </w:rPr>
              <w:t xml:space="preserve">Protocol / Port</w:t>
            </w:r>
          </w:p>
        </w:tc>
        <w:tc>
          <w:tcPr>
            <w:tcW w:type="dxa" w:w="1900"/>
            <w:shd w:fill="1F3864" w:val="clear"/>
            <w:tcMar>
              <w:top w:type="dxa" w:w="60"/>
              <w:left w:type="dxa" w:w="100"/>
              <w:bottom w:type="dxa" w:w="60"/>
              <w:right w:type="dxa" w:w="100"/>
            </w:tcMar>
            <w:vAlign w:val="center"/>
          </w:tcPr>
          <w:p>
            <w:pPr>
              <w:jc w:val="left"/>
            </w:pPr>
            <w:r>
              <w:rPr>
                <w:b/>
                <w:bCs/>
                <w:color w:val="FFFFFF"/>
                <w:sz w:val="19"/>
                <w:szCs w:val="19"/>
              </w:rPr>
              <w:t xml:space="preserve">Encryption</w:t>
            </w:r>
          </w:p>
        </w:tc>
        <w:tc>
          <w:tcPr>
            <w:tcW w:type="dxa" w:w="1560"/>
            <w:shd w:fill="1F3864" w:val="clear"/>
            <w:tcMar>
              <w:top w:type="dxa" w:w="60"/>
              <w:left w:type="dxa" w:w="100"/>
              <w:bottom w:type="dxa" w:w="60"/>
              <w:right w:type="dxa" w:w="100"/>
            </w:tcMar>
            <w:vAlign w:val="center"/>
          </w:tcPr>
          <w:p>
            <w:pPr>
              <w:jc w:val="left"/>
            </w:pPr>
            <w:r>
              <w:rPr>
                <w:b/>
                <w:bCs/>
                <w:color w:val="FFFFFF"/>
                <w:sz w:val="19"/>
                <w:szCs w:val="19"/>
              </w:rPr>
              <w:t xml:space="preserve">Authentication</w:t>
            </w:r>
          </w:p>
        </w:tc>
      </w:tr>
      <w:tr>
        <w:tc>
          <w:tcPr>
            <w:tcW w:type="dxa" w:w="2400"/>
            <w:tcMar>
              <w:top w:type="dxa" w:w="60"/>
              <w:left w:type="dxa" w:w="100"/>
              <w:bottom w:type="dxa" w:w="60"/>
              <w:right w:type="dxa" w:w="100"/>
            </w:tcMar>
            <w:vAlign w:val="center"/>
          </w:tcPr>
          <w:p>
            <w:pPr>
              <w:jc w:val="left"/>
            </w:pPr>
            <w:r>
              <w:rPr>
                <w:b w:val="false"/>
                <w:bCs w:val="false"/>
                <w:sz w:val="18"/>
                <w:szCs w:val="18"/>
              </w:rPr>
              <w:t xml:space="preserve">User → Azure Portal</w:t>
            </w:r>
          </w:p>
        </w:tc>
        <w:tc>
          <w:tcPr>
            <w:tcW w:type="dxa" w:w="1600"/>
            <w:tcMar>
              <w:top w:type="dxa" w:w="60"/>
              <w:left w:type="dxa" w:w="100"/>
              <w:bottom w:type="dxa" w:w="60"/>
              <w:right w:type="dxa" w:w="100"/>
            </w:tcMar>
            <w:vAlign w:val="center"/>
          </w:tcPr>
          <w:p>
            <w:pPr>
              <w:jc w:val="left"/>
            </w:pPr>
            <w:r>
              <w:rPr>
                <w:b w:val="false"/>
                <w:bCs w:val="false"/>
                <w:sz w:val="18"/>
                <w:szCs w:val="18"/>
              </w:rPr>
              <w:t xml:space="preserve">Outbound from client</w:t>
            </w:r>
          </w:p>
        </w:tc>
        <w:tc>
          <w:tcPr>
            <w:tcW w:type="dxa" w:w="1900"/>
            <w:tcMar>
              <w:top w:type="dxa" w:w="60"/>
              <w:left w:type="dxa" w:w="100"/>
              <w:bottom w:type="dxa" w:w="60"/>
              <w:right w:type="dxa" w:w="100"/>
            </w:tcMar>
            <w:vAlign w:val="center"/>
          </w:tcPr>
          <w:p>
            <w:pPr>
              <w:jc w:val="left"/>
            </w:pPr>
            <w:r>
              <w:rPr>
                <w:b w:val="false"/>
                <w:bCs w:val="false"/>
                <w:sz w:val="18"/>
                <w:szCs w:val="18"/>
              </w:rPr>
              <w:t xml:space="preserve">HTTPS 443</w:t>
            </w:r>
          </w:p>
        </w:tc>
        <w:tc>
          <w:tcPr>
            <w:tcW w:type="dxa" w:w="1900"/>
            <w:tcMar>
              <w:top w:type="dxa" w:w="60"/>
              <w:left w:type="dxa" w:w="100"/>
              <w:bottom w:type="dxa" w:w="60"/>
              <w:right w:type="dxa" w:w="100"/>
            </w:tcMar>
            <w:vAlign w:val="center"/>
          </w:tcPr>
          <w:p>
            <w:pPr>
              <w:jc w:val="left"/>
            </w:pPr>
            <w:r>
              <w:rPr>
                <w:b w:val="false"/>
                <w:bCs w:val="false"/>
                <w:sz w:val="18"/>
                <w:szCs w:val="18"/>
              </w:rPr>
              <w:t xml:space="preserve">TLS 1.2/1.3</w:t>
            </w:r>
          </w:p>
        </w:tc>
        <w:tc>
          <w:tcPr>
            <w:tcW w:type="dxa" w:w="1560"/>
            <w:tcMar>
              <w:top w:type="dxa" w:w="60"/>
              <w:left w:type="dxa" w:w="100"/>
              <w:bottom w:type="dxa" w:w="60"/>
              <w:right w:type="dxa" w:w="100"/>
            </w:tcMar>
            <w:vAlign w:val="center"/>
          </w:tcPr>
          <w:p>
            <w:pPr>
              <w:jc w:val="left"/>
            </w:pPr>
            <w:r>
              <w:rPr>
                <w:b w:val="false"/>
                <w:bCs w:val="false"/>
                <w:sz w:val="18"/>
                <w:szCs w:val="18"/>
              </w:rPr>
              <w:t xml:space="preserve">Microsoft Entra ID (MFA, Conditional Access)</w:t>
            </w:r>
          </w:p>
        </w:tc>
      </w:tr>
      <w:tr>
        <w:tc>
          <w:tcPr>
            <w:tcW w:type="dxa" w:w="2400"/>
            <w:shd w:fill="F2F2F2" w:val="clear"/>
            <w:tcMar>
              <w:top w:type="dxa" w:w="60"/>
              <w:left w:type="dxa" w:w="100"/>
              <w:bottom w:type="dxa" w:w="60"/>
              <w:right w:type="dxa" w:w="100"/>
            </w:tcMar>
            <w:vAlign w:val="center"/>
          </w:tcPr>
          <w:p>
            <w:pPr>
              <w:jc w:val="left"/>
            </w:pPr>
            <w:r>
              <w:rPr>
                <w:b w:val="false"/>
                <w:bCs w:val="false"/>
                <w:sz w:val="18"/>
                <w:szCs w:val="18"/>
              </w:rPr>
              <w:t xml:space="preserve">Azure Portal → Arc Control Plane</w:t>
            </w:r>
          </w:p>
        </w:tc>
        <w:tc>
          <w:tcPr>
            <w:tcW w:type="dxa" w:w="1600"/>
            <w:shd w:fill="F2F2F2" w:val="clear"/>
            <w:tcMar>
              <w:top w:type="dxa" w:w="60"/>
              <w:left w:type="dxa" w:w="100"/>
              <w:bottom w:type="dxa" w:w="60"/>
              <w:right w:type="dxa" w:w="100"/>
            </w:tcMar>
            <w:vAlign w:val="center"/>
          </w:tcPr>
          <w:p>
            <w:pPr>
              <w:jc w:val="left"/>
            </w:pPr>
            <w:r>
              <w:rPr>
                <w:b w:val="false"/>
                <w:bCs w:val="false"/>
                <w:sz w:val="18"/>
                <w:szCs w:val="18"/>
              </w:rPr>
              <w:t xml:space="preserve">Internal Azure</w:t>
            </w:r>
          </w:p>
        </w:tc>
        <w:tc>
          <w:tcPr>
            <w:tcW w:type="dxa" w:w="1900"/>
            <w:shd w:fill="F2F2F2" w:val="clear"/>
            <w:tcMar>
              <w:top w:type="dxa" w:w="60"/>
              <w:left w:type="dxa" w:w="100"/>
              <w:bottom w:type="dxa" w:w="60"/>
              <w:right w:type="dxa" w:w="100"/>
            </w:tcMar>
            <w:vAlign w:val="center"/>
          </w:tcPr>
          <w:p>
            <w:pPr>
              <w:jc w:val="left"/>
            </w:pPr>
            <w:r>
              <w:rPr>
                <w:b w:val="false"/>
                <w:bCs w:val="false"/>
                <w:sz w:val="18"/>
                <w:szCs w:val="18"/>
              </w:rPr>
              <w:t xml:space="preserve">ARM API (HTTPS)</w:t>
            </w:r>
          </w:p>
        </w:tc>
        <w:tc>
          <w:tcPr>
            <w:tcW w:type="dxa" w:w="1900"/>
            <w:shd w:fill="F2F2F2" w:val="clear"/>
            <w:tcMar>
              <w:top w:type="dxa" w:w="60"/>
              <w:left w:type="dxa" w:w="100"/>
              <w:bottom w:type="dxa" w:w="60"/>
              <w:right w:type="dxa" w:w="100"/>
            </w:tcMar>
            <w:vAlign w:val="center"/>
          </w:tcPr>
          <w:p>
            <w:pPr>
              <w:jc w:val="left"/>
            </w:pPr>
            <w:r>
              <w:rPr>
                <w:b w:val="false"/>
                <w:bCs w:val="false"/>
                <w:sz w:val="18"/>
                <w:szCs w:val="18"/>
              </w:rPr>
              <w:t xml:space="preserve">TLS 1.2/1.3</w:t>
            </w:r>
          </w:p>
        </w:tc>
        <w:tc>
          <w:tcPr>
            <w:tcW w:type="dxa" w:w="1560"/>
            <w:shd w:fill="F2F2F2" w:val="clear"/>
            <w:tcMar>
              <w:top w:type="dxa" w:w="60"/>
              <w:left w:type="dxa" w:w="100"/>
              <w:bottom w:type="dxa" w:w="60"/>
              <w:right w:type="dxa" w:w="100"/>
            </w:tcMar>
            <w:vAlign w:val="center"/>
          </w:tcPr>
          <w:p>
            <w:pPr>
              <w:jc w:val="left"/>
            </w:pPr>
            <w:r>
              <w:rPr>
                <w:b w:val="false"/>
                <w:bCs w:val="false"/>
                <w:sz w:val="18"/>
                <w:szCs w:val="18"/>
              </w:rPr>
              <w:t xml:space="preserve">Entra ID token, Azure RBAC</w:t>
            </w:r>
          </w:p>
        </w:tc>
      </w:tr>
      <w:tr>
        <w:tc>
          <w:tcPr>
            <w:tcW w:type="dxa" w:w="2400"/>
            <w:tcMar>
              <w:top w:type="dxa" w:w="60"/>
              <w:left w:type="dxa" w:w="100"/>
              <w:bottom w:type="dxa" w:w="60"/>
              <w:right w:type="dxa" w:w="100"/>
            </w:tcMar>
            <w:vAlign w:val="center"/>
          </w:tcPr>
          <w:p>
            <w:pPr>
              <w:jc w:val="left"/>
            </w:pPr>
            <w:r>
              <w:rPr>
                <w:b w:val="false"/>
                <w:bCs w:val="false"/>
                <w:sz w:val="18"/>
                <w:szCs w:val="18"/>
              </w:rPr>
              <w:t xml:space="preserve">Arc Control Plane → Policy/Monitor/Defender/Automation</w:t>
            </w:r>
          </w:p>
        </w:tc>
        <w:tc>
          <w:tcPr>
            <w:tcW w:type="dxa" w:w="1600"/>
            <w:tcMar>
              <w:top w:type="dxa" w:w="60"/>
              <w:left w:type="dxa" w:w="100"/>
              <w:bottom w:type="dxa" w:w="60"/>
              <w:right w:type="dxa" w:w="100"/>
            </w:tcMar>
            <w:vAlign w:val="center"/>
          </w:tcPr>
          <w:p>
            <w:pPr>
              <w:jc w:val="left"/>
            </w:pPr>
            <w:r>
              <w:rPr>
                <w:b w:val="false"/>
                <w:bCs w:val="false"/>
                <w:sz w:val="18"/>
                <w:szCs w:val="18"/>
              </w:rPr>
              <w:t xml:space="preserve">Internal Azure</w:t>
            </w:r>
          </w:p>
        </w:tc>
        <w:tc>
          <w:tcPr>
            <w:tcW w:type="dxa" w:w="1900"/>
            <w:tcMar>
              <w:top w:type="dxa" w:w="60"/>
              <w:left w:type="dxa" w:w="100"/>
              <w:bottom w:type="dxa" w:w="60"/>
              <w:right w:type="dxa" w:w="100"/>
            </w:tcMar>
            <w:vAlign w:val="center"/>
          </w:tcPr>
          <w:p>
            <w:pPr>
              <w:jc w:val="left"/>
            </w:pPr>
            <w:r>
              <w:rPr>
                <w:b w:val="false"/>
                <w:bCs w:val="false"/>
                <w:sz w:val="18"/>
                <w:szCs w:val="18"/>
              </w:rPr>
              <w:t xml:space="preserve">Internal service bus</w:t>
            </w:r>
          </w:p>
        </w:tc>
        <w:tc>
          <w:tcPr>
            <w:tcW w:type="dxa" w:w="1900"/>
            <w:tcMar>
              <w:top w:type="dxa" w:w="60"/>
              <w:left w:type="dxa" w:w="100"/>
              <w:bottom w:type="dxa" w:w="60"/>
              <w:right w:type="dxa" w:w="100"/>
            </w:tcMar>
            <w:vAlign w:val="center"/>
          </w:tcPr>
          <w:p>
            <w:pPr>
              <w:jc w:val="left"/>
            </w:pPr>
            <w:r>
              <w:rPr>
                <w:b w:val="false"/>
                <w:bCs w:val="false"/>
                <w:sz w:val="18"/>
                <w:szCs w:val="18"/>
              </w:rPr>
              <w:t xml:space="preserve">TLS, Azure backbone encryption</w:t>
            </w:r>
          </w:p>
        </w:tc>
        <w:tc>
          <w:tcPr>
            <w:tcW w:type="dxa" w:w="1560"/>
            <w:tcMar>
              <w:top w:type="dxa" w:w="60"/>
              <w:left w:type="dxa" w:w="100"/>
              <w:bottom w:type="dxa" w:w="60"/>
              <w:right w:type="dxa" w:w="100"/>
            </w:tcMar>
            <w:vAlign w:val="center"/>
          </w:tcPr>
          <w:p>
            <w:pPr>
              <w:jc w:val="left"/>
            </w:pPr>
            <w:r>
              <w:rPr>
                <w:b w:val="false"/>
                <w:bCs w:val="false"/>
                <w:sz w:val="18"/>
                <w:szCs w:val="18"/>
              </w:rPr>
              <w:t xml:space="preserve">Managed identity, service-to-service auth</w:t>
            </w:r>
          </w:p>
        </w:tc>
      </w:tr>
      <w:tr>
        <w:tc>
          <w:tcPr>
            <w:tcW w:type="dxa" w:w="2400"/>
            <w:shd w:fill="F2F2F2" w:val="clear"/>
            <w:tcMar>
              <w:top w:type="dxa" w:w="60"/>
              <w:left w:type="dxa" w:w="100"/>
              <w:bottom w:type="dxa" w:w="60"/>
              <w:right w:type="dxa" w:w="100"/>
            </w:tcMar>
            <w:vAlign w:val="center"/>
          </w:tcPr>
          <w:p>
            <w:pPr>
              <w:jc w:val="left"/>
            </w:pPr>
            <w:r>
              <w:rPr>
                <w:b w:val="false"/>
                <w:bCs w:val="false"/>
                <w:sz w:val="18"/>
                <w:szCs w:val="18"/>
              </w:rPr>
              <w:t xml:space="preserve">Services → Log Analytics</w:t>
            </w:r>
          </w:p>
        </w:tc>
        <w:tc>
          <w:tcPr>
            <w:tcW w:type="dxa" w:w="1600"/>
            <w:shd w:fill="F2F2F2" w:val="clear"/>
            <w:tcMar>
              <w:top w:type="dxa" w:w="60"/>
              <w:left w:type="dxa" w:w="100"/>
              <w:bottom w:type="dxa" w:w="60"/>
              <w:right w:type="dxa" w:w="100"/>
            </w:tcMar>
            <w:vAlign w:val="center"/>
          </w:tcPr>
          <w:p>
            <w:pPr>
              <w:jc w:val="left"/>
            </w:pPr>
            <w:r>
              <w:rPr>
                <w:b w:val="false"/>
                <w:bCs w:val="false"/>
                <w:sz w:val="18"/>
                <w:szCs w:val="18"/>
              </w:rPr>
              <w:t xml:space="preserve">Internal Azure</w:t>
            </w:r>
          </w:p>
        </w:tc>
        <w:tc>
          <w:tcPr>
            <w:tcW w:type="dxa" w:w="1900"/>
            <w:shd w:fill="F2F2F2" w:val="clear"/>
            <w:tcMar>
              <w:top w:type="dxa" w:w="60"/>
              <w:left w:type="dxa" w:w="100"/>
              <w:bottom w:type="dxa" w:w="60"/>
              <w:right w:type="dxa" w:w="100"/>
            </w:tcMar>
            <w:vAlign w:val="center"/>
          </w:tcPr>
          <w:p>
            <w:pPr>
              <w:jc w:val="left"/>
            </w:pPr>
            <w:r>
              <w:rPr>
                <w:b w:val="false"/>
                <w:bCs w:val="false"/>
                <w:sz w:val="18"/>
                <w:szCs w:val="18"/>
              </w:rPr>
              <w:t xml:space="preserve">HTTPS</w:t>
            </w:r>
          </w:p>
        </w:tc>
        <w:tc>
          <w:tcPr>
            <w:tcW w:type="dxa" w:w="1900"/>
            <w:shd w:fill="F2F2F2" w:val="clear"/>
            <w:tcMar>
              <w:top w:type="dxa" w:w="60"/>
              <w:left w:type="dxa" w:w="100"/>
              <w:bottom w:type="dxa" w:w="60"/>
              <w:right w:type="dxa" w:w="100"/>
            </w:tcMar>
            <w:vAlign w:val="center"/>
          </w:tcPr>
          <w:p>
            <w:pPr>
              <w:jc w:val="left"/>
            </w:pPr>
            <w:r>
              <w:rPr>
                <w:b w:val="false"/>
                <w:bCs w:val="false"/>
                <w:sz w:val="18"/>
                <w:szCs w:val="18"/>
              </w:rPr>
              <w:t xml:space="preserve">TLS 1.2/1.3, encryption at rest (Microsoft-managed or CMK)</w:t>
            </w:r>
          </w:p>
        </w:tc>
        <w:tc>
          <w:tcPr>
            <w:tcW w:type="dxa" w:w="1560"/>
            <w:shd w:fill="F2F2F2" w:val="clear"/>
            <w:tcMar>
              <w:top w:type="dxa" w:w="60"/>
              <w:left w:type="dxa" w:w="100"/>
              <w:bottom w:type="dxa" w:w="60"/>
              <w:right w:type="dxa" w:w="100"/>
            </w:tcMar>
            <w:vAlign w:val="center"/>
          </w:tcPr>
          <w:p>
            <w:pPr>
              <w:jc w:val="left"/>
            </w:pPr>
            <w:r>
              <w:rPr>
                <w:b w:val="false"/>
                <w:bCs w:val="false"/>
                <w:sz w:val="18"/>
                <w:szCs w:val="18"/>
              </w:rPr>
              <w:t xml:space="preserve">Workspace key / Entra ID (AMPLS optional)</w:t>
            </w:r>
          </w:p>
        </w:tc>
      </w:tr>
      <w:tr>
        <w:tc>
          <w:tcPr>
            <w:tcW w:type="dxa" w:w="2400"/>
            <w:tcMar>
              <w:top w:type="dxa" w:w="60"/>
              <w:left w:type="dxa" w:w="100"/>
              <w:bottom w:type="dxa" w:w="60"/>
              <w:right w:type="dxa" w:w="100"/>
            </w:tcMar>
            <w:vAlign w:val="center"/>
          </w:tcPr>
          <w:p>
            <w:pPr>
              <w:jc w:val="left"/>
            </w:pPr>
            <w:r>
              <w:rPr>
                <w:b w:val="false"/>
                <w:bCs w:val="false"/>
                <w:sz w:val="18"/>
                <w:szCs w:val="18"/>
              </w:rPr>
              <w:t xml:space="preserve">Server Agent → Azure (azcmagent)</w:t>
            </w:r>
          </w:p>
        </w:tc>
        <w:tc>
          <w:tcPr>
            <w:tcW w:type="dxa" w:w="1600"/>
            <w:tcMar>
              <w:top w:type="dxa" w:w="60"/>
              <w:left w:type="dxa" w:w="100"/>
              <w:bottom w:type="dxa" w:w="60"/>
              <w:right w:type="dxa" w:w="100"/>
            </w:tcMar>
            <w:vAlign w:val="center"/>
          </w:tcPr>
          <w:p>
            <w:pPr>
              <w:jc w:val="left"/>
            </w:pPr>
            <w:r>
              <w:rPr>
                <w:b w:val="false"/>
                <w:bCs w:val="false"/>
                <w:sz w:val="18"/>
                <w:szCs w:val="18"/>
              </w:rPr>
              <w:t xml:space="preserve">Outbound only, agent-initiated</w:t>
            </w:r>
          </w:p>
        </w:tc>
        <w:tc>
          <w:tcPr>
            <w:tcW w:type="dxa" w:w="1900"/>
            <w:tcMar>
              <w:top w:type="dxa" w:w="60"/>
              <w:left w:type="dxa" w:w="100"/>
              <w:bottom w:type="dxa" w:w="60"/>
              <w:right w:type="dxa" w:w="100"/>
            </w:tcMar>
            <w:vAlign w:val="center"/>
          </w:tcPr>
          <w:p>
            <w:pPr>
              <w:jc w:val="left"/>
            </w:pPr>
            <w:r>
              <w:rPr>
                <w:b w:val="false"/>
                <w:bCs w:val="false"/>
                <w:sz w:val="18"/>
                <w:szCs w:val="18"/>
              </w:rPr>
              <w:t xml:space="preserve">HTTPS 443</w:t>
            </w:r>
          </w:p>
        </w:tc>
        <w:tc>
          <w:tcPr>
            <w:tcW w:type="dxa" w:w="1900"/>
            <w:tcMar>
              <w:top w:type="dxa" w:w="60"/>
              <w:left w:type="dxa" w:w="100"/>
              <w:bottom w:type="dxa" w:w="60"/>
              <w:right w:type="dxa" w:w="100"/>
            </w:tcMar>
            <w:vAlign w:val="center"/>
          </w:tcPr>
          <w:p>
            <w:pPr>
              <w:jc w:val="left"/>
            </w:pPr>
            <w:r>
              <w:rPr>
                <w:b w:val="false"/>
                <w:bCs w:val="false"/>
                <w:sz w:val="18"/>
                <w:szCs w:val="18"/>
              </w:rPr>
              <w:t xml:space="preserve">TLS 1.2 minimum, cert pinning to Microsoft endpoints</w:t>
            </w:r>
          </w:p>
        </w:tc>
        <w:tc>
          <w:tcPr>
            <w:tcW w:type="dxa" w:w="1560"/>
            <w:tcMar>
              <w:top w:type="dxa" w:w="60"/>
              <w:left w:type="dxa" w:w="100"/>
              <w:bottom w:type="dxa" w:w="60"/>
              <w:right w:type="dxa" w:w="100"/>
            </w:tcMar>
            <w:vAlign w:val="center"/>
          </w:tcPr>
          <w:p>
            <w:pPr>
              <w:jc w:val="left"/>
            </w:pPr>
            <w:r>
              <w:rPr>
                <w:b w:val="false"/>
                <w:bCs w:val="false"/>
                <w:sz w:val="18"/>
                <w:szCs w:val="18"/>
              </w:rPr>
              <w:t xml:space="preserve">Device certificate issued at onboarding + managed identity token renewal</w:t>
            </w:r>
          </w:p>
        </w:tc>
      </w:tr>
      <w:tr>
        <w:tc>
          <w:tcPr>
            <w:tcW w:type="dxa" w:w="2400"/>
            <w:shd w:fill="F2F2F2" w:val="clear"/>
            <w:tcMar>
              <w:top w:type="dxa" w:w="60"/>
              <w:left w:type="dxa" w:w="100"/>
              <w:bottom w:type="dxa" w:w="60"/>
              <w:right w:type="dxa" w:w="100"/>
            </w:tcMar>
            <w:vAlign w:val="center"/>
          </w:tcPr>
          <w:p>
            <w:pPr>
              <w:jc w:val="left"/>
            </w:pPr>
            <w:r>
              <w:rPr>
                <w:b w:val="false"/>
                <w:bCs w:val="false"/>
                <w:sz w:val="18"/>
                <w:szCs w:val="18"/>
              </w:rPr>
              <w:t xml:space="preserve">Server ↔ Relay/Gateway (if deployed)</w:t>
            </w:r>
          </w:p>
        </w:tc>
        <w:tc>
          <w:tcPr>
            <w:tcW w:type="dxa" w:w="1600"/>
            <w:shd w:fill="F2F2F2" w:val="clear"/>
            <w:tcMar>
              <w:top w:type="dxa" w:w="60"/>
              <w:left w:type="dxa" w:w="100"/>
              <w:bottom w:type="dxa" w:w="60"/>
              <w:right w:type="dxa" w:w="100"/>
            </w:tcMar>
            <w:vAlign w:val="center"/>
          </w:tcPr>
          <w:p>
            <w:pPr>
              <w:jc w:val="left"/>
            </w:pPr>
            <w:r>
              <w:rPr>
                <w:b w:val="false"/>
                <w:bCs w:val="false"/>
                <w:sz w:val="18"/>
                <w:szCs w:val="18"/>
              </w:rPr>
              <w:t xml:space="preserve">Outbound from server to relay</w:t>
            </w:r>
          </w:p>
        </w:tc>
        <w:tc>
          <w:tcPr>
            <w:tcW w:type="dxa" w:w="1900"/>
            <w:shd w:fill="F2F2F2" w:val="clear"/>
            <w:tcMar>
              <w:top w:type="dxa" w:w="60"/>
              <w:left w:type="dxa" w:w="100"/>
              <w:bottom w:type="dxa" w:w="60"/>
              <w:right w:type="dxa" w:w="100"/>
            </w:tcMar>
            <w:vAlign w:val="center"/>
          </w:tcPr>
          <w:p>
            <w:pPr>
              <w:jc w:val="left"/>
            </w:pPr>
            <w:r>
              <w:rPr>
                <w:b w:val="false"/>
                <w:bCs w:val="false"/>
                <w:sz w:val="18"/>
                <w:szCs w:val="18"/>
              </w:rPr>
              <w:t xml:space="preserve">HTTPS 443 (forward proxy) or Arc Gateway protocol</w:t>
            </w:r>
          </w:p>
        </w:tc>
        <w:tc>
          <w:tcPr>
            <w:tcW w:type="dxa" w:w="1900"/>
            <w:shd w:fill="F2F2F2" w:val="clear"/>
            <w:tcMar>
              <w:top w:type="dxa" w:w="60"/>
              <w:left w:type="dxa" w:w="100"/>
              <w:bottom w:type="dxa" w:w="60"/>
              <w:right w:type="dxa" w:w="100"/>
            </w:tcMar>
            <w:vAlign w:val="center"/>
          </w:tcPr>
          <w:p>
            <w:pPr>
              <w:jc w:val="left"/>
            </w:pPr>
            <w:r>
              <w:rPr>
                <w:b w:val="false"/>
                <w:bCs w:val="false"/>
                <w:sz w:val="18"/>
                <w:szCs w:val="18"/>
              </w:rPr>
              <w:t xml:space="preserve">TLS 1.2/1.3 end-to-end (relay does not terminate/re-encrypt by default)</w:t>
            </w:r>
          </w:p>
        </w:tc>
        <w:tc>
          <w:tcPr>
            <w:tcW w:type="dxa" w:w="1560"/>
            <w:shd w:fill="F2F2F2" w:val="clear"/>
            <w:tcMar>
              <w:top w:type="dxa" w:w="60"/>
              <w:left w:type="dxa" w:w="100"/>
              <w:bottom w:type="dxa" w:w="60"/>
              <w:right w:type="dxa" w:w="100"/>
            </w:tcMar>
            <w:vAlign w:val="center"/>
          </w:tcPr>
          <w:p>
            <w:pPr>
              <w:jc w:val="left"/>
            </w:pPr>
            <w:r>
              <w:rPr>
                <w:b w:val="false"/>
                <w:bCs w:val="false"/>
                <w:sz w:val="18"/>
                <w:szCs w:val="18"/>
              </w:rPr>
              <w:t xml:space="preserve">Local agent cert; relay is transport-layer only</w:t>
            </w:r>
          </w:p>
        </w:tc>
      </w:tr>
    </w:tbl>
    <w:p>
      <w:pPr>
        <w:spacing w:after="160"/>
      </w:pPr>
      <w:r>
        <w:t xml:space="preserve">Authentication model: at onboarding, each machine performs a one-time exchange using either an interactive Entra ID login, a service principal, or a resource bridge identity, which provisions a per-machine certificate and a system-assigned managed identity. All subsequent communication uses this certificate/identity pair — no shared secrets are stored on the server after onboarding.</w:t>
      </w:r>
    </w:p>
    <w:p>
      <w:pPr>
        <w:pStyle w:val="Heading1"/>
        <w:pageBreakBefore/>
        <w:spacing w:after="240" w:before="480"/>
      </w:pPr>
      <w:r>
        <w:t xml:space="preserve">4. Relay Server / Gateway Evaluation</w:t>
      </w:r>
    </w:p>
    <w:p>
      <w:pPr>
        <w:spacing w:after="160"/>
      </w:pPr>
      <w:r>
        <w:t xml:space="preserve">Azure Arc supports an optional Arc Gateway (a Microsoft-hosted, reverse-proxy-style aggregation endpoint) as well as customer-deployed forward proxies. This section evaluates four architectural options against the enterprise's multi-datacenter footprint.</w:t>
      </w:r>
    </w:p>
    <w:p>
      <w:pPr>
        <w:pStyle w:val="Heading2"/>
        <w:spacing w:after="160" w:before="320"/>
      </w:pPr>
      <w:r>
        <w:t xml:space="preserve">4.1 Scenario A — Direct Connectivity (No Relay)</w:t>
      </w:r>
    </w:p>
    <w:p>
      <w:pPr>
        <w:spacing w:after="160"/>
      </w:pPr>
      <w:r>
        <w:t xml:space="preserve">Every server establishes its own outbound HTTPS session directly to Azure endpoints.</w:t>
      </w:r>
    </w:p>
    <w:p>
      <w:pPr>
        <w:pStyle w:val="ListParagraph"/>
        <w:numPr>
          <w:ilvl w:val="0"/>
          <w:numId w:val="2"/>
        </w:numPr>
        <w:spacing w:after="60"/>
      </w:pPr>
      <w:r>
        <w:t xml:space="preserve">Advantages: simplest to implement; no additional infrastructure; fully vendor-supported path; no single point of failure for connectivity.</w:t>
      </w:r>
    </w:p>
    <w:p>
      <w:pPr>
        <w:pStyle w:val="ListParagraph"/>
        <w:numPr>
          <w:ilvl w:val="0"/>
          <w:numId w:val="2"/>
        </w:numPr>
        <w:spacing w:after="60"/>
      </w:pPr>
      <w:r>
        <w:t xml:space="preserve">Disadvantages: firewall rules must be replicated and maintained on every egress path/subnet; harder to centrally monitor egress traffic; larger attack surface (every server is an independent internet-facing initiator).</w:t>
      </w:r>
    </w:p>
    <w:p>
      <w:pPr>
        <w:pStyle w:val="ListParagraph"/>
        <w:numPr>
          <w:ilvl w:val="0"/>
          <w:numId w:val="2"/>
        </w:numPr>
        <w:spacing w:after="60"/>
      </w:pPr>
      <w:r>
        <w:t xml:space="preserve">Security implications: requires consistent per-subnet egress filtering (NSG/firewall) to prevent servers reaching unintended destinations; TLS inspection, if mandated by policy, must be deployed uniformly.</w:t>
      </w:r>
    </w:p>
    <w:p>
      <w:pPr>
        <w:pStyle w:val="ListParagraph"/>
        <w:numPr>
          <w:ilvl w:val="0"/>
          <w:numId w:val="2"/>
        </w:numPr>
        <w:spacing w:after="60"/>
      </w:pPr>
      <w:r>
        <w:t xml:space="preserve">Bandwidth usage: distributed across all egress points; no aggregation bottleneck, but harder to capacity-plan centrally.</w:t>
      </w:r>
    </w:p>
    <w:p>
      <w:pPr>
        <w:pStyle w:val="ListParagraph"/>
        <w:numPr>
          <w:ilvl w:val="0"/>
          <w:numId w:val="2"/>
        </w:numPr>
        <w:spacing w:after="60"/>
      </w:pPr>
      <w:r>
        <w:t xml:space="preserve">Operational complexity: low steady-state complexity per server, but higher governance overhead to keep thousands of egress paths consistent.</w:t>
      </w:r>
    </w:p>
    <w:p>
      <w:pPr>
        <w:pStyle w:val="Heading2"/>
        <w:spacing w:after="160" w:before="320"/>
      </w:pPr>
      <w:r>
        <w:t xml:space="preserve">4.2 Scenario B — One Relay per Datacenter</w:t>
      </w:r>
    </w:p>
    <w:p>
      <w:pPr>
        <w:spacing w:after="160"/>
      </w:pPr>
      <w:r>
        <w:t xml:space="preserve">A forward proxy (e.g., a hardened Linux/Windows proxy tier, or a dedicated appliance) inside each datacenter aggregates all outbound Arc/Azure traffic.</w:t>
      </w:r>
    </w:p>
    <w:p>
      <w:pPr>
        <w:pStyle w:val="ListParagraph"/>
        <w:numPr>
          <w:ilvl w:val="0"/>
          <w:numId w:val="2"/>
        </w:numPr>
        <w:spacing w:after="60"/>
      </w:pPr>
      <w:r>
        <w:t xml:space="preserve">Architecture: servers point to a local proxy (via azcmagent proxy configuration); the proxy is the only device permitted to reach Azure endpoints on 443 from that datacenter.</w:t>
      </w:r>
    </w:p>
    <w:p>
      <w:pPr>
        <w:pStyle w:val="ListParagraph"/>
        <w:numPr>
          <w:ilvl w:val="0"/>
          <w:numId w:val="2"/>
        </w:numPr>
        <w:spacing w:after="60"/>
      </w:pPr>
      <w:r>
        <w:t xml:space="preserve">Benefits: single choke point for firewall rules, TLS inspection, and logging per datacenter; reduces the number of egress rules from thousands of servers to a handful of proxy nodes.</w:t>
      </w:r>
    </w:p>
    <w:p>
      <w:pPr>
        <w:pStyle w:val="ListParagraph"/>
        <w:numPr>
          <w:ilvl w:val="0"/>
          <w:numId w:val="2"/>
        </w:numPr>
        <w:spacing w:after="60"/>
      </w:pPr>
      <w:r>
        <w:t xml:space="preserve">Risks: the proxy becomes a critical dependency — if it fails, all Arc functionality in that datacenter pauses (agents queue/retry, but policy and monitoring freshness degrades).</w:t>
      </w:r>
    </w:p>
    <w:p>
      <w:pPr>
        <w:pStyle w:val="ListParagraph"/>
        <w:numPr>
          <w:ilvl w:val="0"/>
          <w:numId w:val="2"/>
        </w:numPr>
        <w:spacing w:after="60"/>
      </w:pPr>
      <w:r>
        <w:t xml:space="preserve">High Availability: deploy proxy nodes in an active/active pair behind a local load balancer (L4) or DNS round-robin; avoid a single VM without HA.</w:t>
      </w:r>
    </w:p>
    <w:p>
      <w:pPr>
        <w:pStyle w:val="ListParagraph"/>
        <w:numPr>
          <w:ilvl w:val="0"/>
          <w:numId w:val="2"/>
        </w:numPr>
        <w:spacing w:after="60"/>
      </w:pPr>
      <w:r>
        <w:t xml:space="preserve">Load Balancing: L4 load balancer distributing across 2+ proxy nodes; session affinity not required since HTTPS to Azure is stateless per request.</w:t>
      </w:r>
    </w:p>
    <w:p>
      <w:pPr>
        <w:pStyle w:val="ListParagraph"/>
        <w:numPr>
          <w:ilvl w:val="0"/>
          <w:numId w:val="2"/>
        </w:numPr>
        <w:spacing w:after="60"/>
      </w:pPr>
      <w:r>
        <w:t xml:space="preserve">Failure scenarios: if all proxies in a DC are down, agents retry with exponential backoff and continue serving cached Guest Configuration state; new onboarding and policy evaluation pause until connectivity restores.</w:t>
      </w:r>
    </w:p>
    <w:p>
      <w:pPr>
        <w:pStyle w:val="Heading2"/>
        <w:spacing w:after="160" w:before="320"/>
      </w:pPr>
      <w:r>
        <w:t xml:space="preserve">4.3 Scenario C — Relay Hosted in Azure</w:t>
      </w:r>
    </w:p>
    <w:p>
      <w:pPr>
        <w:pStyle w:val="ListParagraph"/>
        <w:numPr>
          <w:ilvl w:val="0"/>
          <w:numId w:val="2"/>
        </w:numPr>
        <w:spacing w:after="60"/>
      </w:pPr>
      <w:r>
        <w:t xml:space="preserve">Pros: centrally managed, benefits from Azure platform HA/scaling; simplifies on-premises footprint (no local appliance to patch).</w:t>
      </w:r>
    </w:p>
    <w:p>
      <w:pPr>
        <w:pStyle w:val="ListParagraph"/>
        <w:numPr>
          <w:ilvl w:val="0"/>
          <w:numId w:val="2"/>
        </w:numPr>
        <w:spacing w:after="60"/>
      </w:pPr>
      <w:r>
        <w:t xml:space="preserve">Cons: on-premises servers must still traverse ExpressRoute/VPN/Internet to reach the Azure-hosted relay, so it does not reduce the on-premises-to-Azure hop — it only relocates where filtering/inspection happens.</w:t>
      </w:r>
    </w:p>
    <w:p>
      <w:pPr>
        <w:pStyle w:val="ListParagraph"/>
        <w:numPr>
          <w:ilvl w:val="0"/>
          <w:numId w:val="2"/>
        </w:numPr>
        <w:spacing w:after="60"/>
      </w:pPr>
      <w:r>
        <w:t xml:space="preserve">Security: extends the trust boundary; requires careful NSG and Private Link design so the relay is not an open ingress point.</w:t>
      </w:r>
    </w:p>
    <w:p>
      <w:pPr>
        <w:pStyle w:val="ListParagraph"/>
        <w:numPr>
          <w:ilvl w:val="0"/>
          <w:numId w:val="2"/>
        </w:numPr>
        <w:spacing w:after="60"/>
      </w:pPr>
      <w:r>
        <w:t xml:space="preserve">Connectivity: works well when ExpressRoute already terminates centrally and datacenters already route through a hub.</w:t>
      </w:r>
    </w:p>
    <w:p>
      <w:pPr>
        <w:pStyle w:val="ListParagraph"/>
        <w:numPr>
          <w:ilvl w:val="0"/>
          <w:numId w:val="2"/>
        </w:numPr>
        <w:spacing w:after="60"/>
      </w:pPr>
      <w:r>
        <w:t xml:space="preserve">Performance: adds one additional hop versus direct connectivity; typically low single-digit milliseconds if ExpressRoute is used.</w:t>
      </w:r>
    </w:p>
    <w:p>
      <w:pPr>
        <w:pStyle w:val="ListParagraph"/>
        <w:numPr>
          <w:ilvl w:val="0"/>
          <w:numId w:val="2"/>
        </w:numPr>
        <w:spacing w:after="60"/>
      </w:pPr>
      <w:r>
        <w:t xml:space="preserve">Cost: additional compute/networking spend in Azure (VM or Azure Application Gateway/Firewall used as relay), plus egress rules; often not justified unless already part of a hub-spoke network virtual appliance strategy.</w:t>
      </w:r>
    </w:p>
    <w:p>
      <w:pPr>
        <w:pStyle w:val="Heading2"/>
        <w:spacing w:after="160" w:before="320"/>
      </w:pPr>
      <w:r>
        <w:t xml:space="preserve">4.4 Scenario D — Multiple Regional Relay Servers</w:t>
      </w:r>
    </w:p>
    <w:p>
      <w:pPr>
        <w:pStyle w:val="ListParagraph"/>
        <w:numPr>
          <w:ilvl w:val="0"/>
          <w:numId w:val="2"/>
        </w:numPr>
        <w:spacing w:after="60"/>
      </w:pPr>
      <w:r>
        <w:t xml:space="preserve">Best suited to global organizations with multiple datacenters across regions/continents, where a single relay tier would introduce unacceptable latency for distant sites.</w:t>
      </w:r>
    </w:p>
    <w:p>
      <w:pPr>
        <w:pStyle w:val="ListParagraph"/>
        <w:numPr>
          <w:ilvl w:val="0"/>
          <w:numId w:val="2"/>
        </w:numPr>
        <w:spacing w:after="60"/>
      </w:pPr>
      <w:r>
        <w:t xml:space="preserve">Each region/datacenter cluster gets its own HA relay pair, reducing latency and blast radius per region.</w:t>
      </w:r>
    </w:p>
    <w:p>
      <w:pPr>
        <w:pStyle w:val="ListParagraph"/>
        <w:numPr>
          <w:ilvl w:val="0"/>
          <w:numId w:val="2"/>
        </w:numPr>
        <w:spacing w:after="60"/>
      </w:pPr>
      <w:r>
        <w:t xml:space="preserve">Adds operational overhead: more nodes to patch, monitor, and secure — mitigate with Infrastructure-as-Code (identical proxy image deployed via pipeline) and Arc-enabling the proxy fleet itself.</w:t>
      </w:r>
    </w:p>
    <w:p>
      <w:pPr>
        <w:pStyle w:val="ListParagraph"/>
        <w:numPr>
          <w:ilvl w:val="0"/>
          <w:numId w:val="2"/>
        </w:numPr>
        <w:spacing w:after="60"/>
      </w:pPr>
      <w:r>
        <w:t xml:space="preserve">Recommended when datacenter-to-datacenter latency exceeds ~50ms or when local regulatory/data-sovereignty rules require regional traffic control points.</w:t>
      </w:r>
    </w:p>
    <w:p>
      <w:pPr>
        <w:pStyle w:val="Heading2"/>
        <w:spacing w:after="160" w:before="320"/>
      </w:pPr>
      <w:r>
        <w:t xml:space="preserve">4.5 Recommendation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1550"/>
        <w:gridCol w:w="1550"/>
        <w:gridCol w:w="1550"/>
        <w:gridCol w:w="1550"/>
      </w:tblGrid>
      <w:tr>
        <w:trPr>
          <w:tblHeader/>
        </w:trPr>
        <w:tc>
          <w:tcPr>
            <w:tcW w:type="dxa" w:w="3160"/>
            <w:shd w:fill="1F3864" w:val="clear"/>
            <w:tcMar>
              <w:top w:type="dxa" w:w="60"/>
              <w:left w:type="dxa" w:w="100"/>
              <w:bottom w:type="dxa" w:w="60"/>
              <w:right w:type="dxa" w:w="100"/>
            </w:tcMar>
            <w:vAlign w:val="center"/>
          </w:tcPr>
          <w:p>
            <w:pPr>
              <w:jc w:val="left"/>
            </w:pPr>
            <w:r>
              <w:rPr>
                <w:b/>
                <w:bCs/>
                <w:color w:val="FFFFFF"/>
                <w:sz w:val="19"/>
                <w:szCs w:val="19"/>
              </w:rPr>
              <w:t xml:space="preserve">Criterion (Weight)</w:t>
            </w:r>
          </w:p>
        </w:tc>
        <w:tc>
          <w:tcPr>
            <w:tcW w:type="dxa" w:w="1550"/>
            <w:shd w:fill="1F3864" w:val="clear"/>
            <w:tcMar>
              <w:top w:type="dxa" w:w="60"/>
              <w:left w:type="dxa" w:w="100"/>
              <w:bottom w:type="dxa" w:w="60"/>
              <w:right w:type="dxa" w:w="100"/>
            </w:tcMar>
            <w:vAlign w:val="center"/>
          </w:tcPr>
          <w:p>
            <w:pPr>
              <w:jc w:val="left"/>
            </w:pPr>
            <w:r>
              <w:rPr>
                <w:b/>
                <w:bCs/>
                <w:color w:val="FFFFFF"/>
                <w:sz w:val="19"/>
                <w:szCs w:val="19"/>
              </w:rPr>
              <w:t xml:space="preserve">A: Direct</w:t>
            </w:r>
          </w:p>
        </w:tc>
        <w:tc>
          <w:tcPr>
            <w:tcW w:type="dxa" w:w="1550"/>
            <w:shd w:fill="1F3864" w:val="clear"/>
            <w:tcMar>
              <w:top w:type="dxa" w:w="60"/>
              <w:left w:type="dxa" w:w="100"/>
              <w:bottom w:type="dxa" w:w="60"/>
              <w:right w:type="dxa" w:w="100"/>
            </w:tcMar>
            <w:vAlign w:val="center"/>
          </w:tcPr>
          <w:p>
            <w:pPr>
              <w:jc w:val="left"/>
            </w:pPr>
            <w:r>
              <w:rPr>
                <w:b/>
                <w:bCs/>
                <w:color w:val="FFFFFF"/>
                <w:sz w:val="19"/>
                <w:szCs w:val="19"/>
              </w:rPr>
              <w:t xml:space="preserve">B: Per-DC Relay</w:t>
            </w:r>
          </w:p>
        </w:tc>
        <w:tc>
          <w:tcPr>
            <w:tcW w:type="dxa" w:w="1550"/>
            <w:shd w:fill="1F3864" w:val="clear"/>
            <w:tcMar>
              <w:top w:type="dxa" w:w="60"/>
              <w:left w:type="dxa" w:w="100"/>
              <w:bottom w:type="dxa" w:w="60"/>
              <w:right w:type="dxa" w:w="100"/>
            </w:tcMar>
            <w:vAlign w:val="center"/>
          </w:tcPr>
          <w:p>
            <w:pPr>
              <w:jc w:val="left"/>
            </w:pPr>
            <w:r>
              <w:rPr>
                <w:b/>
                <w:bCs/>
                <w:color w:val="FFFFFF"/>
                <w:sz w:val="19"/>
                <w:szCs w:val="19"/>
              </w:rPr>
              <w:t xml:space="preserve">C: Azure-Hosted Relay</w:t>
            </w:r>
          </w:p>
        </w:tc>
        <w:tc>
          <w:tcPr>
            <w:tcW w:type="dxa" w:w="1550"/>
            <w:shd w:fill="1F3864" w:val="clear"/>
            <w:tcMar>
              <w:top w:type="dxa" w:w="60"/>
              <w:left w:type="dxa" w:w="100"/>
              <w:bottom w:type="dxa" w:w="60"/>
              <w:right w:type="dxa" w:w="100"/>
            </w:tcMar>
            <w:vAlign w:val="center"/>
          </w:tcPr>
          <w:p>
            <w:pPr>
              <w:jc w:val="left"/>
            </w:pPr>
            <w:r>
              <w:rPr>
                <w:b/>
                <w:bCs/>
                <w:color w:val="FFFFFF"/>
                <w:sz w:val="19"/>
                <w:szCs w:val="19"/>
              </w:rPr>
              <w:t xml:space="preserve">D: Regional Relays</w:t>
            </w:r>
          </w:p>
        </w:tc>
      </w:tr>
      <w:tr>
        <w:tc>
          <w:tcPr>
            <w:tcW w:type="dxa" w:w="3160"/>
            <w:tcMar>
              <w:top w:type="dxa" w:w="60"/>
              <w:left w:type="dxa" w:w="100"/>
              <w:bottom w:type="dxa" w:w="60"/>
              <w:right w:type="dxa" w:w="100"/>
            </w:tcMar>
            <w:vAlign w:val="center"/>
          </w:tcPr>
          <w:p>
            <w:pPr>
              <w:jc w:val="left"/>
            </w:pPr>
            <w:r>
              <w:rPr>
                <w:b w:val="false"/>
                <w:bCs w:val="false"/>
                <w:sz w:val="18"/>
                <w:szCs w:val="18"/>
              </w:rPr>
              <w:t xml:space="preserve">Security control (30%)</w:t>
            </w:r>
          </w:p>
        </w:tc>
        <w:tc>
          <w:tcPr>
            <w:tcW w:type="dxa" w:w="1550"/>
            <w:tcMar>
              <w:top w:type="dxa" w:w="60"/>
              <w:left w:type="dxa" w:w="100"/>
              <w:bottom w:type="dxa" w:w="60"/>
              <w:right w:type="dxa" w:w="100"/>
            </w:tcMar>
            <w:vAlign w:val="center"/>
          </w:tcPr>
          <w:p>
            <w:pPr>
              <w:jc w:val="left"/>
            </w:pPr>
            <w:r>
              <w:rPr>
                <w:b w:val="false"/>
                <w:bCs w:val="false"/>
                <w:sz w:val="18"/>
                <w:szCs w:val="18"/>
              </w:rPr>
              <w:t xml:space="preserve">2</w:t>
            </w:r>
          </w:p>
        </w:tc>
        <w:tc>
          <w:tcPr>
            <w:tcW w:type="dxa" w:w="1550"/>
            <w:tcMar>
              <w:top w:type="dxa" w:w="60"/>
              <w:left w:type="dxa" w:w="100"/>
              <w:bottom w:type="dxa" w:w="60"/>
              <w:right w:type="dxa" w:w="100"/>
            </w:tcMar>
            <w:vAlign w:val="center"/>
          </w:tcPr>
          <w:p>
            <w:pPr>
              <w:jc w:val="left"/>
            </w:pPr>
            <w:r>
              <w:rPr>
                <w:b w:val="false"/>
                <w:bCs w:val="false"/>
                <w:sz w:val="18"/>
                <w:szCs w:val="18"/>
              </w:rPr>
              <w:t xml:space="preserve">4</w:t>
            </w:r>
          </w:p>
        </w:tc>
        <w:tc>
          <w:tcPr>
            <w:tcW w:type="dxa" w:w="1550"/>
            <w:tcMar>
              <w:top w:type="dxa" w:w="60"/>
              <w:left w:type="dxa" w:w="100"/>
              <w:bottom w:type="dxa" w:w="60"/>
              <w:right w:type="dxa" w:w="100"/>
            </w:tcMar>
            <w:vAlign w:val="center"/>
          </w:tcPr>
          <w:p>
            <w:pPr>
              <w:jc w:val="left"/>
            </w:pPr>
            <w:r>
              <w:rPr>
                <w:b w:val="false"/>
                <w:bCs w:val="false"/>
                <w:sz w:val="18"/>
                <w:szCs w:val="18"/>
              </w:rPr>
              <w:t xml:space="preserve">3</w:t>
            </w:r>
          </w:p>
        </w:tc>
        <w:tc>
          <w:tcPr>
            <w:tcW w:type="dxa" w:w="1550"/>
            <w:tcMar>
              <w:top w:type="dxa" w:w="60"/>
              <w:left w:type="dxa" w:w="100"/>
              <w:bottom w:type="dxa" w:w="60"/>
              <w:right w:type="dxa" w:w="100"/>
            </w:tcMar>
            <w:vAlign w:val="center"/>
          </w:tcPr>
          <w:p>
            <w:pPr>
              <w:jc w:val="left"/>
            </w:pPr>
            <w:r>
              <w:rPr>
                <w:b w:val="false"/>
                <w:bCs w:val="false"/>
                <w:sz w:val="18"/>
                <w:szCs w:val="18"/>
              </w:rPr>
              <w:t xml:space="preserve">4</w:t>
            </w:r>
          </w:p>
        </w:tc>
      </w:tr>
      <w:tr>
        <w:tc>
          <w:tcPr>
            <w:tcW w:type="dxa" w:w="3160"/>
            <w:shd w:fill="F2F2F2" w:val="clear"/>
            <w:tcMar>
              <w:top w:type="dxa" w:w="60"/>
              <w:left w:type="dxa" w:w="100"/>
              <w:bottom w:type="dxa" w:w="60"/>
              <w:right w:type="dxa" w:w="100"/>
            </w:tcMar>
            <w:vAlign w:val="center"/>
          </w:tcPr>
          <w:p>
            <w:pPr>
              <w:jc w:val="left"/>
            </w:pPr>
            <w:r>
              <w:rPr>
                <w:b w:val="false"/>
                <w:bCs w:val="false"/>
                <w:sz w:val="18"/>
                <w:szCs w:val="18"/>
              </w:rPr>
              <w:t xml:space="preserve">Operational simplicity (20%)</w:t>
            </w:r>
          </w:p>
        </w:tc>
        <w:tc>
          <w:tcPr>
            <w:tcW w:type="dxa" w:w="1550"/>
            <w:shd w:fill="F2F2F2" w:val="clear"/>
            <w:tcMar>
              <w:top w:type="dxa" w:w="60"/>
              <w:left w:type="dxa" w:w="100"/>
              <w:bottom w:type="dxa" w:w="60"/>
              <w:right w:type="dxa" w:w="100"/>
            </w:tcMar>
            <w:vAlign w:val="center"/>
          </w:tcPr>
          <w:p>
            <w:pPr>
              <w:jc w:val="left"/>
            </w:pPr>
            <w:r>
              <w:rPr>
                <w:b w:val="false"/>
                <w:bCs w:val="false"/>
                <w:sz w:val="18"/>
                <w:szCs w:val="18"/>
              </w:rPr>
              <w:t xml:space="preserve">4</w:t>
            </w:r>
          </w:p>
        </w:tc>
        <w:tc>
          <w:tcPr>
            <w:tcW w:type="dxa" w:w="1550"/>
            <w:shd w:fill="F2F2F2" w:val="clear"/>
            <w:tcMar>
              <w:top w:type="dxa" w:w="60"/>
              <w:left w:type="dxa" w:w="100"/>
              <w:bottom w:type="dxa" w:w="60"/>
              <w:right w:type="dxa" w:w="100"/>
            </w:tcMar>
            <w:vAlign w:val="center"/>
          </w:tcPr>
          <w:p>
            <w:pPr>
              <w:jc w:val="left"/>
            </w:pPr>
            <w:r>
              <w:rPr>
                <w:b w:val="false"/>
                <w:bCs w:val="false"/>
                <w:sz w:val="18"/>
                <w:szCs w:val="18"/>
              </w:rPr>
              <w:t xml:space="preserve">3</w:t>
            </w:r>
          </w:p>
        </w:tc>
        <w:tc>
          <w:tcPr>
            <w:tcW w:type="dxa" w:w="1550"/>
            <w:shd w:fill="F2F2F2" w:val="clear"/>
            <w:tcMar>
              <w:top w:type="dxa" w:w="60"/>
              <w:left w:type="dxa" w:w="100"/>
              <w:bottom w:type="dxa" w:w="60"/>
              <w:right w:type="dxa" w:w="100"/>
            </w:tcMar>
            <w:vAlign w:val="center"/>
          </w:tcPr>
          <w:p>
            <w:pPr>
              <w:jc w:val="left"/>
            </w:pPr>
            <w:r>
              <w:rPr>
                <w:b w:val="false"/>
                <w:bCs w:val="false"/>
                <w:sz w:val="18"/>
                <w:szCs w:val="18"/>
              </w:rPr>
              <w:t xml:space="preserve">3</w:t>
            </w:r>
          </w:p>
        </w:tc>
        <w:tc>
          <w:tcPr>
            <w:tcW w:type="dxa" w:w="1550"/>
            <w:shd w:fill="F2F2F2" w:val="clear"/>
            <w:tcMar>
              <w:top w:type="dxa" w:w="60"/>
              <w:left w:type="dxa" w:w="100"/>
              <w:bottom w:type="dxa" w:w="60"/>
              <w:right w:type="dxa" w:w="100"/>
            </w:tcMar>
            <w:vAlign w:val="center"/>
          </w:tcPr>
          <w:p>
            <w:pPr>
              <w:jc w:val="left"/>
            </w:pPr>
            <w:r>
              <w:rPr>
                <w:b w:val="false"/>
                <w:bCs w:val="false"/>
                <w:sz w:val="18"/>
                <w:szCs w:val="18"/>
              </w:rPr>
              <w:t xml:space="preserve">2</w:t>
            </w:r>
          </w:p>
        </w:tc>
      </w:tr>
      <w:tr>
        <w:tc>
          <w:tcPr>
            <w:tcW w:type="dxa" w:w="3160"/>
            <w:tcMar>
              <w:top w:type="dxa" w:w="60"/>
              <w:left w:type="dxa" w:w="100"/>
              <w:bottom w:type="dxa" w:w="60"/>
              <w:right w:type="dxa" w:w="100"/>
            </w:tcMar>
            <w:vAlign w:val="center"/>
          </w:tcPr>
          <w:p>
            <w:pPr>
              <w:jc w:val="left"/>
            </w:pPr>
            <w:r>
              <w:rPr>
                <w:b w:val="false"/>
                <w:bCs w:val="false"/>
                <w:sz w:val="18"/>
                <w:szCs w:val="18"/>
              </w:rPr>
              <w:t xml:space="preserve">Latency/performance (20%)</w:t>
            </w:r>
          </w:p>
        </w:tc>
        <w:tc>
          <w:tcPr>
            <w:tcW w:type="dxa" w:w="1550"/>
            <w:tcMar>
              <w:top w:type="dxa" w:w="60"/>
              <w:left w:type="dxa" w:w="100"/>
              <w:bottom w:type="dxa" w:w="60"/>
              <w:right w:type="dxa" w:w="100"/>
            </w:tcMar>
            <w:vAlign w:val="center"/>
          </w:tcPr>
          <w:p>
            <w:pPr>
              <w:jc w:val="left"/>
            </w:pPr>
            <w:r>
              <w:rPr>
                <w:b w:val="false"/>
                <w:bCs w:val="false"/>
                <w:sz w:val="18"/>
                <w:szCs w:val="18"/>
              </w:rPr>
              <w:t xml:space="preserve">5</w:t>
            </w:r>
          </w:p>
        </w:tc>
        <w:tc>
          <w:tcPr>
            <w:tcW w:type="dxa" w:w="1550"/>
            <w:tcMar>
              <w:top w:type="dxa" w:w="60"/>
              <w:left w:type="dxa" w:w="100"/>
              <w:bottom w:type="dxa" w:w="60"/>
              <w:right w:type="dxa" w:w="100"/>
            </w:tcMar>
            <w:vAlign w:val="center"/>
          </w:tcPr>
          <w:p>
            <w:pPr>
              <w:jc w:val="left"/>
            </w:pPr>
            <w:r>
              <w:rPr>
                <w:b w:val="false"/>
                <w:bCs w:val="false"/>
                <w:sz w:val="18"/>
                <w:szCs w:val="18"/>
              </w:rPr>
              <w:t xml:space="preserve">4</w:t>
            </w:r>
          </w:p>
        </w:tc>
        <w:tc>
          <w:tcPr>
            <w:tcW w:type="dxa" w:w="1550"/>
            <w:tcMar>
              <w:top w:type="dxa" w:w="60"/>
              <w:left w:type="dxa" w:w="100"/>
              <w:bottom w:type="dxa" w:w="60"/>
              <w:right w:type="dxa" w:w="100"/>
            </w:tcMar>
            <w:vAlign w:val="center"/>
          </w:tcPr>
          <w:p>
            <w:pPr>
              <w:jc w:val="left"/>
            </w:pPr>
            <w:r>
              <w:rPr>
                <w:b w:val="false"/>
                <w:bCs w:val="false"/>
                <w:sz w:val="18"/>
                <w:szCs w:val="18"/>
              </w:rPr>
              <w:t xml:space="preserve">3</w:t>
            </w:r>
          </w:p>
        </w:tc>
        <w:tc>
          <w:tcPr>
            <w:tcW w:type="dxa" w:w="1550"/>
            <w:tcMar>
              <w:top w:type="dxa" w:w="60"/>
              <w:left w:type="dxa" w:w="100"/>
              <w:bottom w:type="dxa" w:w="60"/>
              <w:right w:type="dxa" w:w="100"/>
            </w:tcMar>
            <w:vAlign w:val="center"/>
          </w:tcPr>
          <w:p>
            <w:pPr>
              <w:jc w:val="left"/>
            </w:pPr>
            <w:r>
              <w:rPr>
                <w:b w:val="false"/>
                <w:bCs w:val="false"/>
                <w:sz w:val="18"/>
                <w:szCs w:val="18"/>
              </w:rPr>
              <w:t xml:space="preserve">4</w:t>
            </w:r>
          </w:p>
        </w:tc>
      </w:tr>
      <w:tr>
        <w:tc>
          <w:tcPr>
            <w:tcW w:type="dxa" w:w="3160"/>
            <w:shd w:fill="F2F2F2" w:val="clear"/>
            <w:tcMar>
              <w:top w:type="dxa" w:w="60"/>
              <w:left w:type="dxa" w:w="100"/>
              <w:bottom w:type="dxa" w:w="60"/>
              <w:right w:type="dxa" w:w="100"/>
            </w:tcMar>
            <w:vAlign w:val="center"/>
          </w:tcPr>
          <w:p>
            <w:pPr>
              <w:jc w:val="left"/>
            </w:pPr>
            <w:r>
              <w:rPr>
                <w:b w:val="false"/>
                <w:bCs w:val="false"/>
                <w:sz w:val="18"/>
                <w:szCs w:val="18"/>
              </w:rPr>
              <w:t xml:space="preserve">Cost (15%)</w:t>
            </w:r>
          </w:p>
        </w:tc>
        <w:tc>
          <w:tcPr>
            <w:tcW w:type="dxa" w:w="1550"/>
            <w:shd w:fill="F2F2F2" w:val="clear"/>
            <w:tcMar>
              <w:top w:type="dxa" w:w="60"/>
              <w:left w:type="dxa" w:w="100"/>
              <w:bottom w:type="dxa" w:w="60"/>
              <w:right w:type="dxa" w:w="100"/>
            </w:tcMar>
            <w:vAlign w:val="center"/>
          </w:tcPr>
          <w:p>
            <w:pPr>
              <w:jc w:val="left"/>
            </w:pPr>
            <w:r>
              <w:rPr>
                <w:b w:val="false"/>
                <w:bCs w:val="false"/>
                <w:sz w:val="18"/>
                <w:szCs w:val="18"/>
              </w:rPr>
              <w:t xml:space="preserve">5</w:t>
            </w:r>
          </w:p>
        </w:tc>
        <w:tc>
          <w:tcPr>
            <w:tcW w:type="dxa" w:w="1550"/>
            <w:shd w:fill="F2F2F2" w:val="clear"/>
            <w:tcMar>
              <w:top w:type="dxa" w:w="60"/>
              <w:left w:type="dxa" w:w="100"/>
              <w:bottom w:type="dxa" w:w="60"/>
              <w:right w:type="dxa" w:w="100"/>
            </w:tcMar>
            <w:vAlign w:val="center"/>
          </w:tcPr>
          <w:p>
            <w:pPr>
              <w:jc w:val="left"/>
            </w:pPr>
            <w:r>
              <w:rPr>
                <w:b w:val="false"/>
                <w:bCs w:val="false"/>
                <w:sz w:val="18"/>
                <w:szCs w:val="18"/>
              </w:rPr>
              <w:t xml:space="preserve">3</w:t>
            </w:r>
          </w:p>
        </w:tc>
        <w:tc>
          <w:tcPr>
            <w:tcW w:type="dxa" w:w="1550"/>
            <w:shd w:fill="F2F2F2" w:val="clear"/>
            <w:tcMar>
              <w:top w:type="dxa" w:w="60"/>
              <w:left w:type="dxa" w:w="100"/>
              <w:bottom w:type="dxa" w:w="60"/>
              <w:right w:type="dxa" w:w="100"/>
            </w:tcMar>
            <w:vAlign w:val="center"/>
          </w:tcPr>
          <w:p>
            <w:pPr>
              <w:jc w:val="left"/>
            </w:pPr>
            <w:r>
              <w:rPr>
                <w:b w:val="false"/>
                <w:bCs w:val="false"/>
                <w:sz w:val="18"/>
                <w:szCs w:val="18"/>
              </w:rPr>
              <w:t xml:space="preserve">2</w:t>
            </w:r>
          </w:p>
        </w:tc>
        <w:tc>
          <w:tcPr>
            <w:tcW w:type="dxa" w:w="1550"/>
            <w:shd w:fill="F2F2F2" w:val="clear"/>
            <w:tcMar>
              <w:top w:type="dxa" w:w="60"/>
              <w:left w:type="dxa" w:w="100"/>
              <w:bottom w:type="dxa" w:w="60"/>
              <w:right w:type="dxa" w:w="100"/>
            </w:tcMar>
            <w:vAlign w:val="center"/>
          </w:tcPr>
          <w:p>
            <w:pPr>
              <w:jc w:val="left"/>
            </w:pPr>
            <w:r>
              <w:rPr>
                <w:b w:val="false"/>
                <w:bCs w:val="false"/>
                <w:sz w:val="18"/>
                <w:szCs w:val="18"/>
              </w:rPr>
              <w:t xml:space="preserve">2</w:t>
            </w:r>
          </w:p>
        </w:tc>
      </w:tr>
      <w:tr>
        <w:tc>
          <w:tcPr>
            <w:tcW w:type="dxa" w:w="3160"/>
            <w:tcMar>
              <w:top w:type="dxa" w:w="60"/>
              <w:left w:type="dxa" w:w="100"/>
              <w:bottom w:type="dxa" w:w="60"/>
              <w:right w:type="dxa" w:w="100"/>
            </w:tcMar>
            <w:vAlign w:val="center"/>
          </w:tcPr>
          <w:p>
            <w:pPr>
              <w:jc w:val="left"/>
            </w:pPr>
            <w:r>
              <w:rPr>
                <w:b w:val="false"/>
                <w:bCs w:val="false"/>
                <w:sz w:val="18"/>
                <w:szCs w:val="18"/>
              </w:rPr>
              <w:t xml:space="preserve">Scalability to 5,000 servers (15%)</w:t>
            </w:r>
          </w:p>
        </w:tc>
        <w:tc>
          <w:tcPr>
            <w:tcW w:type="dxa" w:w="1550"/>
            <w:tcMar>
              <w:top w:type="dxa" w:w="60"/>
              <w:left w:type="dxa" w:w="100"/>
              <w:bottom w:type="dxa" w:w="60"/>
              <w:right w:type="dxa" w:w="100"/>
            </w:tcMar>
            <w:vAlign w:val="center"/>
          </w:tcPr>
          <w:p>
            <w:pPr>
              <w:jc w:val="left"/>
            </w:pPr>
            <w:r>
              <w:rPr>
                <w:b w:val="false"/>
                <w:bCs w:val="false"/>
                <w:sz w:val="18"/>
                <w:szCs w:val="18"/>
              </w:rPr>
              <w:t xml:space="preserve">3</w:t>
            </w:r>
          </w:p>
        </w:tc>
        <w:tc>
          <w:tcPr>
            <w:tcW w:type="dxa" w:w="1550"/>
            <w:tcMar>
              <w:top w:type="dxa" w:w="60"/>
              <w:left w:type="dxa" w:w="100"/>
              <w:bottom w:type="dxa" w:w="60"/>
              <w:right w:type="dxa" w:w="100"/>
            </w:tcMar>
            <w:vAlign w:val="center"/>
          </w:tcPr>
          <w:p>
            <w:pPr>
              <w:jc w:val="left"/>
            </w:pPr>
            <w:r>
              <w:rPr>
                <w:b w:val="false"/>
                <w:bCs w:val="false"/>
                <w:sz w:val="18"/>
                <w:szCs w:val="18"/>
              </w:rPr>
              <w:t xml:space="preserve">4</w:t>
            </w:r>
          </w:p>
        </w:tc>
        <w:tc>
          <w:tcPr>
            <w:tcW w:type="dxa" w:w="1550"/>
            <w:tcMar>
              <w:top w:type="dxa" w:w="60"/>
              <w:left w:type="dxa" w:w="100"/>
              <w:bottom w:type="dxa" w:w="60"/>
              <w:right w:type="dxa" w:w="100"/>
            </w:tcMar>
            <w:vAlign w:val="center"/>
          </w:tcPr>
          <w:p>
            <w:pPr>
              <w:jc w:val="left"/>
            </w:pPr>
            <w:r>
              <w:rPr>
                <w:b w:val="false"/>
                <w:bCs w:val="false"/>
                <w:sz w:val="18"/>
                <w:szCs w:val="18"/>
              </w:rPr>
              <w:t xml:space="preserve">3</w:t>
            </w:r>
          </w:p>
        </w:tc>
        <w:tc>
          <w:tcPr>
            <w:tcW w:type="dxa" w:w="1550"/>
            <w:tcMar>
              <w:top w:type="dxa" w:w="60"/>
              <w:left w:type="dxa" w:w="100"/>
              <w:bottom w:type="dxa" w:w="60"/>
              <w:right w:type="dxa" w:w="100"/>
            </w:tcMar>
            <w:vAlign w:val="center"/>
          </w:tcPr>
          <w:p>
            <w:pPr>
              <w:jc w:val="left"/>
            </w:pPr>
            <w:r>
              <w:rPr>
                <w:b w:val="false"/>
                <w:bCs w:val="false"/>
                <w:sz w:val="18"/>
                <w:szCs w:val="18"/>
              </w:rPr>
              <w:t xml:space="preserve">5</w:t>
            </w:r>
          </w:p>
        </w:tc>
      </w:tr>
      <w:tr>
        <w:tc>
          <w:tcPr>
            <w:tcW w:type="dxa" w:w="3160"/>
            <w:shd w:fill="F2F2F2" w:val="clear"/>
            <w:tcMar>
              <w:top w:type="dxa" w:w="60"/>
              <w:left w:type="dxa" w:w="100"/>
              <w:bottom w:type="dxa" w:w="60"/>
              <w:right w:type="dxa" w:w="100"/>
            </w:tcMar>
            <w:vAlign w:val="center"/>
          </w:tcPr>
          <w:p>
            <w:pPr>
              <w:jc w:val="left"/>
            </w:pPr>
            <w:r>
              <w:rPr>
                <w:b w:val="false"/>
                <w:bCs w:val="false"/>
                <w:sz w:val="18"/>
                <w:szCs w:val="18"/>
              </w:rPr>
              <w:t xml:space="preserve">Weighted Score</w:t>
            </w:r>
          </w:p>
        </w:tc>
        <w:tc>
          <w:tcPr>
            <w:tcW w:type="dxa" w:w="1550"/>
            <w:shd w:fill="F2F2F2" w:val="clear"/>
            <w:tcMar>
              <w:top w:type="dxa" w:w="60"/>
              <w:left w:type="dxa" w:w="100"/>
              <w:bottom w:type="dxa" w:w="60"/>
              <w:right w:type="dxa" w:w="100"/>
            </w:tcMar>
            <w:vAlign w:val="center"/>
          </w:tcPr>
          <w:p>
            <w:pPr>
              <w:jc w:val="left"/>
            </w:pPr>
            <w:r>
              <w:rPr>
                <w:b w:val="false"/>
                <w:bCs w:val="false"/>
                <w:sz w:val="18"/>
                <w:szCs w:val="18"/>
              </w:rPr>
              <w:t xml:space="preserve">3.55</w:t>
            </w:r>
          </w:p>
        </w:tc>
        <w:tc>
          <w:tcPr>
            <w:tcW w:type="dxa" w:w="1550"/>
            <w:shd w:fill="F2F2F2" w:val="clear"/>
            <w:tcMar>
              <w:top w:type="dxa" w:w="60"/>
              <w:left w:type="dxa" w:w="100"/>
              <w:bottom w:type="dxa" w:w="60"/>
              <w:right w:type="dxa" w:w="100"/>
            </w:tcMar>
            <w:vAlign w:val="center"/>
          </w:tcPr>
          <w:p>
            <w:pPr>
              <w:jc w:val="left"/>
            </w:pPr>
            <w:r>
              <w:rPr>
                <w:b w:val="false"/>
                <w:bCs w:val="false"/>
                <w:sz w:val="18"/>
                <w:szCs w:val="18"/>
              </w:rPr>
              <w:t xml:space="preserve">3.65</w:t>
            </w:r>
          </w:p>
        </w:tc>
        <w:tc>
          <w:tcPr>
            <w:tcW w:type="dxa" w:w="1550"/>
            <w:shd w:fill="F2F2F2" w:val="clear"/>
            <w:tcMar>
              <w:top w:type="dxa" w:w="60"/>
              <w:left w:type="dxa" w:w="100"/>
              <w:bottom w:type="dxa" w:w="60"/>
              <w:right w:type="dxa" w:w="100"/>
            </w:tcMar>
            <w:vAlign w:val="center"/>
          </w:tcPr>
          <w:p>
            <w:pPr>
              <w:jc w:val="left"/>
            </w:pPr>
            <w:r>
              <w:rPr>
                <w:b w:val="false"/>
                <w:bCs w:val="false"/>
                <w:sz w:val="18"/>
                <w:szCs w:val="18"/>
              </w:rPr>
              <w:t xml:space="preserve">2.85</w:t>
            </w:r>
          </w:p>
        </w:tc>
        <w:tc>
          <w:tcPr>
            <w:tcW w:type="dxa" w:w="1550"/>
            <w:shd w:fill="F2F2F2" w:val="clear"/>
            <w:tcMar>
              <w:top w:type="dxa" w:w="60"/>
              <w:left w:type="dxa" w:w="100"/>
              <w:bottom w:type="dxa" w:w="60"/>
              <w:right w:type="dxa" w:w="100"/>
            </w:tcMar>
            <w:vAlign w:val="center"/>
          </w:tcPr>
          <w:p>
            <w:pPr>
              <w:jc w:val="left"/>
            </w:pPr>
            <w:r>
              <w:rPr>
                <w:b w:val="false"/>
                <w:bCs w:val="false"/>
                <w:sz w:val="18"/>
                <w:szCs w:val="18"/>
              </w:rPr>
              <w:t xml:space="preserve">3.55</w:t>
            </w:r>
          </w:p>
        </w:tc>
      </w:tr>
    </w:tbl>
    <w:p>
      <w:pPr>
        <w:spacing w:after="160"/>
      </w:pPr>
      <w:r>
        <w:rPr>
          <w:i/>
          <w:iCs/>
        </w:rPr>
        <w:t xml:space="preserve">Recommendation: for a medium-to-large, multi-datacenter enterprise (500–5,000 servers), Scenario B — one highly available relay pair per datacenter — provides the best balance of security control, operability, and cost. Scenario D should be adopted only where regional latency or data-sovereignty requirements exist. Scenario A remains viable for smaller, single-site estates. Scenario C is generally not recommended as a primary pattern unless the organization already operates a mature Azure hub-spoke network virtual appliance model.</w:t>
      </w:r>
    </w:p>
    <w:p>
      <w:pPr>
        <w:pStyle w:val="Heading1"/>
        <w:pageBreakBefore/>
        <w:spacing w:after="240" w:before="480"/>
      </w:pPr>
      <w:r>
        <w:t xml:space="preserve">5. Network Assessment &amp; Bandwidth Modeling</w:t>
      </w:r>
    </w:p>
    <w:p>
      <w:pPr>
        <w:spacing w:after="160"/>
      </w:pPr>
      <w:r>
        <w:t xml:space="preserve">The following model estimates Azure Arc-related network consumption. Figures are conservative planning estimates based on typical per-agent telemetry volumes (Guest Configuration evaluation, Log Analytics heartbeat/perf counters, Defender telemetry, and policy/extension traffic); actual volumes vary by Log Analytics data-collection rule scope and enabled solutions.</w:t>
      </w:r>
    </w:p>
    <w:p>
      <w:pPr>
        <w:pStyle w:val="Heading2"/>
        <w:spacing w:after="160" w:before="320"/>
      </w:pPr>
      <w:r>
        <w:t xml:space="preserve">5.1 Baseline Per-Server Assumptions</w:t>
      </w:r>
    </w:p>
    <w:p>
      <w:pPr>
        <w:pStyle w:val="ListParagraph"/>
        <w:numPr>
          <w:ilvl w:val="0"/>
          <w:numId w:val="2"/>
        </w:numPr>
        <w:spacing w:after="60"/>
      </w:pPr>
      <w:r>
        <w:t xml:space="preserve">Initial onboarding payload: ~5–10 MB per server (agent install, initial inventory, extension bootstrap).</w:t>
      </w:r>
    </w:p>
    <w:p>
      <w:pPr>
        <w:pStyle w:val="ListParagraph"/>
        <w:numPr>
          <w:ilvl w:val="0"/>
          <w:numId w:val="2"/>
        </w:numPr>
        <w:spacing w:after="60"/>
      </w:pPr>
      <w:r>
        <w:t xml:space="preserve">Daily steady-state telemetry (heartbeat, basic perf counters, Guest Configuration evaluation): ~15–25 MB/server/day.</w:t>
      </w:r>
    </w:p>
    <w:p>
      <w:pPr>
        <w:pStyle w:val="ListParagraph"/>
        <w:numPr>
          <w:ilvl w:val="0"/>
          <w:numId w:val="2"/>
        </w:numPr>
        <w:spacing w:after="60"/>
      </w:pPr>
      <w:r>
        <w:t xml:space="preserve">Defender for Cloud telemetry (if enabled): additional ~10–20 MB/server/day.</w:t>
      </w:r>
    </w:p>
    <w:p>
      <w:pPr>
        <w:pStyle w:val="ListParagraph"/>
        <w:numPr>
          <w:ilvl w:val="0"/>
          <w:numId w:val="2"/>
        </w:numPr>
        <w:spacing w:after="60"/>
      </w:pPr>
      <w:r>
        <w:t xml:space="preserve">Policy evaluation cycles: ~1–2 MB per evaluation, default every 15 minutes for Guest Configuration (~96 evaluations/day) — largely incremental/delta after first run.</w:t>
      </w:r>
    </w:p>
    <w:p>
      <w:pPr>
        <w:pStyle w:val="ListParagraph"/>
        <w:numPr>
          <w:ilvl w:val="0"/>
          <w:numId w:val="2"/>
        </w:numPr>
        <w:spacing w:after="60"/>
      </w:pPr>
      <w:r>
        <w:t xml:space="preserve">Extension downloads: highly variable (10–200 MB) but infrequent — modeled as an amortized monthly figure.</w:t>
      </w:r>
    </w:p>
    <w:p>
      <w:pPr>
        <w:pStyle w:val="ListParagraph"/>
        <w:numPr>
          <w:ilvl w:val="0"/>
          <w:numId w:val="2"/>
        </w:numPr>
        <w:spacing w:after="60"/>
      </w:pPr>
      <w:r>
        <w:t xml:space="preserve">Patch management (Update Manager): dependent on patch size; Windows cumulative updates can be 500MB–1.5GB per host per month; Linux repo deltas are typically smaller (50–300MB/month).</w:t>
      </w:r>
    </w:p>
    <w:p>
      <w:pPr>
        <w:pStyle w:val="Heading2"/>
        <w:spacing w:after="160" w:before="320"/>
      </w:pPr>
      <w:r>
        <w:t xml:space="preserve">5.2 Formulas Used</w:t>
      </w:r>
    </w:p>
    <w:p>
      <w:pPr>
        <w:pBdr>
          <w:top w:val="single" w:color="CCCCCC" w:sz="4"/>
          <w:bottom w:val="single" w:color="CCCCCC" w:sz="4"/>
          <w:left w:val="single" w:color="CCCCCC" w:sz="4"/>
          <w:right w:val="single" w:color="CCCCCC" w:sz="4"/>
        </w:pBdr>
        <w:shd w:fill="F5F5F5" w:val="clear"/>
        <w:spacing w:after="240" w:before="120"/>
      </w:pPr>
      <w:r>
        <w:rPr>
          <w:rFonts w:ascii="Consolas" w:cs="Consolas" w:eastAsia="Consolas" w:hAnsi="Consolas"/>
          <w:sz w:val="18"/>
          <w:szCs w:val="18"/>
        </w:rPr>
        <w:t xml:space="preserve">Daily telemetry per server (MB)      = Heartbeat/Perf (20) + GuestConfig (1.5 x 96 evals, delta) + Defender (15)</w:t>
      </w:r>
      <w:r>
        <w:rPr>
          <w:rFonts w:ascii="Consolas" w:cs="Consolas" w:eastAsia="Consolas" w:hAnsi="Consolas"/>
          <w:sz w:val="18"/>
          <w:szCs w:val="18"/>
        </w:rPr>
        <w:br/>
        <w:t xml:space="preserve">                                       ≈ 40 MB/server/day (steady state, Defender enabled)</w:t>
      </w:r>
      <w:r>
        <w:rPr>
          <w:rFonts w:ascii="Consolas" w:cs="Consolas" w:eastAsia="Consolas" w:hAnsi="Consolas"/>
          <w:sz w:val="18"/>
          <w:szCs w:val="18"/>
        </w:rPr>
        <w:br/>
        <w:t xml:space="preserve">Monthly telemetry per server (MB)    = Daily x 30  ≈ 1,200 MB/server/month</w:t>
      </w:r>
      <w:r>
        <w:rPr>
          <w:rFonts w:ascii="Consolas" w:cs="Consolas" w:eastAsia="Consolas" w:hAnsi="Consolas"/>
          <w:sz w:val="18"/>
          <w:szCs w:val="18"/>
        </w:rPr>
        <w:br/>
        <w:t xml:space="preserve">Monthly patch traffic per server(MB) = Windows avg 900 MB OR Linux avg 150 MB (blended ~500 MB/server/month)</w:t>
      </w:r>
      <w:r>
        <w:rPr>
          <w:rFonts w:ascii="Consolas" w:cs="Consolas" w:eastAsia="Consolas" w:hAnsi="Consolas"/>
          <w:sz w:val="18"/>
          <w:szCs w:val="18"/>
        </w:rPr>
        <w:br/>
        <w:t xml:space="preserve">Total monthly per server (MB)        ≈ Monthly telemetry + Monthly patch + Extension amortized (50MB)</w:t>
      </w:r>
      <w:r>
        <w:rPr>
          <w:rFonts w:ascii="Consolas" w:cs="Consolas" w:eastAsia="Consolas" w:hAnsi="Consolas"/>
          <w:sz w:val="18"/>
          <w:szCs w:val="18"/>
        </w:rPr>
        <w:br/>
        <w:t xml:space="preserve">                                       ≈ 1,200 + 500 + 50 = 1,750 MB/server/month (~1.75 GB)</w:t>
      </w:r>
      <w:r>
        <w:rPr>
          <w:rFonts w:ascii="Consolas" w:cs="Consolas" w:eastAsia="Consolas" w:hAnsi="Consolas"/>
          <w:sz w:val="18"/>
          <w:szCs w:val="18"/>
        </w:rPr>
        <w:br/>
        <w:t xml:space="preserve">Average bandwidth (Mbps)             = (Daily telemetry MB x 8) / (24 x 3600)  [continuous distribution]</w:t>
      </w:r>
      <w:r>
        <w:rPr>
          <w:rFonts w:ascii="Consolas" w:cs="Consolas" w:eastAsia="Consolas" w:hAnsi="Consolas"/>
          <w:sz w:val="18"/>
          <w:szCs w:val="18"/>
        </w:rPr>
        <w:br/>
        <w:t xml:space="preserve">Peak bandwidth                       = Average x peak-factor (assume 4x for patch-window concentration)</w:t>
      </w:r>
    </w:p>
    <w:p>
      <w:pPr>
        <w:pStyle w:val="Heading2"/>
        <w:spacing w:after="160" w:before="320"/>
      </w:pPr>
      <w:r>
        <w:t xml:space="preserve">5.3 Aggregate Estimates by Fleet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60"/>
        <w:gridCol w:w="1900"/>
        <w:gridCol w:w="2100"/>
        <w:gridCol w:w="1200"/>
        <w:gridCol w:w="800"/>
      </w:tblGrid>
      <w:tr>
        <w:trPr>
          <w:tblHeader/>
        </w:trPr>
        <w:tc>
          <w:tcPr>
            <w:tcW w:type="dxa" w:w="1200"/>
            <w:shd w:fill="1F3864" w:val="clear"/>
            <w:tcMar>
              <w:top w:type="dxa" w:w="60"/>
              <w:left w:type="dxa" w:w="100"/>
              <w:bottom w:type="dxa" w:w="60"/>
              <w:right w:type="dxa" w:w="100"/>
            </w:tcMar>
            <w:vAlign w:val="center"/>
          </w:tcPr>
          <w:p>
            <w:pPr>
              <w:jc w:val="left"/>
            </w:pPr>
            <w:r>
              <w:rPr>
                <w:b/>
                <w:bCs/>
                <w:color w:val="FFFFFF"/>
                <w:sz w:val="19"/>
                <w:szCs w:val="19"/>
              </w:rPr>
              <w:t xml:space="preserve">Servers</w:t>
            </w:r>
          </w:p>
        </w:tc>
        <w:tc>
          <w:tcPr>
            <w:tcW w:type="dxa" w:w="2160"/>
            <w:shd w:fill="1F3864" w:val="clear"/>
            <w:tcMar>
              <w:top w:type="dxa" w:w="60"/>
              <w:left w:type="dxa" w:w="100"/>
              <w:bottom w:type="dxa" w:w="60"/>
              <w:right w:type="dxa" w:w="100"/>
            </w:tcMar>
            <w:vAlign w:val="center"/>
          </w:tcPr>
          <w:p>
            <w:pPr>
              <w:jc w:val="left"/>
            </w:pPr>
            <w:r>
              <w:rPr>
                <w:b/>
                <w:bCs/>
                <w:color w:val="FFFFFF"/>
                <w:sz w:val="19"/>
                <w:szCs w:val="19"/>
              </w:rPr>
              <w:t xml:space="preserve">Initial Onboarding (Total)</w:t>
            </w:r>
          </w:p>
        </w:tc>
        <w:tc>
          <w:tcPr>
            <w:tcW w:type="dxa" w:w="1900"/>
            <w:shd w:fill="1F3864" w:val="clear"/>
            <w:tcMar>
              <w:top w:type="dxa" w:w="60"/>
              <w:left w:type="dxa" w:w="100"/>
              <w:bottom w:type="dxa" w:w="60"/>
              <w:right w:type="dxa" w:w="100"/>
            </w:tcMar>
            <w:vAlign w:val="center"/>
          </w:tcPr>
          <w:p>
            <w:pPr>
              <w:jc w:val="left"/>
            </w:pPr>
            <w:r>
              <w:rPr>
                <w:b/>
                <w:bCs/>
                <w:color w:val="FFFFFF"/>
                <w:sz w:val="19"/>
                <w:szCs w:val="19"/>
              </w:rPr>
              <w:t xml:space="preserve">Daily Telemetry (Total)</w:t>
            </w:r>
          </w:p>
        </w:tc>
        <w:tc>
          <w:tcPr>
            <w:tcW w:type="dxa" w:w="2100"/>
            <w:shd w:fill="1F3864" w:val="clear"/>
            <w:tcMar>
              <w:top w:type="dxa" w:w="60"/>
              <w:left w:type="dxa" w:w="100"/>
              <w:bottom w:type="dxa" w:w="60"/>
              <w:right w:type="dxa" w:w="100"/>
            </w:tcMar>
            <w:vAlign w:val="center"/>
          </w:tcPr>
          <w:p>
            <w:pPr>
              <w:jc w:val="left"/>
            </w:pPr>
            <w:r>
              <w:rPr>
                <w:b/>
                <w:bCs/>
                <w:color w:val="FFFFFF"/>
                <w:sz w:val="19"/>
                <w:szCs w:val="19"/>
              </w:rPr>
              <w:t xml:space="preserve">Monthly Total (incl. patching)</w:t>
            </w:r>
          </w:p>
        </w:tc>
        <w:tc>
          <w:tcPr>
            <w:tcW w:type="dxa" w:w="1200"/>
            <w:shd w:fill="1F3864" w:val="clear"/>
            <w:tcMar>
              <w:top w:type="dxa" w:w="60"/>
              <w:left w:type="dxa" w:w="100"/>
              <w:bottom w:type="dxa" w:w="60"/>
              <w:right w:type="dxa" w:w="100"/>
            </w:tcMar>
            <w:vAlign w:val="center"/>
          </w:tcPr>
          <w:p>
            <w:pPr>
              <w:jc w:val="left"/>
            </w:pPr>
            <w:r>
              <w:rPr>
                <w:b/>
                <w:bCs/>
                <w:color w:val="FFFFFF"/>
                <w:sz w:val="19"/>
                <w:szCs w:val="19"/>
              </w:rPr>
              <w:t xml:space="preserve">Avg Bandwidth</w:t>
            </w:r>
          </w:p>
        </w:tc>
        <w:tc>
          <w:tcPr>
            <w:tcW w:type="dxa" w:w="800"/>
            <w:shd w:fill="1F3864" w:val="clear"/>
            <w:tcMar>
              <w:top w:type="dxa" w:w="60"/>
              <w:left w:type="dxa" w:w="100"/>
              <w:bottom w:type="dxa" w:w="60"/>
              <w:right w:type="dxa" w:w="100"/>
            </w:tcMar>
            <w:vAlign w:val="center"/>
          </w:tcPr>
          <w:p>
            <w:pPr>
              <w:jc w:val="left"/>
            </w:pPr>
            <w:r>
              <w:rPr>
                <w:b/>
                <w:bCs/>
                <w:color w:val="FFFFFF"/>
                <w:sz w:val="19"/>
                <w:szCs w:val="19"/>
              </w:rPr>
              <w:t xml:space="preserve">Peak Bandwidth (patch window)</w:t>
            </w:r>
          </w:p>
        </w:tc>
      </w:tr>
      <w:tr>
        <w:tc>
          <w:tcPr>
            <w:tcW w:type="dxa" w:w="1200"/>
            <w:tcMar>
              <w:top w:type="dxa" w:w="60"/>
              <w:left w:type="dxa" w:w="100"/>
              <w:bottom w:type="dxa" w:w="60"/>
              <w:right w:type="dxa" w:w="100"/>
            </w:tcMar>
            <w:vAlign w:val="center"/>
          </w:tcPr>
          <w:p>
            <w:pPr>
              <w:jc w:val="left"/>
            </w:pPr>
            <w:r>
              <w:rPr>
                <w:b w:val="false"/>
                <w:bCs w:val="false"/>
                <w:sz w:val="18"/>
                <w:szCs w:val="18"/>
              </w:rPr>
              <w:t xml:space="preserve">100</w:t>
            </w:r>
          </w:p>
        </w:tc>
        <w:tc>
          <w:tcPr>
            <w:tcW w:type="dxa" w:w="2160"/>
            <w:tcMar>
              <w:top w:type="dxa" w:w="60"/>
              <w:left w:type="dxa" w:w="100"/>
              <w:bottom w:type="dxa" w:w="60"/>
              <w:right w:type="dxa" w:w="100"/>
            </w:tcMar>
            <w:vAlign w:val="center"/>
          </w:tcPr>
          <w:p>
            <w:pPr>
              <w:jc w:val="left"/>
            </w:pPr>
            <w:r>
              <w:rPr>
                <w:b w:val="false"/>
                <w:bCs w:val="false"/>
                <w:sz w:val="18"/>
                <w:szCs w:val="18"/>
              </w:rPr>
              <w:t xml:space="preserve">~750 MB</w:t>
            </w:r>
          </w:p>
        </w:tc>
        <w:tc>
          <w:tcPr>
            <w:tcW w:type="dxa" w:w="1900"/>
            <w:tcMar>
              <w:top w:type="dxa" w:w="60"/>
              <w:left w:type="dxa" w:w="100"/>
              <w:bottom w:type="dxa" w:w="60"/>
              <w:right w:type="dxa" w:w="100"/>
            </w:tcMar>
            <w:vAlign w:val="center"/>
          </w:tcPr>
          <w:p>
            <w:pPr>
              <w:jc w:val="left"/>
            </w:pPr>
            <w:r>
              <w:rPr>
                <w:b w:val="false"/>
                <w:bCs w:val="false"/>
                <w:sz w:val="18"/>
                <w:szCs w:val="18"/>
              </w:rPr>
              <w:t xml:space="preserve">~4 GB/day</w:t>
            </w:r>
          </w:p>
        </w:tc>
        <w:tc>
          <w:tcPr>
            <w:tcW w:type="dxa" w:w="2100"/>
            <w:tcMar>
              <w:top w:type="dxa" w:w="60"/>
              <w:left w:type="dxa" w:w="100"/>
              <w:bottom w:type="dxa" w:w="60"/>
              <w:right w:type="dxa" w:w="100"/>
            </w:tcMar>
            <w:vAlign w:val="center"/>
          </w:tcPr>
          <w:p>
            <w:pPr>
              <w:jc w:val="left"/>
            </w:pPr>
            <w:r>
              <w:rPr>
                <w:b w:val="false"/>
                <w:bCs w:val="false"/>
                <w:sz w:val="18"/>
                <w:szCs w:val="18"/>
              </w:rPr>
              <w:t xml:space="preserve">~175 GB/month</w:t>
            </w:r>
          </w:p>
        </w:tc>
        <w:tc>
          <w:tcPr>
            <w:tcW w:type="dxa" w:w="1200"/>
            <w:tcMar>
              <w:top w:type="dxa" w:w="60"/>
              <w:left w:type="dxa" w:w="100"/>
              <w:bottom w:type="dxa" w:w="60"/>
              <w:right w:type="dxa" w:w="100"/>
            </w:tcMar>
            <w:vAlign w:val="center"/>
          </w:tcPr>
          <w:p>
            <w:pPr>
              <w:jc w:val="left"/>
            </w:pPr>
            <w:r>
              <w:rPr>
                <w:b w:val="false"/>
                <w:bCs w:val="false"/>
                <w:sz w:val="18"/>
                <w:szCs w:val="18"/>
              </w:rPr>
              <w:t xml:space="preserve">~0.4 Mbps</w:t>
            </w:r>
          </w:p>
        </w:tc>
        <w:tc>
          <w:tcPr>
            <w:tcW w:type="dxa" w:w="800"/>
            <w:tcMar>
              <w:top w:type="dxa" w:w="60"/>
              <w:left w:type="dxa" w:w="100"/>
              <w:bottom w:type="dxa" w:w="60"/>
              <w:right w:type="dxa" w:w="100"/>
            </w:tcMar>
            <w:vAlign w:val="center"/>
          </w:tcPr>
          <w:p>
            <w:pPr>
              <w:jc w:val="left"/>
            </w:pPr>
            <w:r>
              <w:rPr>
                <w:b w:val="false"/>
                <w:bCs w:val="false"/>
                <w:sz w:val="18"/>
                <w:szCs w:val="18"/>
              </w:rPr>
              <w:t xml:space="preserve">~1.5 Mbps</w:t>
            </w:r>
          </w:p>
        </w:tc>
      </w:tr>
      <w:tr>
        <w:tc>
          <w:tcPr>
            <w:tcW w:type="dxa" w:w="1200"/>
            <w:shd w:fill="F2F2F2" w:val="clear"/>
            <w:tcMar>
              <w:top w:type="dxa" w:w="60"/>
              <w:left w:type="dxa" w:w="100"/>
              <w:bottom w:type="dxa" w:w="60"/>
              <w:right w:type="dxa" w:w="100"/>
            </w:tcMar>
            <w:vAlign w:val="center"/>
          </w:tcPr>
          <w:p>
            <w:pPr>
              <w:jc w:val="left"/>
            </w:pPr>
            <w:r>
              <w:rPr>
                <w:b w:val="false"/>
                <w:bCs w:val="false"/>
                <w:sz w:val="18"/>
                <w:szCs w:val="18"/>
              </w:rPr>
              <w:t xml:space="preserve">500</w:t>
            </w:r>
          </w:p>
        </w:tc>
        <w:tc>
          <w:tcPr>
            <w:tcW w:type="dxa" w:w="2160"/>
            <w:shd w:fill="F2F2F2" w:val="clear"/>
            <w:tcMar>
              <w:top w:type="dxa" w:w="60"/>
              <w:left w:type="dxa" w:w="100"/>
              <w:bottom w:type="dxa" w:w="60"/>
              <w:right w:type="dxa" w:w="100"/>
            </w:tcMar>
            <w:vAlign w:val="center"/>
          </w:tcPr>
          <w:p>
            <w:pPr>
              <w:jc w:val="left"/>
            </w:pPr>
            <w:r>
              <w:rPr>
                <w:b w:val="false"/>
                <w:bCs w:val="false"/>
                <w:sz w:val="18"/>
                <w:szCs w:val="18"/>
              </w:rPr>
              <w:t xml:space="preserve">~3.75 GB</w:t>
            </w:r>
          </w:p>
        </w:tc>
        <w:tc>
          <w:tcPr>
            <w:tcW w:type="dxa" w:w="1900"/>
            <w:shd w:fill="F2F2F2" w:val="clear"/>
            <w:tcMar>
              <w:top w:type="dxa" w:w="60"/>
              <w:left w:type="dxa" w:w="100"/>
              <w:bottom w:type="dxa" w:w="60"/>
              <w:right w:type="dxa" w:w="100"/>
            </w:tcMar>
            <w:vAlign w:val="center"/>
          </w:tcPr>
          <w:p>
            <w:pPr>
              <w:jc w:val="left"/>
            </w:pPr>
            <w:r>
              <w:rPr>
                <w:b w:val="false"/>
                <w:bCs w:val="false"/>
                <w:sz w:val="18"/>
                <w:szCs w:val="18"/>
              </w:rPr>
              <w:t xml:space="preserve">~20 GB/day</w:t>
            </w:r>
          </w:p>
        </w:tc>
        <w:tc>
          <w:tcPr>
            <w:tcW w:type="dxa" w:w="2100"/>
            <w:shd w:fill="F2F2F2" w:val="clear"/>
            <w:tcMar>
              <w:top w:type="dxa" w:w="60"/>
              <w:left w:type="dxa" w:w="100"/>
              <w:bottom w:type="dxa" w:w="60"/>
              <w:right w:type="dxa" w:w="100"/>
            </w:tcMar>
            <w:vAlign w:val="center"/>
          </w:tcPr>
          <w:p>
            <w:pPr>
              <w:jc w:val="left"/>
            </w:pPr>
            <w:r>
              <w:rPr>
                <w:b w:val="false"/>
                <w:bCs w:val="false"/>
                <w:sz w:val="18"/>
                <w:szCs w:val="18"/>
              </w:rPr>
              <w:t xml:space="preserve">~875 GB/month</w:t>
            </w:r>
          </w:p>
        </w:tc>
        <w:tc>
          <w:tcPr>
            <w:tcW w:type="dxa" w:w="1200"/>
            <w:shd w:fill="F2F2F2" w:val="clear"/>
            <w:tcMar>
              <w:top w:type="dxa" w:w="60"/>
              <w:left w:type="dxa" w:w="100"/>
              <w:bottom w:type="dxa" w:w="60"/>
              <w:right w:type="dxa" w:w="100"/>
            </w:tcMar>
            <w:vAlign w:val="center"/>
          </w:tcPr>
          <w:p>
            <w:pPr>
              <w:jc w:val="left"/>
            </w:pPr>
            <w:r>
              <w:rPr>
                <w:b w:val="false"/>
                <w:bCs w:val="false"/>
                <w:sz w:val="18"/>
                <w:szCs w:val="18"/>
              </w:rPr>
              <w:t xml:space="preserve">~1.9 Mbps</w:t>
            </w:r>
          </w:p>
        </w:tc>
        <w:tc>
          <w:tcPr>
            <w:tcW w:type="dxa" w:w="800"/>
            <w:shd w:fill="F2F2F2" w:val="clear"/>
            <w:tcMar>
              <w:top w:type="dxa" w:w="60"/>
              <w:left w:type="dxa" w:w="100"/>
              <w:bottom w:type="dxa" w:w="60"/>
              <w:right w:type="dxa" w:w="100"/>
            </w:tcMar>
            <w:vAlign w:val="center"/>
          </w:tcPr>
          <w:p>
            <w:pPr>
              <w:jc w:val="left"/>
            </w:pPr>
            <w:r>
              <w:rPr>
                <w:b w:val="false"/>
                <w:bCs w:val="false"/>
                <w:sz w:val="18"/>
                <w:szCs w:val="18"/>
              </w:rPr>
              <w:t xml:space="preserve">~7.5 Mbps</w:t>
            </w:r>
          </w:p>
        </w:tc>
      </w:tr>
      <w:tr>
        <w:tc>
          <w:tcPr>
            <w:tcW w:type="dxa" w:w="1200"/>
            <w:tcMar>
              <w:top w:type="dxa" w:w="60"/>
              <w:left w:type="dxa" w:w="100"/>
              <w:bottom w:type="dxa" w:w="60"/>
              <w:right w:type="dxa" w:w="100"/>
            </w:tcMar>
            <w:vAlign w:val="center"/>
          </w:tcPr>
          <w:p>
            <w:pPr>
              <w:jc w:val="left"/>
            </w:pPr>
            <w:r>
              <w:rPr>
                <w:b w:val="false"/>
                <w:bCs w:val="false"/>
                <w:sz w:val="18"/>
                <w:szCs w:val="18"/>
              </w:rPr>
              <w:t xml:space="preserve">1,000</w:t>
            </w:r>
          </w:p>
        </w:tc>
        <w:tc>
          <w:tcPr>
            <w:tcW w:type="dxa" w:w="2160"/>
            <w:tcMar>
              <w:top w:type="dxa" w:w="60"/>
              <w:left w:type="dxa" w:w="100"/>
              <w:bottom w:type="dxa" w:w="60"/>
              <w:right w:type="dxa" w:w="100"/>
            </w:tcMar>
            <w:vAlign w:val="center"/>
          </w:tcPr>
          <w:p>
            <w:pPr>
              <w:jc w:val="left"/>
            </w:pPr>
            <w:r>
              <w:rPr>
                <w:b w:val="false"/>
                <w:bCs w:val="false"/>
                <w:sz w:val="18"/>
                <w:szCs w:val="18"/>
              </w:rPr>
              <w:t xml:space="preserve">~7.5 GB</w:t>
            </w:r>
          </w:p>
        </w:tc>
        <w:tc>
          <w:tcPr>
            <w:tcW w:type="dxa" w:w="1900"/>
            <w:tcMar>
              <w:top w:type="dxa" w:w="60"/>
              <w:left w:type="dxa" w:w="100"/>
              <w:bottom w:type="dxa" w:w="60"/>
              <w:right w:type="dxa" w:w="100"/>
            </w:tcMar>
            <w:vAlign w:val="center"/>
          </w:tcPr>
          <w:p>
            <w:pPr>
              <w:jc w:val="left"/>
            </w:pPr>
            <w:r>
              <w:rPr>
                <w:b w:val="false"/>
                <w:bCs w:val="false"/>
                <w:sz w:val="18"/>
                <w:szCs w:val="18"/>
              </w:rPr>
              <w:t xml:space="preserve">~40 GB/day</w:t>
            </w:r>
          </w:p>
        </w:tc>
        <w:tc>
          <w:tcPr>
            <w:tcW w:type="dxa" w:w="2100"/>
            <w:tcMar>
              <w:top w:type="dxa" w:w="60"/>
              <w:left w:type="dxa" w:w="100"/>
              <w:bottom w:type="dxa" w:w="60"/>
              <w:right w:type="dxa" w:w="100"/>
            </w:tcMar>
            <w:vAlign w:val="center"/>
          </w:tcPr>
          <w:p>
            <w:pPr>
              <w:jc w:val="left"/>
            </w:pPr>
            <w:r>
              <w:rPr>
                <w:b w:val="false"/>
                <w:bCs w:val="false"/>
                <w:sz w:val="18"/>
                <w:szCs w:val="18"/>
              </w:rPr>
              <w:t xml:space="preserve">~1.75 TB/month</w:t>
            </w:r>
          </w:p>
        </w:tc>
        <w:tc>
          <w:tcPr>
            <w:tcW w:type="dxa" w:w="1200"/>
            <w:tcMar>
              <w:top w:type="dxa" w:w="60"/>
              <w:left w:type="dxa" w:w="100"/>
              <w:bottom w:type="dxa" w:w="60"/>
              <w:right w:type="dxa" w:w="100"/>
            </w:tcMar>
            <w:vAlign w:val="center"/>
          </w:tcPr>
          <w:p>
            <w:pPr>
              <w:jc w:val="left"/>
            </w:pPr>
            <w:r>
              <w:rPr>
                <w:b w:val="false"/>
                <w:bCs w:val="false"/>
                <w:sz w:val="18"/>
                <w:szCs w:val="18"/>
              </w:rPr>
              <w:t xml:space="preserve">~3.8 Mbps</w:t>
            </w:r>
          </w:p>
        </w:tc>
        <w:tc>
          <w:tcPr>
            <w:tcW w:type="dxa" w:w="800"/>
            <w:tcMar>
              <w:top w:type="dxa" w:w="60"/>
              <w:left w:type="dxa" w:w="100"/>
              <w:bottom w:type="dxa" w:w="60"/>
              <w:right w:type="dxa" w:w="100"/>
            </w:tcMar>
            <w:vAlign w:val="center"/>
          </w:tcPr>
          <w:p>
            <w:pPr>
              <w:jc w:val="left"/>
            </w:pPr>
            <w:r>
              <w:rPr>
                <w:b w:val="false"/>
                <w:bCs w:val="false"/>
                <w:sz w:val="18"/>
                <w:szCs w:val="18"/>
              </w:rPr>
              <w:t xml:space="preserve">~15 Mbps</w:t>
            </w:r>
          </w:p>
        </w:tc>
      </w:tr>
      <w:tr>
        <w:tc>
          <w:tcPr>
            <w:tcW w:type="dxa" w:w="1200"/>
            <w:shd w:fill="F2F2F2" w:val="clear"/>
            <w:tcMar>
              <w:top w:type="dxa" w:w="60"/>
              <w:left w:type="dxa" w:w="100"/>
              <w:bottom w:type="dxa" w:w="60"/>
              <w:right w:type="dxa" w:w="100"/>
            </w:tcMar>
            <w:vAlign w:val="center"/>
          </w:tcPr>
          <w:p>
            <w:pPr>
              <w:jc w:val="left"/>
            </w:pPr>
            <w:r>
              <w:rPr>
                <w:b w:val="false"/>
                <w:bCs w:val="false"/>
                <w:sz w:val="18"/>
                <w:szCs w:val="18"/>
              </w:rPr>
              <w:t xml:space="preserve">5,000</w:t>
            </w:r>
          </w:p>
        </w:tc>
        <w:tc>
          <w:tcPr>
            <w:tcW w:type="dxa" w:w="2160"/>
            <w:shd w:fill="F2F2F2" w:val="clear"/>
            <w:tcMar>
              <w:top w:type="dxa" w:w="60"/>
              <w:left w:type="dxa" w:w="100"/>
              <w:bottom w:type="dxa" w:w="60"/>
              <w:right w:type="dxa" w:w="100"/>
            </w:tcMar>
            <w:vAlign w:val="center"/>
          </w:tcPr>
          <w:p>
            <w:pPr>
              <w:jc w:val="left"/>
            </w:pPr>
            <w:r>
              <w:rPr>
                <w:b w:val="false"/>
                <w:bCs w:val="false"/>
                <w:sz w:val="18"/>
                <w:szCs w:val="18"/>
              </w:rPr>
              <w:t xml:space="preserve">~37.5 GB</w:t>
            </w:r>
          </w:p>
        </w:tc>
        <w:tc>
          <w:tcPr>
            <w:tcW w:type="dxa" w:w="1900"/>
            <w:shd w:fill="F2F2F2" w:val="clear"/>
            <w:tcMar>
              <w:top w:type="dxa" w:w="60"/>
              <w:left w:type="dxa" w:w="100"/>
              <w:bottom w:type="dxa" w:w="60"/>
              <w:right w:type="dxa" w:w="100"/>
            </w:tcMar>
            <w:vAlign w:val="center"/>
          </w:tcPr>
          <w:p>
            <w:pPr>
              <w:jc w:val="left"/>
            </w:pPr>
            <w:r>
              <w:rPr>
                <w:b w:val="false"/>
                <w:bCs w:val="false"/>
                <w:sz w:val="18"/>
                <w:szCs w:val="18"/>
              </w:rPr>
              <w:t xml:space="preserve">~200 GB/day</w:t>
            </w:r>
          </w:p>
        </w:tc>
        <w:tc>
          <w:tcPr>
            <w:tcW w:type="dxa" w:w="2100"/>
            <w:shd w:fill="F2F2F2" w:val="clear"/>
            <w:tcMar>
              <w:top w:type="dxa" w:w="60"/>
              <w:left w:type="dxa" w:w="100"/>
              <w:bottom w:type="dxa" w:w="60"/>
              <w:right w:type="dxa" w:w="100"/>
            </w:tcMar>
            <w:vAlign w:val="center"/>
          </w:tcPr>
          <w:p>
            <w:pPr>
              <w:jc w:val="left"/>
            </w:pPr>
            <w:r>
              <w:rPr>
                <w:b w:val="false"/>
                <w:bCs w:val="false"/>
                <w:sz w:val="18"/>
                <w:szCs w:val="18"/>
              </w:rPr>
              <w:t xml:space="preserve">~8.75 TB/month</w:t>
            </w:r>
          </w:p>
        </w:tc>
        <w:tc>
          <w:tcPr>
            <w:tcW w:type="dxa" w:w="1200"/>
            <w:shd w:fill="F2F2F2" w:val="clear"/>
            <w:tcMar>
              <w:top w:type="dxa" w:w="60"/>
              <w:left w:type="dxa" w:w="100"/>
              <w:bottom w:type="dxa" w:w="60"/>
              <w:right w:type="dxa" w:w="100"/>
            </w:tcMar>
            <w:vAlign w:val="center"/>
          </w:tcPr>
          <w:p>
            <w:pPr>
              <w:jc w:val="left"/>
            </w:pPr>
            <w:r>
              <w:rPr>
                <w:b w:val="false"/>
                <w:bCs w:val="false"/>
                <w:sz w:val="18"/>
                <w:szCs w:val="18"/>
              </w:rPr>
              <w:t xml:space="preserve">~19 Mbps</w:t>
            </w:r>
          </w:p>
        </w:tc>
        <w:tc>
          <w:tcPr>
            <w:tcW w:type="dxa" w:w="800"/>
            <w:shd w:fill="F2F2F2" w:val="clear"/>
            <w:tcMar>
              <w:top w:type="dxa" w:w="60"/>
              <w:left w:type="dxa" w:w="100"/>
              <w:bottom w:type="dxa" w:w="60"/>
              <w:right w:type="dxa" w:w="100"/>
            </w:tcMar>
            <w:vAlign w:val="center"/>
          </w:tcPr>
          <w:p>
            <w:pPr>
              <w:jc w:val="left"/>
            </w:pPr>
            <w:r>
              <w:rPr>
                <w:b w:val="false"/>
                <w:bCs w:val="false"/>
                <w:sz w:val="18"/>
                <w:szCs w:val="18"/>
              </w:rPr>
              <w:t xml:space="preserve">~75 Mbps</w:t>
            </w:r>
          </w:p>
        </w:tc>
      </w:tr>
    </w:tbl>
    <w:p>
      <w:pPr>
        <w:spacing w:after="160"/>
      </w:pPr>
      <w:r>
        <w:t xml:space="preserve">Peak bandwidth assumes patch windows and mass extension rollouts are scheduled to overlap (worst case); staggering patch rings by datacenter/ring reduces peak by 40–60% in practice. These figures should be validated against actual Log Analytics ingestion billing data after the pilot phase (Section 12, Phase 2) and recalibrated before Phase 4 enterprise rollout.</w:t>
      </w:r>
    </w:p>
    <w:p>
      <w:pPr>
        <w:pStyle w:val="Heading1"/>
        <w:pageBreakBefore/>
        <w:spacing w:after="240" w:before="480"/>
      </w:pPr>
      <w:r>
        <w:t xml:space="preserve">6. Latency Analysis</w:t>
      </w:r>
    </w:p>
    <w:p>
      <w:pPr>
        <w:spacing w:after="160"/>
      </w:pPr>
      <w:r>
        <w:t xml:space="preserve">Azure Arc's control-plane operations are asynchronous and tolerant of moderate latency, but user-facing and time-sensitive operations (Run Command, interactive troubleshooting, DSC convergence) degrade as round-trip time (RTT) increases.</w:t>
      </w:r>
    </w:p>
    <w:p>
      <w:pPr>
        <w:pStyle w:val="Heading2"/>
        <w:spacing w:after="160" w:before="320"/>
      </w:pPr>
      <w:r>
        <w:t xml:space="preserve">6.1 Latency Sensitivity by 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4860"/>
      </w:tblGrid>
      <w:tr>
        <w:trPr>
          <w:tblHeader/>
        </w:trPr>
        <w:tc>
          <w:tcPr>
            <w:tcW w:type="dxa" w:w="2600"/>
            <w:shd w:fill="1F3864" w:val="clear"/>
            <w:tcMar>
              <w:top w:type="dxa" w:w="60"/>
              <w:left w:type="dxa" w:w="100"/>
              <w:bottom w:type="dxa" w:w="60"/>
              <w:right w:type="dxa" w:w="100"/>
            </w:tcMar>
            <w:vAlign w:val="center"/>
          </w:tcPr>
          <w:p>
            <w:pPr>
              <w:jc w:val="left"/>
            </w:pPr>
            <w:r>
              <w:rPr>
                <w:b/>
                <w:bCs/>
                <w:color w:val="FFFFFF"/>
                <w:sz w:val="19"/>
                <w:szCs w:val="19"/>
              </w:rPr>
              <w:t xml:space="preserve">Component</w:t>
            </w:r>
          </w:p>
        </w:tc>
        <w:tc>
          <w:tcPr>
            <w:tcW w:type="dxa" w:w="1900"/>
            <w:shd w:fill="1F3864" w:val="clear"/>
            <w:tcMar>
              <w:top w:type="dxa" w:w="60"/>
              <w:left w:type="dxa" w:w="100"/>
              <w:bottom w:type="dxa" w:w="60"/>
              <w:right w:type="dxa" w:w="100"/>
            </w:tcMar>
            <w:vAlign w:val="center"/>
          </w:tcPr>
          <w:p>
            <w:pPr>
              <w:jc w:val="left"/>
            </w:pPr>
            <w:r>
              <w:rPr>
                <w:b/>
                <w:bCs/>
                <w:color w:val="FFFFFF"/>
                <w:sz w:val="19"/>
                <w:szCs w:val="19"/>
              </w:rPr>
              <w:t xml:space="preserve">Latency Sensitivity</w:t>
            </w:r>
          </w:p>
        </w:tc>
        <w:tc>
          <w:tcPr>
            <w:tcW w:type="dxa" w:w="4860"/>
            <w:shd w:fill="1F3864" w:val="clear"/>
            <w:tcMar>
              <w:top w:type="dxa" w:w="60"/>
              <w:left w:type="dxa" w:w="100"/>
              <w:bottom w:type="dxa" w:w="60"/>
              <w:right w:type="dxa" w:w="100"/>
            </w:tcMar>
            <w:vAlign w:val="center"/>
          </w:tcPr>
          <w:p>
            <w:pPr>
              <w:jc w:val="left"/>
            </w:pPr>
            <w:r>
              <w:rPr>
                <w:b/>
                <w:bCs/>
                <w:color w:val="FFFFFF"/>
                <w:sz w:val="19"/>
                <w:szCs w:val="19"/>
              </w:rPr>
              <w:t xml:space="preserve">Typical Behavior at High Latency</w:t>
            </w:r>
          </w:p>
        </w:tc>
      </w:tr>
      <w:tr>
        <w:tc>
          <w:tcPr>
            <w:tcW w:type="dxa" w:w="2600"/>
            <w:tcMar>
              <w:top w:type="dxa" w:w="60"/>
              <w:left w:type="dxa" w:w="100"/>
              <w:bottom w:type="dxa" w:w="60"/>
              <w:right w:type="dxa" w:w="100"/>
            </w:tcMar>
            <w:vAlign w:val="center"/>
          </w:tcPr>
          <w:p>
            <w:pPr>
              <w:jc w:val="left"/>
            </w:pPr>
            <w:r>
              <w:rPr>
                <w:b w:val="false"/>
                <w:bCs w:val="false"/>
                <w:sz w:val="18"/>
                <w:szCs w:val="18"/>
              </w:rPr>
              <w:t xml:space="preserve">Arc Agent heartbeat / check-in</w:t>
            </w:r>
          </w:p>
        </w:tc>
        <w:tc>
          <w:tcPr>
            <w:tcW w:type="dxa" w:w="1900"/>
            <w:tcMar>
              <w:top w:type="dxa" w:w="60"/>
              <w:left w:type="dxa" w:w="100"/>
              <w:bottom w:type="dxa" w:w="60"/>
              <w:right w:type="dxa" w:w="100"/>
            </w:tcMar>
            <w:vAlign w:val="center"/>
          </w:tcPr>
          <w:p>
            <w:pPr>
              <w:jc w:val="left"/>
            </w:pPr>
            <w:r>
              <w:rPr>
                <w:b w:val="false"/>
                <w:bCs w:val="false"/>
                <w:sz w:val="18"/>
                <w:szCs w:val="18"/>
              </w:rPr>
              <w:t xml:space="preserve">Low</w:t>
            </w:r>
          </w:p>
        </w:tc>
        <w:tc>
          <w:tcPr>
            <w:tcW w:type="dxa" w:w="4860"/>
            <w:tcMar>
              <w:top w:type="dxa" w:w="60"/>
              <w:left w:type="dxa" w:w="100"/>
              <w:bottom w:type="dxa" w:w="60"/>
              <w:right w:type="dxa" w:w="100"/>
            </w:tcMar>
            <w:vAlign w:val="center"/>
          </w:tcPr>
          <w:p>
            <w:pPr>
              <w:jc w:val="left"/>
            </w:pPr>
            <w:r>
              <w:rPr>
                <w:b w:val="false"/>
                <w:bCs w:val="false"/>
                <w:sz w:val="18"/>
                <w:szCs w:val="18"/>
              </w:rPr>
              <w:t xml:space="preserve">Tolerates latency well; retries and backs off gracefully</w:t>
            </w:r>
          </w:p>
        </w:tc>
      </w:tr>
      <w:tr>
        <w:tc>
          <w:tcPr>
            <w:tcW w:type="dxa" w:w="2600"/>
            <w:shd w:fill="F2F2F2" w:val="clear"/>
            <w:tcMar>
              <w:top w:type="dxa" w:w="60"/>
              <w:left w:type="dxa" w:w="100"/>
              <w:bottom w:type="dxa" w:w="60"/>
              <w:right w:type="dxa" w:w="100"/>
            </w:tcMar>
            <w:vAlign w:val="center"/>
          </w:tcPr>
          <w:p>
            <w:pPr>
              <w:jc w:val="left"/>
            </w:pPr>
            <w:r>
              <w:rPr>
                <w:b w:val="false"/>
                <w:bCs w:val="false"/>
                <w:sz w:val="18"/>
                <w:szCs w:val="18"/>
              </w:rPr>
              <w:t xml:space="preserve">Azure Policy / Guest Configuration</w:t>
            </w:r>
          </w:p>
        </w:tc>
        <w:tc>
          <w:tcPr>
            <w:tcW w:type="dxa" w:w="1900"/>
            <w:shd w:fill="F2F2F2" w:val="clear"/>
            <w:tcMar>
              <w:top w:type="dxa" w:w="60"/>
              <w:left w:type="dxa" w:w="100"/>
              <w:bottom w:type="dxa" w:w="60"/>
              <w:right w:type="dxa" w:w="100"/>
            </w:tcMar>
            <w:vAlign w:val="center"/>
          </w:tcPr>
          <w:p>
            <w:pPr>
              <w:jc w:val="left"/>
            </w:pPr>
            <w:r>
              <w:rPr>
                <w:b w:val="false"/>
                <w:bCs w:val="false"/>
                <w:sz w:val="18"/>
                <w:szCs w:val="18"/>
              </w:rPr>
              <w:t xml:space="preserve">Low–Medium</w:t>
            </w:r>
          </w:p>
        </w:tc>
        <w:tc>
          <w:tcPr>
            <w:tcW w:type="dxa" w:w="4860"/>
            <w:shd w:fill="F2F2F2" w:val="clear"/>
            <w:tcMar>
              <w:top w:type="dxa" w:w="60"/>
              <w:left w:type="dxa" w:w="100"/>
              <w:bottom w:type="dxa" w:w="60"/>
              <w:right w:type="dxa" w:w="100"/>
            </w:tcMar>
            <w:vAlign w:val="center"/>
          </w:tcPr>
          <w:p>
            <w:pPr>
              <w:jc w:val="left"/>
            </w:pPr>
            <w:r>
              <w:rPr>
                <w:b w:val="false"/>
                <w:bCs w:val="false"/>
                <w:sz w:val="18"/>
                <w:szCs w:val="18"/>
              </w:rPr>
              <w:t xml:space="preserve">Evaluation cycles simply take longer to report; eventual consistency</w:t>
            </w:r>
          </w:p>
        </w:tc>
      </w:tr>
      <w:tr>
        <w:tc>
          <w:tcPr>
            <w:tcW w:type="dxa" w:w="2600"/>
            <w:tcMar>
              <w:top w:type="dxa" w:w="60"/>
              <w:left w:type="dxa" w:w="100"/>
              <w:bottom w:type="dxa" w:w="60"/>
              <w:right w:type="dxa" w:w="100"/>
            </w:tcMar>
            <w:vAlign w:val="center"/>
          </w:tcPr>
          <w:p>
            <w:pPr>
              <w:jc w:val="left"/>
            </w:pPr>
            <w:r>
              <w:rPr>
                <w:b w:val="false"/>
                <w:bCs w:val="false"/>
                <w:sz w:val="18"/>
                <w:szCs w:val="18"/>
              </w:rPr>
              <w:t xml:space="preserve">Azure Automation (runbooks, DSC)</w:t>
            </w:r>
          </w:p>
        </w:tc>
        <w:tc>
          <w:tcPr>
            <w:tcW w:type="dxa" w:w="1900"/>
            <w:tcMar>
              <w:top w:type="dxa" w:w="60"/>
              <w:left w:type="dxa" w:w="100"/>
              <w:bottom w:type="dxa" w:w="60"/>
              <w:right w:type="dxa" w:w="100"/>
            </w:tcMar>
            <w:vAlign w:val="center"/>
          </w:tcPr>
          <w:p>
            <w:pPr>
              <w:jc w:val="left"/>
            </w:pPr>
            <w:r>
              <w:rPr>
                <w:b w:val="false"/>
                <w:bCs w:val="false"/>
                <w:sz w:val="18"/>
                <w:szCs w:val="18"/>
              </w:rPr>
              <w:t xml:space="preserve">Medium</w:t>
            </w:r>
          </w:p>
        </w:tc>
        <w:tc>
          <w:tcPr>
            <w:tcW w:type="dxa" w:w="4860"/>
            <w:tcMar>
              <w:top w:type="dxa" w:w="60"/>
              <w:left w:type="dxa" w:w="100"/>
              <w:bottom w:type="dxa" w:w="60"/>
              <w:right w:type="dxa" w:w="100"/>
            </w:tcMar>
            <w:vAlign w:val="center"/>
          </w:tcPr>
          <w:p>
            <w:pPr>
              <w:jc w:val="left"/>
            </w:pPr>
            <w:r>
              <w:rPr>
                <w:b w:val="false"/>
                <w:bCs w:val="false"/>
                <w:sz w:val="18"/>
                <w:szCs w:val="18"/>
              </w:rPr>
              <w:t xml:space="preserve">Longer job start/completion times; hybrid worker jobs queue</w:t>
            </w:r>
          </w:p>
        </w:tc>
      </w:tr>
      <w:tr>
        <w:tc>
          <w:tcPr>
            <w:tcW w:type="dxa" w:w="2600"/>
            <w:shd w:fill="F2F2F2" w:val="clear"/>
            <w:tcMar>
              <w:top w:type="dxa" w:w="60"/>
              <w:left w:type="dxa" w:w="100"/>
              <w:bottom w:type="dxa" w:w="60"/>
              <w:right w:type="dxa" w:w="100"/>
            </w:tcMar>
            <w:vAlign w:val="center"/>
          </w:tcPr>
          <w:p>
            <w:pPr>
              <w:jc w:val="left"/>
            </w:pPr>
            <w:r>
              <w:rPr>
                <w:b w:val="false"/>
                <w:bCs w:val="false"/>
                <w:sz w:val="18"/>
                <w:szCs w:val="18"/>
              </w:rPr>
              <w:t xml:space="preserve">Update Manager</w:t>
            </w:r>
          </w:p>
        </w:tc>
        <w:tc>
          <w:tcPr>
            <w:tcW w:type="dxa" w:w="1900"/>
            <w:shd w:fill="F2F2F2" w:val="clear"/>
            <w:tcMar>
              <w:top w:type="dxa" w:w="60"/>
              <w:left w:type="dxa" w:w="100"/>
              <w:bottom w:type="dxa" w:w="60"/>
              <w:right w:type="dxa" w:w="100"/>
            </w:tcMar>
            <w:vAlign w:val="center"/>
          </w:tcPr>
          <w:p>
            <w:pPr>
              <w:jc w:val="left"/>
            </w:pPr>
            <w:r>
              <w:rPr>
                <w:b w:val="false"/>
                <w:bCs w:val="false"/>
                <w:sz w:val="18"/>
                <w:szCs w:val="18"/>
              </w:rPr>
              <w:t xml:space="preserve">Medium</w:t>
            </w:r>
          </w:p>
        </w:tc>
        <w:tc>
          <w:tcPr>
            <w:tcW w:type="dxa" w:w="4860"/>
            <w:shd w:fill="F2F2F2" w:val="clear"/>
            <w:tcMar>
              <w:top w:type="dxa" w:w="60"/>
              <w:left w:type="dxa" w:w="100"/>
              <w:bottom w:type="dxa" w:w="60"/>
              <w:right w:type="dxa" w:w="100"/>
            </w:tcMar>
            <w:vAlign w:val="center"/>
          </w:tcPr>
          <w:p>
            <w:pPr>
              <w:jc w:val="left"/>
            </w:pPr>
            <w:r>
              <w:rPr>
                <w:b w:val="false"/>
                <w:bCs w:val="false"/>
                <w:sz w:val="18"/>
                <w:szCs w:val="18"/>
              </w:rPr>
              <w:t xml:space="preserve">Longer patch orchestration windows; download time dominates over control latency</w:t>
            </w:r>
          </w:p>
        </w:tc>
      </w:tr>
      <w:tr>
        <w:tc>
          <w:tcPr>
            <w:tcW w:type="dxa" w:w="2600"/>
            <w:tcMar>
              <w:top w:type="dxa" w:w="60"/>
              <w:left w:type="dxa" w:w="100"/>
              <w:bottom w:type="dxa" w:w="60"/>
              <w:right w:type="dxa" w:w="100"/>
            </w:tcMar>
            <w:vAlign w:val="center"/>
          </w:tcPr>
          <w:p>
            <w:pPr>
              <w:jc w:val="left"/>
            </w:pPr>
            <w:r>
              <w:rPr>
                <w:b w:val="false"/>
                <w:bCs w:val="false"/>
                <w:sz w:val="18"/>
                <w:szCs w:val="18"/>
              </w:rPr>
              <w:t xml:space="preserve">Log Analytics ingestion</w:t>
            </w:r>
          </w:p>
        </w:tc>
        <w:tc>
          <w:tcPr>
            <w:tcW w:type="dxa" w:w="1900"/>
            <w:tcMar>
              <w:top w:type="dxa" w:w="60"/>
              <w:left w:type="dxa" w:w="100"/>
              <w:bottom w:type="dxa" w:w="60"/>
              <w:right w:type="dxa" w:w="100"/>
            </w:tcMar>
            <w:vAlign w:val="center"/>
          </w:tcPr>
          <w:p>
            <w:pPr>
              <w:jc w:val="left"/>
            </w:pPr>
            <w:r>
              <w:rPr>
                <w:b w:val="false"/>
                <w:bCs w:val="false"/>
                <w:sz w:val="18"/>
                <w:szCs w:val="18"/>
              </w:rPr>
              <w:t xml:space="preserve">Low</w:t>
            </w:r>
          </w:p>
        </w:tc>
        <w:tc>
          <w:tcPr>
            <w:tcW w:type="dxa" w:w="4860"/>
            <w:tcMar>
              <w:top w:type="dxa" w:w="60"/>
              <w:left w:type="dxa" w:w="100"/>
              <w:bottom w:type="dxa" w:w="60"/>
              <w:right w:type="dxa" w:w="100"/>
            </w:tcMar>
            <w:vAlign w:val="center"/>
          </w:tcPr>
          <w:p>
            <w:pPr>
              <w:jc w:val="left"/>
            </w:pPr>
            <w:r>
              <w:rPr>
                <w:b w:val="false"/>
                <w:bCs w:val="false"/>
                <w:sz w:val="18"/>
                <w:szCs w:val="18"/>
              </w:rPr>
              <w:t xml:space="preserve">Buffered/batched locally, tolerant of latency and short outages</w:t>
            </w:r>
          </w:p>
        </w:tc>
      </w:tr>
      <w:tr>
        <w:tc>
          <w:tcPr>
            <w:tcW w:type="dxa" w:w="2600"/>
            <w:shd w:fill="F2F2F2" w:val="clear"/>
            <w:tcMar>
              <w:top w:type="dxa" w:w="60"/>
              <w:left w:type="dxa" w:w="100"/>
              <w:bottom w:type="dxa" w:w="60"/>
              <w:right w:type="dxa" w:w="100"/>
            </w:tcMar>
            <w:vAlign w:val="center"/>
          </w:tcPr>
          <w:p>
            <w:pPr>
              <w:jc w:val="left"/>
            </w:pPr>
            <w:r>
              <w:rPr>
                <w:b w:val="false"/>
                <w:bCs w:val="false"/>
                <w:sz w:val="18"/>
                <w:szCs w:val="18"/>
              </w:rPr>
              <w:t xml:space="preserve">Azure Monitor (near-real-time alerting)</w:t>
            </w:r>
          </w:p>
        </w:tc>
        <w:tc>
          <w:tcPr>
            <w:tcW w:type="dxa" w:w="1900"/>
            <w:shd w:fill="F2F2F2" w:val="clear"/>
            <w:tcMar>
              <w:top w:type="dxa" w:w="60"/>
              <w:left w:type="dxa" w:w="100"/>
              <w:bottom w:type="dxa" w:w="60"/>
              <w:right w:type="dxa" w:w="100"/>
            </w:tcMar>
            <w:vAlign w:val="center"/>
          </w:tcPr>
          <w:p>
            <w:pPr>
              <w:jc w:val="left"/>
            </w:pPr>
            <w:r>
              <w:rPr>
                <w:b w:val="false"/>
                <w:bCs w:val="false"/>
                <w:sz w:val="18"/>
                <w:szCs w:val="18"/>
              </w:rPr>
              <w:t xml:space="preserve">Medium–High</w:t>
            </w:r>
          </w:p>
        </w:tc>
        <w:tc>
          <w:tcPr>
            <w:tcW w:type="dxa" w:w="4860"/>
            <w:shd w:fill="F2F2F2" w:val="clear"/>
            <w:tcMar>
              <w:top w:type="dxa" w:w="60"/>
              <w:left w:type="dxa" w:w="100"/>
              <w:bottom w:type="dxa" w:w="60"/>
              <w:right w:type="dxa" w:w="100"/>
            </w:tcMar>
            <w:vAlign w:val="center"/>
          </w:tcPr>
          <w:p>
            <w:pPr>
              <w:jc w:val="left"/>
            </w:pPr>
            <w:r>
              <w:rPr>
                <w:b w:val="false"/>
                <w:bCs w:val="false"/>
                <w:sz w:val="18"/>
                <w:szCs w:val="18"/>
              </w:rPr>
              <w:t xml:space="preserve">Alert firing delay increases; noticeable above ~150ms</w:t>
            </w:r>
          </w:p>
        </w:tc>
      </w:tr>
      <w:tr>
        <w:tc>
          <w:tcPr>
            <w:tcW w:type="dxa" w:w="2600"/>
            <w:tcMar>
              <w:top w:type="dxa" w:w="60"/>
              <w:left w:type="dxa" w:w="100"/>
              <w:bottom w:type="dxa" w:w="60"/>
              <w:right w:type="dxa" w:w="100"/>
            </w:tcMar>
            <w:vAlign w:val="center"/>
          </w:tcPr>
          <w:p>
            <w:pPr>
              <w:jc w:val="left"/>
            </w:pPr>
            <w:r>
              <w:rPr>
                <w:b w:val="false"/>
                <w:bCs w:val="false"/>
                <w:sz w:val="18"/>
                <w:szCs w:val="18"/>
              </w:rPr>
              <w:t xml:space="preserve">Microsoft Defender for Cloud</w:t>
            </w:r>
          </w:p>
        </w:tc>
        <w:tc>
          <w:tcPr>
            <w:tcW w:type="dxa" w:w="1900"/>
            <w:tcMar>
              <w:top w:type="dxa" w:w="60"/>
              <w:left w:type="dxa" w:w="100"/>
              <w:bottom w:type="dxa" w:w="60"/>
              <w:right w:type="dxa" w:w="100"/>
            </w:tcMar>
            <w:vAlign w:val="center"/>
          </w:tcPr>
          <w:p>
            <w:pPr>
              <w:jc w:val="left"/>
            </w:pPr>
            <w:r>
              <w:rPr>
                <w:b w:val="false"/>
                <w:bCs w:val="false"/>
                <w:sz w:val="18"/>
                <w:szCs w:val="18"/>
              </w:rPr>
              <w:t xml:space="preserve">Medium</w:t>
            </w:r>
          </w:p>
        </w:tc>
        <w:tc>
          <w:tcPr>
            <w:tcW w:type="dxa" w:w="4860"/>
            <w:tcMar>
              <w:top w:type="dxa" w:w="60"/>
              <w:left w:type="dxa" w:w="100"/>
              <w:bottom w:type="dxa" w:w="60"/>
              <w:right w:type="dxa" w:w="100"/>
            </w:tcMar>
            <w:vAlign w:val="center"/>
          </w:tcPr>
          <w:p>
            <w:pPr>
              <w:jc w:val="left"/>
            </w:pPr>
            <w:r>
              <w:rPr>
                <w:b w:val="false"/>
                <w:bCs w:val="false"/>
                <w:sz w:val="18"/>
                <w:szCs w:val="18"/>
              </w:rPr>
              <w:t xml:space="preserve">Recommendation refresh delay; not real-time blocking</w:t>
            </w:r>
          </w:p>
        </w:tc>
      </w:tr>
    </w:tbl>
    <w:p>
      <w:pPr>
        <w:pStyle w:val="Heading2"/>
        <w:spacing w:after="160" w:before="320"/>
      </w:pPr>
      <w:r>
        <w:t xml:space="preserve">6.2 Latency Thresholds and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5960"/>
      </w:tblGrid>
      <w:tr>
        <w:trPr>
          <w:tblHeader/>
        </w:trPr>
        <w:tc>
          <w:tcPr>
            <w:tcW w:type="dxa" w:w="1600"/>
            <w:shd w:fill="1F3864" w:val="clear"/>
            <w:tcMar>
              <w:top w:type="dxa" w:w="60"/>
              <w:left w:type="dxa" w:w="100"/>
              <w:bottom w:type="dxa" w:w="60"/>
              <w:right w:type="dxa" w:w="100"/>
            </w:tcMar>
            <w:vAlign w:val="center"/>
          </w:tcPr>
          <w:p>
            <w:pPr>
              <w:jc w:val="left"/>
            </w:pPr>
            <w:r>
              <w:rPr>
                <w:b/>
                <w:bCs/>
                <w:color w:val="FFFFFF"/>
                <w:sz w:val="19"/>
                <w:szCs w:val="19"/>
              </w:rPr>
              <w:t xml:space="preserve">RTT Range</w:t>
            </w:r>
          </w:p>
        </w:tc>
        <w:tc>
          <w:tcPr>
            <w:tcW w:type="dxa" w:w="1800"/>
            <w:shd w:fill="1F3864" w:val="clear"/>
            <w:tcMar>
              <w:top w:type="dxa" w:w="60"/>
              <w:left w:type="dxa" w:w="100"/>
              <w:bottom w:type="dxa" w:w="60"/>
              <w:right w:type="dxa" w:w="100"/>
            </w:tcMar>
            <w:vAlign w:val="center"/>
          </w:tcPr>
          <w:p>
            <w:pPr>
              <w:jc w:val="left"/>
            </w:pPr>
            <w:r>
              <w:rPr>
                <w:b/>
                <w:bCs/>
                <w:color w:val="FFFFFF"/>
                <w:sz w:val="19"/>
                <w:szCs w:val="19"/>
              </w:rPr>
              <w:t xml:space="preserve">Category</w:t>
            </w:r>
          </w:p>
        </w:tc>
        <w:tc>
          <w:tcPr>
            <w:tcW w:type="dxa" w:w="5960"/>
            <w:shd w:fill="1F3864" w:val="clear"/>
            <w:tcMar>
              <w:top w:type="dxa" w:w="60"/>
              <w:left w:type="dxa" w:w="100"/>
              <w:bottom w:type="dxa" w:w="60"/>
              <w:right w:type="dxa" w:w="100"/>
            </w:tcMar>
            <w:vAlign w:val="center"/>
          </w:tcPr>
          <w:p>
            <w:pPr>
              <w:jc w:val="left"/>
            </w:pPr>
            <w:r>
              <w:rPr>
                <w:b/>
                <w:bCs/>
                <w:color w:val="FFFFFF"/>
                <w:sz w:val="19"/>
                <w:szCs w:val="19"/>
              </w:rPr>
              <w:t xml:space="preserve">Recommendation</w:t>
            </w:r>
          </w:p>
        </w:tc>
      </w:tr>
      <w:tr>
        <w:tc>
          <w:tcPr>
            <w:tcW w:type="dxa" w:w="1600"/>
            <w:tcMar>
              <w:top w:type="dxa" w:w="60"/>
              <w:left w:type="dxa" w:w="100"/>
              <w:bottom w:type="dxa" w:w="60"/>
              <w:right w:type="dxa" w:w="100"/>
            </w:tcMar>
            <w:vAlign w:val="center"/>
          </w:tcPr>
          <w:p>
            <w:pPr>
              <w:jc w:val="left"/>
            </w:pPr>
            <w:r>
              <w:rPr>
                <w:b w:val="false"/>
                <w:bCs w:val="false"/>
                <w:sz w:val="18"/>
                <w:szCs w:val="18"/>
              </w:rPr>
              <w:t xml:space="preserve">&lt; 20 ms</w:t>
            </w:r>
          </w:p>
        </w:tc>
        <w:tc>
          <w:tcPr>
            <w:tcW w:type="dxa" w:w="1800"/>
            <w:tcMar>
              <w:top w:type="dxa" w:w="60"/>
              <w:left w:type="dxa" w:w="100"/>
              <w:bottom w:type="dxa" w:w="60"/>
              <w:right w:type="dxa" w:w="100"/>
            </w:tcMar>
            <w:vAlign w:val="center"/>
          </w:tcPr>
          <w:p>
            <w:pPr>
              <w:jc w:val="left"/>
            </w:pPr>
            <w:r>
              <w:rPr>
                <w:b w:val="false"/>
                <w:bCs w:val="false"/>
                <w:sz w:val="18"/>
                <w:szCs w:val="18"/>
              </w:rPr>
              <w:t xml:space="preserve">Excellent</w:t>
            </w:r>
          </w:p>
        </w:tc>
        <w:tc>
          <w:tcPr>
            <w:tcW w:type="dxa" w:w="5960"/>
            <w:tcMar>
              <w:top w:type="dxa" w:w="60"/>
              <w:left w:type="dxa" w:w="100"/>
              <w:bottom w:type="dxa" w:w="60"/>
              <w:right w:type="dxa" w:w="100"/>
            </w:tcMar>
            <w:vAlign w:val="center"/>
          </w:tcPr>
          <w:p>
            <w:pPr>
              <w:jc w:val="left"/>
            </w:pPr>
            <w:r>
              <w:rPr>
                <w:b w:val="false"/>
                <w:bCs w:val="false"/>
                <w:sz w:val="18"/>
                <w:szCs w:val="18"/>
              </w:rPr>
              <w:t xml:space="preserve">No constraints; suitable for all Arc scenarios including interactive Run Command</w:t>
            </w:r>
          </w:p>
        </w:tc>
      </w:tr>
      <w:tr>
        <w:tc>
          <w:tcPr>
            <w:tcW w:type="dxa" w:w="1600"/>
            <w:shd w:fill="F2F2F2" w:val="clear"/>
            <w:tcMar>
              <w:top w:type="dxa" w:w="60"/>
              <w:left w:type="dxa" w:w="100"/>
              <w:bottom w:type="dxa" w:w="60"/>
              <w:right w:type="dxa" w:w="100"/>
            </w:tcMar>
            <w:vAlign w:val="center"/>
          </w:tcPr>
          <w:p>
            <w:pPr>
              <w:jc w:val="left"/>
            </w:pPr>
            <w:r>
              <w:rPr>
                <w:b w:val="false"/>
                <w:bCs w:val="false"/>
                <w:sz w:val="18"/>
                <w:szCs w:val="18"/>
              </w:rPr>
              <w:t xml:space="preserve">20–50 ms</w:t>
            </w:r>
          </w:p>
        </w:tc>
        <w:tc>
          <w:tcPr>
            <w:tcW w:type="dxa" w:w="1800"/>
            <w:shd w:fill="F2F2F2" w:val="clear"/>
            <w:tcMar>
              <w:top w:type="dxa" w:w="60"/>
              <w:left w:type="dxa" w:w="100"/>
              <w:bottom w:type="dxa" w:w="60"/>
              <w:right w:type="dxa" w:w="100"/>
            </w:tcMar>
            <w:vAlign w:val="center"/>
          </w:tcPr>
          <w:p>
            <w:pPr>
              <w:jc w:val="left"/>
            </w:pPr>
            <w:r>
              <w:rPr>
                <w:b w:val="false"/>
                <w:bCs w:val="false"/>
                <w:sz w:val="18"/>
                <w:szCs w:val="18"/>
              </w:rPr>
              <w:t xml:space="preserve">Acceptable</w:t>
            </w:r>
          </w:p>
        </w:tc>
        <w:tc>
          <w:tcPr>
            <w:tcW w:type="dxa" w:w="5960"/>
            <w:shd w:fill="F2F2F2" w:val="clear"/>
            <w:tcMar>
              <w:top w:type="dxa" w:w="60"/>
              <w:left w:type="dxa" w:w="100"/>
              <w:bottom w:type="dxa" w:w="60"/>
              <w:right w:type="dxa" w:w="100"/>
            </w:tcMar>
            <w:vAlign w:val="center"/>
          </w:tcPr>
          <w:p>
            <w:pPr>
              <w:jc w:val="left"/>
            </w:pPr>
            <w:r>
              <w:rPr>
                <w:b w:val="false"/>
                <w:bCs w:val="false"/>
                <w:sz w:val="18"/>
                <w:szCs w:val="18"/>
              </w:rPr>
              <w:t xml:space="preserve">Fully supported for all standard operations; typical for regional ExpressRoute paths</w:t>
            </w:r>
          </w:p>
        </w:tc>
      </w:tr>
      <w:tr>
        <w:tc>
          <w:tcPr>
            <w:tcW w:type="dxa" w:w="1600"/>
            <w:tcMar>
              <w:top w:type="dxa" w:w="60"/>
              <w:left w:type="dxa" w:w="100"/>
              <w:bottom w:type="dxa" w:w="60"/>
              <w:right w:type="dxa" w:w="100"/>
            </w:tcMar>
            <w:vAlign w:val="center"/>
          </w:tcPr>
          <w:p>
            <w:pPr>
              <w:jc w:val="left"/>
            </w:pPr>
            <w:r>
              <w:rPr>
                <w:b w:val="false"/>
                <w:bCs w:val="false"/>
                <w:sz w:val="18"/>
                <w:szCs w:val="18"/>
              </w:rPr>
              <w:t xml:space="preserve">50–100 ms</w:t>
            </w:r>
          </w:p>
        </w:tc>
        <w:tc>
          <w:tcPr>
            <w:tcW w:type="dxa" w:w="1800"/>
            <w:tcMar>
              <w:top w:type="dxa" w:w="60"/>
              <w:left w:type="dxa" w:w="100"/>
              <w:bottom w:type="dxa" w:w="60"/>
              <w:right w:type="dxa" w:w="100"/>
            </w:tcMar>
            <w:vAlign w:val="center"/>
          </w:tcPr>
          <w:p>
            <w:pPr>
              <w:jc w:val="left"/>
            </w:pPr>
            <w:r>
              <w:rPr>
                <w:b w:val="false"/>
                <w:bCs w:val="false"/>
                <w:sz w:val="18"/>
                <w:szCs w:val="18"/>
              </w:rPr>
              <w:t xml:space="preserve">Acceptable (monitor)</w:t>
            </w:r>
          </w:p>
        </w:tc>
        <w:tc>
          <w:tcPr>
            <w:tcW w:type="dxa" w:w="5960"/>
            <w:tcMar>
              <w:top w:type="dxa" w:w="60"/>
              <w:left w:type="dxa" w:w="100"/>
              <w:bottom w:type="dxa" w:w="60"/>
              <w:right w:type="dxa" w:w="100"/>
            </w:tcMar>
            <w:vAlign w:val="center"/>
          </w:tcPr>
          <w:p>
            <w:pPr>
              <w:jc w:val="left"/>
            </w:pPr>
            <w:r>
              <w:rPr>
                <w:b w:val="false"/>
                <w:bCs w:val="false"/>
                <w:sz w:val="18"/>
                <w:szCs w:val="18"/>
              </w:rPr>
              <w:t xml:space="preserve">Fine for policy/monitoring; interactive operations feel noticeably slower</w:t>
            </w:r>
          </w:p>
        </w:tc>
      </w:tr>
      <w:tr>
        <w:tc>
          <w:tcPr>
            <w:tcW w:type="dxa" w:w="1600"/>
            <w:shd w:fill="F2F2F2" w:val="clear"/>
            <w:tcMar>
              <w:top w:type="dxa" w:w="60"/>
              <w:left w:type="dxa" w:w="100"/>
              <w:bottom w:type="dxa" w:w="60"/>
              <w:right w:type="dxa" w:w="100"/>
            </w:tcMar>
            <w:vAlign w:val="center"/>
          </w:tcPr>
          <w:p>
            <w:pPr>
              <w:jc w:val="left"/>
            </w:pPr>
            <w:r>
              <w:rPr>
                <w:b w:val="false"/>
                <w:bCs w:val="false"/>
                <w:sz w:val="18"/>
                <w:szCs w:val="18"/>
              </w:rPr>
              <w:t xml:space="preserve">100–200 ms</w:t>
            </w:r>
          </w:p>
        </w:tc>
        <w:tc>
          <w:tcPr>
            <w:tcW w:type="dxa" w:w="1800"/>
            <w:shd w:fill="F2F2F2" w:val="clear"/>
            <w:tcMar>
              <w:top w:type="dxa" w:w="60"/>
              <w:left w:type="dxa" w:w="100"/>
              <w:bottom w:type="dxa" w:w="60"/>
              <w:right w:type="dxa" w:w="100"/>
            </w:tcMar>
            <w:vAlign w:val="center"/>
          </w:tcPr>
          <w:p>
            <w:pPr>
              <w:jc w:val="left"/>
            </w:pPr>
            <w:r>
              <w:rPr>
                <w:b w:val="false"/>
                <w:bCs w:val="false"/>
                <w:sz w:val="18"/>
                <w:szCs w:val="18"/>
              </w:rPr>
              <w:t xml:space="preserve">Poor</w:t>
            </w:r>
          </w:p>
        </w:tc>
        <w:tc>
          <w:tcPr>
            <w:tcW w:type="dxa" w:w="5960"/>
            <w:shd w:fill="F2F2F2" w:val="clear"/>
            <w:tcMar>
              <w:top w:type="dxa" w:w="60"/>
              <w:left w:type="dxa" w:w="100"/>
              <w:bottom w:type="dxa" w:w="60"/>
              <w:right w:type="dxa" w:w="100"/>
            </w:tcMar>
            <w:vAlign w:val="center"/>
          </w:tcPr>
          <w:p>
            <w:pPr>
              <w:jc w:val="left"/>
            </w:pPr>
            <w:r>
              <w:rPr>
                <w:b w:val="false"/>
                <w:bCs w:val="false"/>
                <w:sz w:val="18"/>
                <w:szCs w:val="18"/>
              </w:rPr>
              <w:t xml:space="preserve">Consider a regional relay (Scenario D) or nearer Azure region; avoid latency-sensitive interactive workflows</w:t>
            </w:r>
          </w:p>
        </w:tc>
      </w:tr>
      <w:tr>
        <w:tc>
          <w:tcPr>
            <w:tcW w:type="dxa" w:w="1600"/>
            <w:tcMar>
              <w:top w:type="dxa" w:w="60"/>
              <w:left w:type="dxa" w:w="100"/>
              <w:bottom w:type="dxa" w:w="60"/>
              <w:right w:type="dxa" w:w="100"/>
            </w:tcMar>
            <w:vAlign w:val="center"/>
          </w:tcPr>
          <w:p>
            <w:pPr>
              <w:jc w:val="left"/>
            </w:pPr>
            <w:r>
              <w:rPr>
                <w:b w:val="false"/>
                <w:bCs w:val="false"/>
                <w:sz w:val="18"/>
                <w:szCs w:val="18"/>
              </w:rPr>
              <w:t xml:space="preserve">&gt; 200 ms</w:t>
            </w:r>
          </w:p>
        </w:tc>
        <w:tc>
          <w:tcPr>
            <w:tcW w:type="dxa" w:w="1800"/>
            <w:tcMar>
              <w:top w:type="dxa" w:w="60"/>
              <w:left w:type="dxa" w:w="100"/>
              <w:bottom w:type="dxa" w:w="60"/>
              <w:right w:type="dxa" w:w="100"/>
            </w:tcMar>
            <w:vAlign w:val="center"/>
          </w:tcPr>
          <w:p>
            <w:pPr>
              <w:jc w:val="left"/>
            </w:pPr>
            <w:r>
              <w:rPr>
                <w:b w:val="false"/>
                <w:bCs w:val="false"/>
                <w:sz w:val="18"/>
                <w:szCs w:val="18"/>
              </w:rPr>
              <w:t xml:space="preserve">Critical</w:t>
            </w:r>
          </w:p>
        </w:tc>
        <w:tc>
          <w:tcPr>
            <w:tcW w:type="dxa" w:w="5960"/>
            <w:tcMar>
              <w:top w:type="dxa" w:w="60"/>
              <w:left w:type="dxa" w:w="100"/>
              <w:bottom w:type="dxa" w:w="60"/>
              <w:right w:type="dxa" w:w="100"/>
            </w:tcMar>
            <w:vAlign w:val="center"/>
          </w:tcPr>
          <w:p>
            <w:pPr>
              <w:jc w:val="left"/>
            </w:pPr>
            <w:r>
              <w:rPr>
                <w:b w:val="false"/>
                <w:bCs w:val="false"/>
                <w:sz w:val="18"/>
                <w:szCs w:val="18"/>
              </w:rPr>
              <w:t xml:space="preserve">Re-architect: select a closer Azure region, deploy Private Link/ExpressRoute, or introduce a regional gateway; risk of alerting delay and automation timeouts</w:t>
            </w:r>
          </w:p>
        </w:tc>
      </w:tr>
    </w:tbl>
    <w:p>
      <w:pPr>
        <w:spacing w:after="160"/>
      </w:pPr>
      <w:r>
        <w:t xml:space="preserve">Operational impact: latency above 200ms materially affects Azure Monitor alert timeliness and Automation job SLAs, which can undermine CAB confidence in change-window automation. For any datacenter exceeding 100ms RTT to its assigned Azure region, evaluate an alternate region or a regional relay before production rollout.</w:t>
      </w:r>
    </w:p>
    <w:p>
      <w:pPr>
        <w:pStyle w:val="Heading1"/>
        <w:pageBreakBefore/>
        <w:spacing w:after="240" w:before="480"/>
      </w:pPr>
      <w:r>
        <w:t xml:space="preserve">7. Firewall Requirements Matrix</w:t>
      </w:r>
    </w:p>
    <w:p>
      <w:pPr>
        <w:spacing w:after="160"/>
      </w:pPr>
      <w:r>
        <w:t xml:space="preserve">All traffic below is outbound-initiated from the on-premises server or relay to Azure; no inbound firewall rules are required for standard Arc operation.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2800"/>
        <w:gridCol w:w="1660"/>
        <w:gridCol w:w="700"/>
        <w:gridCol w:w="500"/>
      </w:tblGrid>
      <w:tr>
        <w:trPr>
          <w:tblHeader/>
        </w:trPr>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Destination</w:t>
            </w:r>
          </w:p>
        </w:tc>
        <w:tc>
          <w:tcPr>
            <w:tcW w:type="dxa" w:w="1300"/>
            <w:shd w:fill="1F3864" w:val="clear"/>
            <w:tcMar>
              <w:top w:type="dxa" w:w="60"/>
              <w:left w:type="dxa" w:w="100"/>
              <w:bottom w:type="dxa" w:w="60"/>
              <w:right w:type="dxa" w:w="100"/>
            </w:tcMar>
            <w:vAlign w:val="center"/>
          </w:tcPr>
          <w:p>
            <w:pPr>
              <w:jc w:val="left"/>
            </w:pPr>
            <w:r>
              <w:rPr>
                <w:b/>
                <w:bCs/>
                <w:color w:val="FFFFFF"/>
                <w:sz w:val="19"/>
                <w:szCs w:val="19"/>
              </w:rPr>
              <w:t xml:space="preserve">Protocol/Port</w:t>
            </w:r>
          </w:p>
        </w:tc>
        <w:tc>
          <w:tcPr>
            <w:tcW w:type="dxa" w:w="2800"/>
            <w:shd w:fill="1F3864" w:val="clear"/>
            <w:tcMar>
              <w:top w:type="dxa" w:w="60"/>
              <w:left w:type="dxa" w:w="100"/>
              <w:bottom w:type="dxa" w:w="60"/>
              <w:right w:type="dxa" w:w="100"/>
            </w:tcMar>
            <w:vAlign w:val="center"/>
          </w:tcPr>
          <w:p>
            <w:pPr>
              <w:jc w:val="left"/>
            </w:pPr>
            <w:r>
              <w:rPr>
                <w:b/>
                <w:bCs/>
                <w:color w:val="FFFFFF"/>
                <w:sz w:val="19"/>
                <w:szCs w:val="19"/>
              </w:rPr>
              <w:t xml:space="preserve">Purpose</w:t>
            </w:r>
          </w:p>
        </w:tc>
        <w:tc>
          <w:tcPr>
            <w:tcW w:type="dxa" w:w="1660"/>
            <w:shd w:fill="1F3864" w:val="clear"/>
            <w:tcMar>
              <w:top w:type="dxa" w:w="60"/>
              <w:left w:type="dxa" w:w="100"/>
              <w:bottom w:type="dxa" w:w="60"/>
              <w:right w:type="dxa" w:w="100"/>
            </w:tcMar>
            <w:vAlign w:val="center"/>
          </w:tcPr>
          <w:p>
            <w:pPr>
              <w:jc w:val="left"/>
            </w:pPr>
            <w:r>
              <w:rPr>
                <w:b/>
                <w:bCs/>
                <w:color w:val="FFFFFF"/>
                <w:sz w:val="19"/>
                <w:szCs w:val="19"/>
              </w:rPr>
              <w:t xml:space="preserve">Mandatory/Optional</w:t>
            </w:r>
          </w:p>
        </w:tc>
        <w:tc>
          <w:tcPr>
            <w:tcW w:type="dxa" w:w="700"/>
            <w:shd w:fill="1F3864" w:val="clear"/>
            <w:tcMar>
              <w:top w:type="dxa" w:w="60"/>
              <w:left w:type="dxa" w:w="100"/>
              <w:bottom w:type="dxa" w:w="60"/>
              <w:right w:type="dxa" w:w="100"/>
            </w:tcMar>
            <w:vAlign w:val="center"/>
          </w:tcPr>
          <w:p>
            <w:pPr>
              <w:jc w:val="left"/>
            </w:pPr>
            <w:r>
              <w:rPr>
                <w:b/>
                <w:bCs/>
                <w:color w:val="FFFFFF"/>
                <w:sz w:val="19"/>
                <w:szCs w:val="19"/>
              </w:rPr>
              <w:t xml:space="preserve">Private Link</w:t>
            </w:r>
          </w:p>
        </w:tc>
        <w:tc>
          <w:tcPr>
            <w:tcW w:type="dxa" w:w="500"/>
            <w:shd w:fill="1F3864" w:val="clear"/>
            <w:tcMar>
              <w:top w:type="dxa" w:w="60"/>
              <w:left w:type="dxa" w:w="100"/>
              <w:bottom w:type="dxa" w:w="60"/>
              <w:right w:type="dxa" w:w="100"/>
            </w:tcMar>
            <w:vAlign w:val="center"/>
          </w:tcPr>
          <w:p>
            <w:pPr>
              <w:jc w:val="left"/>
            </w:pPr>
            <w:r>
              <w:rPr>
                <w:b/>
                <w:bCs/>
                <w:color w:val="FFFFFF"/>
                <w:sz w:val="19"/>
                <w:szCs w:val="19"/>
              </w:rPr>
              <w:t xml:space="preserve">Proxy Support</w:t>
            </w:r>
          </w:p>
        </w:tc>
      </w:tr>
      <w:tr>
        <w:tc>
          <w:tcPr>
            <w:tcW w:type="dxa" w:w="2400"/>
            <w:tcMar>
              <w:top w:type="dxa" w:w="60"/>
              <w:left w:type="dxa" w:w="100"/>
              <w:bottom w:type="dxa" w:w="60"/>
              <w:right w:type="dxa" w:w="100"/>
            </w:tcMar>
            <w:vAlign w:val="center"/>
          </w:tcPr>
          <w:p>
            <w:pPr>
              <w:jc w:val="left"/>
            </w:pPr>
            <w:r>
              <w:rPr>
                <w:b w:val="false"/>
                <w:bCs w:val="false"/>
                <w:sz w:val="18"/>
                <w:szCs w:val="18"/>
              </w:rPr>
              <w:t xml:space="preserve">management.azure.com</w:t>
            </w:r>
          </w:p>
        </w:tc>
        <w:tc>
          <w:tcPr>
            <w:tcW w:type="dxa" w:w="1300"/>
            <w:tcMar>
              <w:top w:type="dxa" w:w="60"/>
              <w:left w:type="dxa" w:w="100"/>
              <w:bottom w:type="dxa" w:w="60"/>
              <w:right w:type="dxa" w:w="100"/>
            </w:tcMar>
            <w:vAlign w:val="center"/>
          </w:tcPr>
          <w:p>
            <w:pPr>
              <w:jc w:val="left"/>
            </w:pPr>
            <w:r>
              <w:rPr>
                <w:b w:val="false"/>
                <w:bCs w:val="false"/>
                <w:sz w:val="18"/>
                <w:szCs w:val="18"/>
              </w:rPr>
              <w:t xml:space="preserve">TCP 443</w:t>
            </w:r>
          </w:p>
        </w:tc>
        <w:tc>
          <w:tcPr>
            <w:tcW w:type="dxa" w:w="2800"/>
            <w:tcMar>
              <w:top w:type="dxa" w:w="60"/>
              <w:left w:type="dxa" w:w="100"/>
              <w:bottom w:type="dxa" w:w="60"/>
              <w:right w:type="dxa" w:w="100"/>
            </w:tcMar>
            <w:vAlign w:val="center"/>
          </w:tcPr>
          <w:p>
            <w:pPr>
              <w:jc w:val="left"/>
            </w:pPr>
            <w:r>
              <w:rPr>
                <w:b w:val="false"/>
                <w:bCs w:val="false"/>
                <w:sz w:val="18"/>
                <w:szCs w:val="18"/>
              </w:rPr>
              <w:t xml:space="preserve">ARM resource operations</w:t>
            </w:r>
          </w:p>
        </w:tc>
        <w:tc>
          <w:tcPr>
            <w:tcW w:type="dxa" w:w="1660"/>
            <w:tcMar>
              <w:top w:type="dxa" w:w="60"/>
              <w:left w:type="dxa" w:w="100"/>
              <w:bottom w:type="dxa" w:w="60"/>
              <w:right w:type="dxa" w:w="100"/>
            </w:tcMar>
            <w:vAlign w:val="center"/>
          </w:tcPr>
          <w:p>
            <w:pPr>
              <w:jc w:val="left"/>
            </w:pPr>
            <w:r>
              <w:rPr>
                <w:b w:val="false"/>
                <w:bCs w:val="false"/>
                <w:sz w:val="18"/>
                <w:szCs w:val="18"/>
              </w:rPr>
              <w:t xml:space="preserve">Mandatory</w:t>
            </w:r>
          </w:p>
        </w:tc>
        <w:tc>
          <w:tcPr>
            <w:tcW w:type="dxa" w:w="700"/>
            <w:tcMar>
              <w:top w:type="dxa" w:w="60"/>
              <w:left w:type="dxa" w:w="100"/>
              <w:bottom w:type="dxa" w:w="60"/>
              <w:right w:type="dxa" w:w="100"/>
            </w:tcMar>
            <w:vAlign w:val="center"/>
          </w:tcPr>
          <w:p>
            <w:pPr>
              <w:jc w:val="left"/>
            </w:pPr>
            <w:r>
              <w:rPr>
                <w:b w:val="false"/>
                <w:bCs w:val="false"/>
                <w:sz w:val="18"/>
                <w:szCs w:val="18"/>
              </w:rPr>
              <w:t xml:space="preserve">Yes</w:t>
            </w:r>
          </w:p>
        </w:tc>
        <w:tc>
          <w:tcPr>
            <w:tcW w:type="dxa" w:w="500"/>
            <w:tcMar>
              <w:top w:type="dxa" w:w="60"/>
              <w:left w:type="dxa" w:w="100"/>
              <w:bottom w:type="dxa" w:w="60"/>
              <w:right w:type="dxa" w:w="100"/>
            </w:tcMar>
            <w:vAlign w:val="center"/>
          </w:tcPr>
          <w:p>
            <w:pPr>
              <w:jc w:val="left"/>
            </w:pPr>
            <w:r>
              <w:rPr>
                <w:b w:val="false"/>
                <w:bCs w:val="false"/>
                <w:sz w:val="18"/>
                <w:szCs w:val="18"/>
              </w:rPr>
              <w:t xml:space="preserve">Yes</w:t>
            </w:r>
          </w:p>
        </w:tc>
      </w:tr>
      <w:tr>
        <w:tc>
          <w:tcPr>
            <w:tcW w:type="dxa" w:w="2400"/>
            <w:shd w:fill="F2F2F2" w:val="clear"/>
            <w:tcMar>
              <w:top w:type="dxa" w:w="60"/>
              <w:left w:type="dxa" w:w="100"/>
              <w:bottom w:type="dxa" w:w="60"/>
              <w:right w:type="dxa" w:w="100"/>
            </w:tcMar>
            <w:vAlign w:val="center"/>
          </w:tcPr>
          <w:p>
            <w:pPr>
              <w:jc w:val="left"/>
            </w:pPr>
            <w:r>
              <w:rPr>
                <w:b w:val="false"/>
                <w:bCs w:val="false"/>
                <w:sz w:val="18"/>
                <w:szCs w:val="18"/>
              </w:rPr>
              <w:t xml:space="preserve">*.his.arc.azure.com</w:t>
            </w:r>
          </w:p>
        </w:tc>
        <w:tc>
          <w:tcPr>
            <w:tcW w:type="dxa" w:w="1300"/>
            <w:shd w:fill="F2F2F2" w:val="clear"/>
            <w:tcMar>
              <w:top w:type="dxa" w:w="60"/>
              <w:left w:type="dxa" w:w="100"/>
              <w:bottom w:type="dxa" w:w="60"/>
              <w:right w:type="dxa" w:w="100"/>
            </w:tcMar>
            <w:vAlign w:val="center"/>
          </w:tcPr>
          <w:p>
            <w:pPr>
              <w:jc w:val="left"/>
            </w:pPr>
            <w:r>
              <w:rPr>
                <w:b w:val="false"/>
                <w:bCs w:val="false"/>
                <w:sz w:val="18"/>
                <w:szCs w:val="18"/>
              </w:rPr>
              <w:t xml:space="preserve">TCP 443</w:t>
            </w:r>
          </w:p>
        </w:tc>
        <w:tc>
          <w:tcPr>
            <w:tcW w:type="dxa" w:w="2800"/>
            <w:shd w:fill="F2F2F2" w:val="clear"/>
            <w:tcMar>
              <w:top w:type="dxa" w:w="60"/>
              <w:left w:type="dxa" w:w="100"/>
              <w:bottom w:type="dxa" w:w="60"/>
              <w:right w:type="dxa" w:w="100"/>
            </w:tcMar>
            <w:vAlign w:val="center"/>
          </w:tcPr>
          <w:p>
            <w:pPr>
              <w:jc w:val="left"/>
            </w:pPr>
            <w:r>
              <w:rPr>
                <w:b w:val="false"/>
                <w:bCs w:val="false"/>
                <w:sz w:val="18"/>
                <w:szCs w:val="18"/>
              </w:rPr>
              <w:t xml:space="preserve">Hybrid Identity Service (onboarding, cert issuance)</w:t>
            </w:r>
          </w:p>
        </w:tc>
        <w:tc>
          <w:tcPr>
            <w:tcW w:type="dxa" w:w="1660"/>
            <w:shd w:fill="F2F2F2" w:val="clear"/>
            <w:tcMar>
              <w:top w:type="dxa" w:w="60"/>
              <w:left w:type="dxa" w:w="100"/>
              <w:bottom w:type="dxa" w:w="60"/>
              <w:right w:type="dxa" w:w="100"/>
            </w:tcMar>
            <w:vAlign w:val="center"/>
          </w:tcPr>
          <w:p>
            <w:pPr>
              <w:jc w:val="left"/>
            </w:pPr>
            <w:r>
              <w:rPr>
                <w:b w:val="false"/>
                <w:bCs w:val="false"/>
                <w:sz w:val="18"/>
                <w:szCs w:val="18"/>
              </w:rPr>
              <w:t xml:space="preserve">Mandatory</w:t>
            </w:r>
          </w:p>
        </w:tc>
        <w:tc>
          <w:tcPr>
            <w:tcW w:type="dxa" w:w="700"/>
            <w:shd w:fill="F2F2F2" w:val="clear"/>
            <w:tcMar>
              <w:top w:type="dxa" w:w="60"/>
              <w:left w:type="dxa" w:w="100"/>
              <w:bottom w:type="dxa" w:w="60"/>
              <w:right w:type="dxa" w:w="100"/>
            </w:tcMar>
            <w:vAlign w:val="center"/>
          </w:tcPr>
          <w:p>
            <w:pPr>
              <w:jc w:val="left"/>
            </w:pPr>
            <w:r>
              <w:rPr>
                <w:b w:val="false"/>
                <w:bCs w:val="false"/>
                <w:sz w:val="18"/>
                <w:szCs w:val="18"/>
              </w:rPr>
              <w:t xml:space="preserve">Yes</w:t>
            </w:r>
          </w:p>
        </w:tc>
        <w:tc>
          <w:tcPr>
            <w:tcW w:type="dxa" w:w="500"/>
            <w:shd w:fill="F2F2F2" w:val="clear"/>
            <w:tcMar>
              <w:top w:type="dxa" w:w="60"/>
              <w:left w:type="dxa" w:w="100"/>
              <w:bottom w:type="dxa" w:w="60"/>
              <w:right w:type="dxa" w:w="100"/>
            </w:tcMar>
            <w:vAlign w:val="center"/>
          </w:tcPr>
          <w:p>
            <w:pPr>
              <w:jc w:val="left"/>
            </w:pPr>
            <w:r>
              <w:rPr>
                <w:b w:val="false"/>
                <w:bCs w:val="false"/>
                <w:sz w:val="18"/>
                <w:szCs w:val="18"/>
              </w:rPr>
              <w:t xml:space="preserve">Yes</w:t>
            </w:r>
          </w:p>
        </w:tc>
      </w:tr>
      <w:tr>
        <w:tc>
          <w:tcPr>
            <w:tcW w:type="dxa" w:w="2400"/>
            <w:tcMar>
              <w:top w:type="dxa" w:w="60"/>
              <w:left w:type="dxa" w:w="100"/>
              <w:bottom w:type="dxa" w:w="60"/>
              <w:right w:type="dxa" w:w="100"/>
            </w:tcMar>
            <w:vAlign w:val="center"/>
          </w:tcPr>
          <w:p>
            <w:pPr>
              <w:jc w:val="left"/>
            </w:pPr>
            <w:r>
              <w:rPr>
                <w:b w:val="false"/>
                <w:bCs w:val="false"/>
                <w:sz w:val="18"/>
                <w:szCs w:val="18"/>
              </w:rPr>
              <w:t xml:space="preserve">login.microsoftonline.com / login.windows.net</w:t>
            </w:r>
          </w:p>
        </w:tc>
        <w:tc>
          <w:tcPr>
            <w:tcW w:type="dxa" w:w="1300"/>
            <w:tcMar>
              <w:top w:type="dxa" w:w="60"/>
              <w:left w:type="dxa" w:w="100"/>
              <w:bottom w:type="dxa" w:w="60"/>
              <w:right w:type="dxa" w:w="100"/>
            </w:tcMar>
            <w:vAlign w:val="center"/>
          </w:tcPr>
          <w:p>
            <w:pPr>
              <w:jc w:val="left"/>
            </w:pPr>
            <w:r>
              <w:rPr>
                <w:b w:val="false"/>
                <w:bCs w:val="false"/>
                <w:sz w:val="18"/>
                <w:szCs w:val="18"/>
              </w:rPr>
              <w:t xml:space="preserve">TCP 443</w:t>
            </w:r>
          </w:p>
        </w:tc>
        <w:tc>
          <w:tcPr>
            <w:tcW w:type="dxa" w:w="2800"/>
            <w:tcMar>
              <w:top w:type="dxa" w:w="60"/>
              <w:left w:type="dxa" w:w="100"/>
              <w:bottom w:type="dxa" w:w="60"/>
              <w:right w:type="dxa" w:w="100"/>
            </w:tcMar>
            <w:vAlign w:val="center"/>
          </w:tcPr>
          <w:p>
            <w:pPr>
              <w:jc w:val="left"/>
            </w:pPr>
            <w:r>
              <w:rPr>
                <w:b w:val="false"/>
                <w:bCs w:val="false"/>
                <w:sz w:val="18"/>
                <w:szCs w:val="18"/>
              </w:rPr>
              <w:t xml:space="preserve">Entra ID authentication</w:t>
            </w:r>
          </w:p>
        </w:tc>
        <w:tc>
          <w:tcPr>
            <w:tcW w:type="dxa" w:w="1660"/>
            <w:tcMar>
              <w:top w:type="dxa" w:w="60"/>
              <w:left w:type="dxa" w:w="100"/>
              <w:bottom w:type="dxa" w:w="60"/>
              <w:right w:type="dxa" w:w="100"/>
            </w:tcMar>
            <w:vAlign w:val="center"/>
          </w:tcPr>
          <w:p>
            <w:pPr>
              <w:jc w:val="left"/>
            </w:pPr>
            <w:r>
              <w:rPr>
                <w:b w:val="false"/>
                <w:bCs w:val="false"/>
                <w:sz w:val="18"/>
                <w:szCs w:val="18"/>
              </w:rPr>
              <w:t xml:space="preserve">Mandatory</w:t>
            </w:r>
          </w:p>
        </w:tc>
        <w:tc>
          <w:tcPr>
            <w:tcW w:type="dxa" w:w="700"/>
            <w:tcMar>
              <w:top w:type="dxa" w:w="60"/>
              <w:left w:type="dxa" w:w="100"/>
              <w:bottom w:type="dxa" w:w="60"/>
              <w:right w:type="dxa" w:w="100"/>
            </w:tcMar>
            <w:vAlign w:val="center"/>
          </w:tcPr>
          <w:p>
            <w:pPr>
              <w:jc w:val="left"/>
            </w:pPr>
            <w:r>
              <w:rPr>
                <w:b w:val="false"/>
                <w:bCs w:val="false"/>
                <w:sz w:val="18"/>
                <w:szCs w:val="18"/>
              </w:rPr>
              <w:t xml:space="preserve">No (public endpoint)</w:t>
            </w:r>
          </w:p>
        </w:tc>
        <w:tc>
          <w:tcPr>
            <w:tcW w:type="dxa" w:w="500"/>
            <w:tcMar>
              <w:top w:type="dxa" w:w="60"/>
              <w:left w:type="dxa" w:w="100"/>
              <w:bottom w:type="dxa" w:w="60"/>
              <w:right w:type="dxa" w:w="100"/>
            </w:tcMar>
            <w:vAlign w:val="center"/>
          </w:tcPr>
          <w:p>
            <w:pPr>
              <w:jc w:val="left"/>
            </w:pPr>
            <w:r>
              <w:rPr>
                <w:b w:val="false"/>
                <w:bCs w:val="false"/>
                <w:sz w:val="18"/>
                <w:szCs w:val="18"/>
              </w:rPr>
              <w:t xml:space="preserve">Yes</w:t>
            </w:r>
          </w:p>
        </w:tc>
      </w:tr>
      <w:tr>
        <w:tc>
          <w:tcPr>
            <w:tcW w:type="dxa" w:w="2400"/>
            <w:shd w:fill="F2F2F2" w:val="clear"/>
            <w:tcMar>
              <w:top w:type="dxa" w:w="60"/>
              <w:left w:type="dxa" w:w="100"/>
              <w:bottom w:type="dxa" w:w="60"/>
              <w:right w:type="dxa" w:w="100"/>
            </w:tcMar>
            <w:vAlign w:val="center"/>
          </w:tcPr>
          <w:p>
            <w:pPr>
              <w:jc w:val="left"/>
            </w:pPr>
            <w:r>
              <w:rPr>
                <w:b w:val="false"/>
                <w:bCs w:val="false"/>
                <w:sz w:val="18"/>
                <w:szCs w:val="18"/>
              </w:rPr>
              <w:t xml:space="preserve">*.guestconfiguration.azure.com</w:t>
            </w:r>
          </w:p>
        </w:tc>
        <w:tc>
          <w:tcPr>
            <w:tcW w:type="dxa" w:w="1300"/>
            <w:shd w:fill="F2F2F2" w:val="clear"/>
            <w:tcMar>
              <w:top w:type="dxa" w:w="60"/>
              <w:left w:type="dxa" w:w="100"/>
              <w:bottom w:type="dxa" w:w="60"/>
              <w:right w:type="dxa" w:w="100"/>
            </w:tcMar>
            <w:vAlign w:val="center"/>
          </w:tcPr>
          <w:p>
            <w:pPr>
              <w:jc w:val="left"/>
            </w:pPr>
            <w:r>
              <w:rPr>
                <w:b w:val="false"/>
                <w:bCs w:val="false"/>
                <w:sz w:val="18"/>
                <w:szCs w:val="18"/>
              </w:rPr>
              <w:t xml:space="preserve">TCP 443</w:t>
            </w:r>
          </w:p>
        </w:tc>
        <w:tc>
          <w:tcPr>
            <w:tcW w:type="dxa" w:w="2800"/>
            <w:shd w:fill="F2F2F2" w:val="clear"/>
            <w:tcMar>
              <w:top w:type="dxa" w:w="60"/>
              <w:left w:type="dxa" w:w="100"/>
              <w:bottom w:type="dxa" w:w="60"/>
              <w:right w:type="dxa" w:w="100"/>
            </w:tcMar>
            <w:vAlign w:val="center"/>
          </w:tcPr>
          <w:p>
            <w:pPr>
              <w:jc w:val="left"/>
            </w:pPr>
            <w:r>
              <w:rPr>
                <w:b w:val="false"/>
                <w:bCs w:val="false"/>
                <w:sz w:val="18"/>
                <w:szCs w:val="18"/>
              </w:rPr>
              <w:t xml:space="preserve">Guest Configuration policy delivery/reporting</w:t>
            </w:r>
          </w:p>
        </w:tc>
        <w:tc>
          <w:tcPr>
            <w:tcW w:type="dxa" w:w="1660"/>
            <w:shd w:fill="F2F2F2" w:val="clear"/>
            <w:tcMar>
              <w:top w:type="dxa" w:w="60"/>
              <w:left w:type="dxa" w:w="100"/>
              <w:bottom w:type="dxa" w:w="60"/>
              <w:right w:type="dxa" w:w="100"/>
            </w:tcMar>
            <w:vAlign w:val="center"/>
          </w:tcPr>
          <w:p>
            <w:pPr>
              <w:jc w:val="left"/>
            </w:pPr>
            <w:r>
              <w:rPr>
                <w:b w:val="false"/>
                <w:bCs w:val="false"/>
                <w:sz w:val="18"/>
                <w:szCs w:val="18"/>
              </w:rPr>
              <w:t xml:space="preserve">Mandatory</w:t>
            </w:r>
          </w:p>
        </w:tc>
        <w:tc>
          <w:tcPr>
            <w:tcW w:type="dxa" w:w="700"/>
            <w:shd w:fill="F2F2F2" w:val="clear"/>
            <w:tcMar>
              <w:top w:type="dxa" w:w="60"/>
              <w:left w:type="dxa" w:w="100"/>
              <w:bottom w:type="dxa" w:w="60"/>
              <w:right w:type="dxa" w:w="100"/>
            </w:tcMar>
            <w:vAlign w:val="center"/>
          </w:tcPr>
          <w:p>
            <w:pPr>
              <w:jc w:val="left"/>
            </w:pPr>
            <w:r>
              <w:rPr>
                <w:b w:val="false"/>
                <w:bCs w:val="false"/>
                <w:sz w:val="18"/>
                <w:szCs w:val="18"/>
              </w:rPr>
              <w:t xml:space="preserve">Yes</w:t>
            </w:r>
          </w:p>
        </w:tc>
        <w:tc>
          <w:tcPr>
            <w:tcW w:type="dxa" w:w="500"/>
            <w:shd w:fill="F2F2F2" w:val="clear"/>
            <w:tcMar>
              <w:top w:type="dxa" w:w="60"/>
              <w:left w:type="dxa" w:w="100"/>
              <w:bottom w:type="dxa" w:w="60"/>
              <w:right w:type="dxa" w:w="100"/>
            </w:tcMar>
            <w:vAlign w:val="center"/>
          </w:tcPr>
          <w:p>
            <w:pPr>
              <w:jc w:val="left"/>
            </w:pPr>
            <w:r>
              <w:rPr>
                <w:b w:val="false"/>
                <w:bCs w:val="false"/>
                <w:sz w:val="18"/>
                <w:szCs w:val="18"/>
              </w:rPr>
              <w:t xml:space="preserve">Yes</w:t>
            </w:r>
          </w:p>
        </w:tc>
      </w:tr>
      <w:tr>
        <w:tc>
          <w:tcPr>
            <w:tcW w:type="dxa" w:w="2400"/>
            <w:tcMar>
              <w:top w:type="dxa" w:w="60"/>
              <w:left w:type="dxa" w:w="100"/>
              <w:bottom w:type="dxa" w:w="60"/>
              <w:right w:type="dxa" w:w="100"/>
            </w:tcMar>
            <w:vAlign w:val="center"/>
          </w:tcPr>
          <w:p>
            <w:pPr>
              <w:jc w:val="left"/>
            </w:pPr>
            <w:r>
              <w:rPr>
                <w:b w:val="false"/>
                <w:bCs w:val="false"/>
                <w:sz w:val="18"/>
                <w:szCs w:val="18"/>
              </w:rPr>
              <w:t xml:space="preserve">*.blob.core.windows.net</w:t>
            </w:r>
          </w:p>
        </w:tc>
        <w:tc>
          <w:tcPr>
            <w:tcW w:type="dxa" w:w="1300"/>
            <w:tcMar>
              <w:top w:type="dxa" w:w="60"/>
              <w:left w:type="dxa" w:w="100"/>
              <w:bottom w:type="dxa" w:w="60"/>
              <w:right w:type="dxa" w:w="100"/>
            </w:tcMar>
            <w:vAlign w:val="center"/>
          </w:tcPr>
          <w:p>
            <w:pPr>
              <w:jc w:val="left"/>
            </w:pPr>
            <w:r>
              <w:rPr>
                <w:b w:val="false"/>
                <w:bCs w:val="false"/>
                <w:sz w:val="18"/>
                <w:szCs w:val="18"/>
              </w:rPr>
              <w:t xml:space="preserve">TCP 443</w:t>
            </w:r>
          </w:p>
        </w:tc>
        <w:tc>
          <w:tcPr>
            <w:tcW w:type="dxa" w:w="2800"/>
            <w:tcMar>
              <w:top w:type="dxa" w:w="60"/>
              <w:left w:type="dxa" w:w="100"/>
              <w:bottom w:type="dxa" w:w="60"/>
              <w:right w:type="dxa" w:w="100"/>
            </w:tcMar>
            <w:vAlign w:val="center"/>
          </w:tcPr>
          <w:p>
            <w:pPr>
              <w:jc w:val="left"/>
            </w:pPr>
            <w:r>
              <w:rPr>
                <w:b w:val="false"/>
                <w:bCs w:val="false"/>
                <w:sz w:val="18"/>
                <w:szCs w:val="18"/>
              </w:rPr>
              <w:t xml:space="preserve">Extension and agent package downloads</w:t>
            </w:r>
          </w:p>
        </w:tc>
        <w:tc>
          <w:tcPr>
            <w:tcW w:type="dxa" w:w="1660"/>
            <w:tcMar>
              <w:top w:type="dxa" w:w="60"/>
              <w:left w:type="dxa" w:w="100"/>
              <w:bottom w:type="dxa" w:w="60"/>
              <w:right w:type="dxa" w:w="100"/>
            </w:tcMar>
            <w:vAlign w:val="center"/>
          </w:tcPr>
          <w:p>
            <w:pPr>
              <w:jc w:val="left"/>
            </w:pPr>
            <w:r>
              <w:rPr>
                <w:b w:val="false"/>
                <w:bCs w:val="false"/>
                <w:sz w:val="18"/>
                <w:szCs w:val="18"/>
              </w:rPr>
              <w:t xml:space="preserve">Mandatory</w:t>
            </w:r>
          </w:p>
        </w:tc>
        <w:tc>
          <w:tcPr>
            <w:tcW w:type="dxa" w:w="700"/>
            <w:tcMar>
              <w:top w:type="dxa" w:w="60"/>
              <w:left w:type="dxa" w:w="100"/>
              <w:bottom w:type="dxa" w:w="60"/>
              <w:right w:type="dxa" w:w="100"/>
            </w:tcMar>
            <w:vAlign w:val="center"/>
          </w:tcPr>
          <w:p>
            <w:pPr>
              <w:jc w:val="left"/>
            </w:pPr>
            <w:r>
              <w:rPr>
                <w:b w:val="false"/>
                <w:bCs w:val="false"/>
                <w:sz w:val="18"/>
                <w:szCs w:val="18"/>
              </w:rPr>
              <w:t xml:space="preserve">Yes</w:t>
            </w:r>
          </w:p>
        </w:tc>
        <w:tc>
          <w:tcPr>
            <w:tcW w:type="dxa" w:w="500"/>
            <w:tcMar>
              <w:top w:type="dxa" w:w="60"/>
              <w:left w:type="dxa" w:w="100"/>
              <w:bottom w:type="dxa" w:w="60"/>
              <w:right w:type="dxa" w:w="100"/>
            </w:tcMar>
            <w:vAlign w:val="center"/>
          </w:tcPr>
          <w:p>
            <w:pPr>
              <w:jc w:val="left"/>
            </w:pPr>
            <w:r>
              <w:rPr>
                <w:b w:val="false"/>
                <w:bCs w:val="false"/>
                <w:sz w:val="18"/>
                <w:szCs w:val="18"/>
              </w:rPr>
              <w:t xml:space="preserve">Yes</w:t>
            </w:r>
          </w:p>
        </w:tc>
      </w:tr>
      <w:tr>
        <w:tc>
          <w:tcPr>
            <w:tcW w:type="dxa" w:w="2400"/>
            <w:shd w:fill="F2F2F2" w:val="clear"/>
            <w:tcMar>
              <w:top w:type="dxa" w:w="60"/>
              <w:left w:type="dxa" w:w="100"/>
              <w:bottom w:type="dxa" w:w="60"/>
              <w:right w:type="dxa" w:w="100"/>
            </w:tcMar>
            <w:vAlign w:val="center"/>
          </w:tcPr>
          <w:p>
            <w:pPr>
              <w:jc w:val="left"/>
            </w:pPr>
            <w:r>
              <w:rPr>
                <w:b w:val="false"/>
                <w:bCs w:val="false"/>
                <w:sz w:val="18"/>
                <w:szCs w:val="18"/>
              </w:rPr>
              <w:t xml:space="preserve">*.ods.opinsights.azure.com</w:t>
            </w:r>
          </w:p>
        </w:tc>
        <w:tc>
          <w:tcPr>
            <w:tcW w:type="dxa" w:w="1300"/>
            <w:shd w:fill="F2F2F2" w:val="clear"/>
            <w:tcMar>
              <w:top w:type="dxa" w:w="60"/>
              <w:left w:type="dxa" w:w="100"/>
              <w:bottom w:type="dxa" w:w="60"/>
              <w:right w:type="dxa" w:w="100"/>
            </w:tcMar>
            <w:vAlign w:val="center"/>
          </w:tcPr>
          <w:p>
            <w:pPr>
              <w:jc w:val="left"/>
            </w:pPr>
            <w:r>
              <w:rPr>
                <w:b w:val="false"/>
                <w:bCs w:val="false"/>
                <w:sz w:val="18"/>
                <w:szCs w:val="18"/>
              </w:rPr>
              <w:t xml:space="preserve">TCP 443</w:t>
            </w:r>
          </w:p>
        </w:tc>
        <w:tc>
          <w:tcPr>
            <w:tcW w:type="dxa" w:w="2800"/>
            <w:shd w:fill="F2F2F2" w:val="clear"/>
            <w:tcMar>
              <w:top w:type="dxa" w:w="60"/>
              <w:left w:type="dxa" w:w="100"/>
              <w:bottom w:type="dxa" w:w="60"/>
              <w:right w:type="dxa" w:w="100"/>
            </w:tcMar>
            <w:vAlign w:val="center"/>
          </w:tcPr>
          <w:p>
            <w:pPr>
              <w:jc w:val="left"/>
            </w:pPr>
            <w:r>
              <w:rPr>
                <w:b w:val="false"/>
                <w:bCs w:val="false"/>
                <w:sz w:val="18"/>
                <w:szCs w:val="18"/>
              </w:rPr>
              <w:t xml:space="preserve">Log Analytics data ingestion</w:t>
            </w:r>
          </w:p>
        </w:tc>
        <w:tc>
          <w:tcPr>
            <w:tcW w:type="dxa" w:w="1660"/>
            <w:shd w:fill="F2F2F2" w:val="clear"/>
            <w:tcMar>
              <w:top w:type="dxa" w:w="60"/>
              <w:left w:type="dxa" w:w="100"/>
              <w:bottom w:type="dxa" w:w="60"/>
              <w:right w:type="dxa" w:w="100"/>
            </w:tcMar>
            <w:vAlign w:val="center"/>
          </w:tcPr>
          <w:p>
            <w:pPr>
              <w:jc w:val="left"/>
            </w:pPr>
            <w:r>
              <w:rPr>
                <w:b w:val="false"/>
                <w:bCs w:val="false"/>
                <w:sz w:val="18"/>
                <w:szCs w:val="18"/>
              </w:rPr>
              <w:t xml:space="preserve">Mandatory (if monitoring enabled)</w:t>
            </w:r>
          </w:p>
        </w:tc>
        <w:tc>
          <w:tcPr>
            <w:tcW w:type="dxa" w:w="700"/>
            <w:shd w:fill="F2F2F2" w:val="clear"/>
            <w:tcMar>
              <w:top w:type="dxa" w:w="60"/>
              <w:left w:type="dxa" w:w="100"/>
              <w:bottom w:type="dxa" w:w="60"/>
              <w:right w:type="dxa" w:w="100"/>
            </w:tcMar>
            <w:vAlign w:val="center"/>
          </w:tcPr>
          <w:p>
            <w:pPr>
              <w:jc w:val="left"/>
            </w:pPr>
            <w:r>
              <w:rPr>
                <w:b w:val="false"/>
                <w:bCs w:val="false"/>
                <w:sz w:val="18"/>
                <w:szCs w:val="18"/>
              </w:rPr>
              <w:t xml:space="preserve">Yes (AMPLS)</w:t>
            </w:r>
          </w:p>
        </w:tc>
        <w:tc>
          <w:tcPr>
            <w:tcW w:type="dxa" w:w="500"/>
            <w:shd w:fill="F2F2F2" w:val="clear"/>
            <w:tcMar>
              <w:top w:type="dxa" w:w="60"/>
              <w:left w:type="dxa" w:w="100"/>
              <w:bottom w:type="dxa" w:w="60"/>
              <w:right w:type="dxa" w:w="100"/>
            </w:tcMar>
            <w:vAlign w:val="center"/>
          </w:tcPr>
          <w:p>
            <w:pPr>
              <w:jc w:val="left"/>
            </w:pPr>
            <w:r>
              <w:rPr>
                <w:b w:val="false"/>
                <w:bCs w:val="false"/>
                <w:sz w:val="18"/>
                <w:szCs w:val="18"/>
              </w:rPr>
              <w:t xml:space="preserve">Yes</w:t>
            </w:r>
          </w:p>
        </w:tc>
      </w:tr>
      <w:tr>
        <w:tc>
          <w:tcPr>
            <w:tcW w:type="dxa" w:w="2400"/>
            <w:tcMar>
              <w:top w:type="dxa" w:w="60"/>
              <w:left w:type="dxa" w:w="100"/>
              <w:bottom w:type="dxa" w:w="60"/>
              <w:right w:type="dxa" w:w="100"/>
            </w:tcMar>
            <w:vAlign w:val="center"/>
          </w:tcPr>
          <w:p>
            <w:pPr>
              <w:jc w:val="left"/>
            </w:pPr>
            <w:r>
              <w:rPr>
                <w:b w:val="false"/>
                <w:bCs w:val="false"/>
                <w:sz w:val="18"/>
                <w:szCs w:val="18"/>
              </w:rPr>
              <w:t xml:space="preserve">*.oms.opinsights.azure.com</w:t>
            </w:r>
          </w:p>
        </w:tc>
        <w:tc>
          <w:tcPr>
            <w:tcW w:type="dxa" w:w="1300"/>
            <w:tcMar>
              <w:top w:type="dxa" w:w="60"/>
              <w:left w:type="dxa" w:w="100"/>
              <w:bottom w:type="dxa" w:w="60"/>
              <w:right w:type="dxa" w:w="100"/>
            </w:tcMar>
            <w:vAlign w:val="center"/>
          </w:tcPr>
          <w:p>
            <w:pPr>
              <w:jc w:val="left"/>
            </w:pPr>
            <w:r>
              <w:rPr>
                <w:b w:val="false"/>
                <w:bCs w:val="false"/>
                <w:sz w:val="18"/>
                <w:szCs w:val="18"/>
              </w:rPr>
              <w:t xml:space="preserve">TCP 443</w:t>
            </w:r>
          </w:p>
        </w:tc>
        <w:tc>
          <w:tcPr>
            <w:tcW w:type="dxa" w:w="2800"/>
            <w:tcMar>
              <w:top w:type="dxa" w:w="60"/>
              <w:left w:type="dxa" w:w="100"/>
              <w:bottom w:type="dxa" w:w="60"/>
              <w:right w:type="dxa" w:w="100"/>
            </w:tcMar>
            <w:vAlign w:val="center"/>
          </w:tcPr>
          <w:p>
            <w:pPr>
              <w:jc w:val="left"/>
            </w:pPr>
            <w:r>
              <w:rPr>
                <w:b w:val="false"/>
                <w:bCs w:val="false"/>
                <w:sz w:val="18"/>
                <w:szCs w:val="18"/>
              </w:rPr>
              <w:t xml:space="preserve">Log Analytics workspace onboarding</w:t>
            </w:r>
          </w:p>
        </w:tc>
        <w:tc>
          <w:tcPr>
            <w:tcW w:type="dxa" w:w="1660"/>
            <w:tcMar>
              <w:top w:type="dxa" w:w="60"/>
              <w:left w:type="dxa" w:w="100"/>
              <w:bottom w:type="dxa" w:w="60"/>
              <w:right w:type="dxa" w:w="100"/>
            </w:tcMar>
            <w:vAlign w:val="center"/>
          </w:tcPr>
          <w:p>
            <w:pPr>
              <w:jc w:val="left"/>
            </w:pPr>
            <w:r>
              <w:rPr>
                <w:b w:val="false"/>
                <w:bCs w:val="false"/>
                <w:sz w:val="18"/>
                <w:szCs w:val="18"/>
              </w:rPr>
              <w:t xml:space="preserve">Mandatory (if monitoring enabled)</w:t>
            </w:r>
          </w:p>
        </w:tc>
        <w:tc>
          <w:tcPr>
            <w:tcW w:type="dxa" w:w="700"/>
            <w:tcMar>
              <w:top w:type="dxa" w:w="60"/>
              <w:left w:type="dxa" w:w="100"/>
              <w:bottom w:type="dxa" w:w="60"/>
              <w:right w:type="dxa" w:w="100"/>
            </w:tcMar>
            <w:vAlign w:val="center"/>
          </w:tcPr>
          <w:p>
            <w:pPr>
              <w:jc w:val="left"/>
            </w:pPr>
            <w:r>
              <w:rPr>
                <w:b w:val="false"/>
                <w:bCs w:val="false"/>
                <w:sz w:val="18"/>
                <w:szCs w:val="18"/>
              </w:rPr>
              <w:t xml:space="preserve">Yes (AMPLS)</w:t>
            </w:r>
          </w:p>
        </w:tc>
        <w:tc>
          <w:tcPr>
            <w:tcW w:type="dxa" w:w="500"/>
            <w:tcMar>
              <w:top w:type="dxa" w:w="60"/>
              <w:left w:type="dxa" w:w="100"/>
              <w:bottom w:type="dxa" w:w="60"/>
              <w:right w:type="dxa" w:w="100"/>
            </w:tcMar>
            <w:vAlign w:val="center"/>
          </w:tcPr>
          <w:p>
            <w:pPr>
              <w:jc w:val="left"/>
            </w:pPr>
            <w:r>
              <w:rPr>
                <w:b w:val="false"/>
                <w:bCs w:val="false"/>
                <w:sz w:val="18"/>
                <w:szCs w:val="18"/>
              </w:rPr>
              <w:t xml:space="preserve">Yes</w:t>
            </w:r>
          </w:p>
        </w:tc>
      </w:tr>
      <w:tr>
        <w:tc>
          <w:tcPr>
            <w:tcW w:type="dxa" w:w="2400"/>
            <w:shd w:fill="F2F2F2" w:val="clear"/>
            <w:tcMar>
              <w:top w:type="dxa" w:w="60"/>
              <w:left w:type="dxa" w:w="100"/>
              <w:bottom w:type="dxa" w:w="60"/>
              <w:right w:type="dxa" w:w="100"/>
            </w:tcMar>
            <w:vAlign w:val="center"/>
          </w:tcPr>
          <w:p>
            <w:pPr>
              <w:jc w:val="left"/>
            </w:pPr>
            <w:r>
              <w:rPr>
                <w:b w:val="false"/>
                <w:bCs w:val="false"/>
                <w:sz w:val="18"/>
                <w:szCs w:val="18"/>
              </w:rPr>
              <w:t xml:space="preserve">*.agentsvc.azure-automation.net</w:t>
            </w:r>
          </w:p>
        </w:tc>
        <w:tc>
          <w:tcPr>
            <w:tcW w:type="dxa" w:w="1300"/>
            <w:shd w:fill="F2F2F2" w:val="clear"/>
            <w:tcMar>
              <w:top w:type="dxa" w:w="60"/>
              <w:left w:type="dxa" w:w="100"/>
              <w:bottom w:type="dxa" w:w="60"/>
              <w:right w:type="dxa" w:w="100"/>
            </w:tcMar>
            <w:vAlign w:val="center"/>
          </w:tcPr>
          <w:p>
            <w:pPr>
              <w:jc w:val="left"/>
            </w:pPr>
            <w:r>
              <w:rPr>
                <w:b w:val="false"/>
                <w:bCs w:val="false"/>
                <w:sz w:val="18"/>
                <w:szCs w:val="18"/>
              </w:rPr>
              <w:t xml:space="preserve">TCP 443</w:t>
            </w:r>
          </w:p>
        </w:tc>
        <w:tc>
          <w:tcPr>
            <w:tcW w:type="dxa" w:w="2800"/>
            <w:shd w:fill="F2F2F2" w:val="clear"/>
            <w:tcMar>
              <w:top w:type="dxa" w:w="60"/>
              <w:left w:type="dxa" w:w="100"/>
              <w:bottom w:type="dxa" w:w="60"/>
              <w:right w:type="dxa" w:w="100"/>
            </w:tcMar>
            <w:vAlign w:val="center"/>
          </w:tcPr>
          <w:p>
            <w:pPr>
              <w:jc w:val="left"/>
            </w:pPr>
            <w:r>
              <w:rPr>
                <w:b w:val="false"/>
                <w:bCs w:val="false"/>
                <w:sz w:val="18"/>
                <w:szCs w:val="18"/>
              </w:rPr>
              <w:t xml:space="preserve">Azure Automation Hybrid Worker / DSC</w:t>
            </w:r>
          </w:p>
        </w:tc>
        <w:tc>
          <w:tcPr>
            <w:tcW w:type="dxa" w:w="1660"/>
            <w:shd w:fill="F2F2F2" w:val="clear"/>
            <w:tcMar>
              <w:top w:type="dxa" w:w="60"/>
              <w:left w:type="dxa" w:w="100"/>
              <w:bottom w:type="dxa" w:w="60"/>
              <w:right w:type="dxa" w:w="100"/>
            </w:tcMar>
            <w:vAlign w:val="center"/>
          </w:tcPr>
          <w:p>
            <w:pPr>
              <w:jc w:val="left"/>
            </w:pPr>
            <w:r>
              <w:rPr>
                <w:b w:val="false"/>
                <w:bCs w:val="false"/>
                <w:sz w:val="18"/>
                <w:szCs w:val="18"/>
              </w:rPr>
              <w:t xml:space="preserve">Optional (if Automation used)</w:t>
            </w:r>
          </w:p>
        </w:tc>
        <w:tc>
          <w:tcPr>
            <w:tcW w:type="dxa" w:w="700"/>
            <w:shd w:fill="F2F2F2" w:val="clear"/>
            <w:tcMar>
              <w:top w:type="dxa" w:w="60"/>
              <w:left w:type="dxa" w:w="100"/>
              <w:bottom w:type="dxa" w:w="60"/>
              <w:right w:type="dxa" w:w="100"/>
            </w:tcMar>
            <w:vAlign w:val="center"/>
          </w:tcPr>
          <w:p>
            <w:pPr>
              <w:jc w:val="left"/>
            </w:pPr>
            <w:r>
              <w:rPr>
                <w:b w:val="false"/>
                <w:bCs w:val="false"/>
                <w:sz w:val="18"/>
                <w:szCs w:val="18"/>
              </w:rPr>
              <w:t xml:space="preserve">Yes</w:t>
            </w:r>
          </w:p>
        </w:tc>
        <w:tc>
          <w:tcPr>
            <w:tcW w:type="dxa" w:w="500"/>
            <w:shd w:fill="F2F2F2" w:val="clear"/>
            <w:tcMar>
              <w:top w:type="dxa" w:w="60"/>
              <w:left w:type="dxa" w:w="100"/>
              <w:bottom w:type="dxa" w:w="60"/>
              <w:right w:type="dxa" w:w="100"/>
            </w:tcMar>
            <w:vAlign w:val="center"/>
          </w:tcPr>
          <w:p>
            <w:pPr>
              <w:jc w:val="left"/>
            </w:pPr>
            <w:r>
              <w:rPr>
                <w:b w:val="false"/>
                <w:bCs w:val="false"/>
                <w:sz w:val="18"/>
                <w:szCs w:val="18"/>
              </w:rPr>
              <w:t xml:space="preserve">Yes</w:t>
            </w:r>
          </w:p>
        </w:tc>
      </w:tr>
      <w:tr>
        <w:tc>
          <w:tcPr>
            <w:tcW w:type="dxa" w:w="2400"/>
            <w:tcMar>
              <w:top w:type="dxa" w:w="60"/>
              <w:left w:type="dxa" w:w="100"/>
              <w:bottom w:type="dxa" w:w="60"/>
              <w:right w:type="dxa" w:w="100"/>
            </w:tcMar>
            <w:vAlign w:val="center"/>
          </w:tcPr>
          <w:p>
            <w:pPr>
              <w:jc w:val="left"/>
            </w:pPr>
            <w:r>
              <w:rPr>
                <w:b w:val="false"/>
                <w:bCs w:val="false"/>
                <w:sz w:val="18"/>
                <w:szCs w:val="18"/>
              </w:rPr>
              <w:t xml:space="preserve">dc.services.visualstudio.com</w:t>
            </w:r>
          </w:p>
        </w:tc>
        <w:tc>
          <w:tcPr>
            <w:tcW w:type="dxa" w:w="1300"/>
            <w:tcMar>
              <w:top w:type="dxa" w:w="60"/>
              <w:left w:type="dxa" w:w="100"/>
              <w:bottom w:type="dxa" w:w="60"/>
              <w:right w:type="dxa" w:w="100"/>
            </w:tcMar>
            <w:vAlign w:val="center"/>
          </w:tcPr>
          <w:p>
            <w:pPr>
              <w:jc w:val="left"/>
            </w:pPr>
            <w:r>
              <w:rPr>
                <w:b w:val="false"/>
                <w:bCs w:val="false"/>
                <w:sz w:val="18"/>
                <w:szCs w:val="18"/>
              </w:rPr>
              <w:t xml:space="preserve">TCP 443</w:t>
            </w:r>
          </w:p>
        </w:tc>
        <w:tc>
          <w:tcPr>
            <w:tcW w:type="dxa" w:w="2800"/>
            <w:tcMar>
              <w:top w:type="dxa" w:w="60"/>
              <w:left w:type="dxa" w:w="100"/>
              <w:bottom w:type="dxa" w:w="60"/>
              <w:right w:type="dxa" w:w="100"/>
            </w:tcMar>
            <w:vAlign w:val="center"/>
          </w:tcPr>
          <w:p>
            <w:pPr>
              <w:jc w:val="left"/>
            </w:pPr>
            <w:r>
              <w:rPr>
                <w:b w:val="false"/>
                <w:bCs w:val="false"/>
                <w:sz w:val="18"/>
                <w:szCs w:val="18"/>
              </w:rPr>
              <w:t xml:space="preserve">Agent diagnostic telemetry</w:t>
            </w:r>
          </w:p>
        </w:tc>
        <w:tc>
          <w:tcPr>
            <w:tcW w:type="dxa" w:w="1660"/>
            <w:tcMar>
              <w:top w:type="dxa" w:w="60"/>
              <w:left w:type="dxa" w:w="100"/>
              <w:bottom w:type="dxa" w:w="60"/>
              <w:right w:type="dxa" w:w="100"/>
            </w:tcMar>
            <w:vAlign w:val="center"/>
          </w:tcPr>
          <w:p>
            <w:pPr>
              <w:jc w:val="left"/>
            </w:pPr>
            <w:r>
              <w:rPr>
                <w:b w:val="false"/>
                <w:bCs w:val="false"/>
                <w:sz w:val="18"/>
                <w:szCs w:val="18"/>
              </w:rPr>
              <w:t xml:space="preserve">Optional</w:t>
            </w:r>
          </w:p>
        </w:tc>
        <w:tc>
          <w:tcPr>
            <w:tcW w:type="dxa" w:w="700"/>
            <w:tcMar>
              <w:top w:type="dxa" w:w="60"/>
              <w:left w:type="dxa" w:w="100"/>
              <w:bottom w:type="dxa" w:w="60"/>
              <w:right w:type="dxa" w:w="100"/>
            </w:tcMar>
            <w:vAlign w:val="center"/>
          </w:tcPr>
          <w:p>
            <w:pPr>
              <w:jc w:val="left"/>
            </w:pPr>
            <w:r>
              <w:rPr>
                <w:b w:val="false"/>
                <w:bCs w:val="false"/>
                <w:sz w:val="18"/>
                <w:szCs w:val="18"/>
              </w:rPr>
              <w:t xml:space="preserve">No</w:t>
            </w:r>
          </w:p>
        </w:tc>
        <w:tc>
          <w:tcPr>
            <w:tcW w:type="dxa" w:w="500"/>
            <w:tcMar>
              <w:top w:type="dxa" w:w="60"/>
              <w:left w:type="dxa" w:w="100"/>
              <w:bottom w:type="dxa" w:w="60"/>
              <w:right w:type="dxa" w:w="100"/>
            </w:tcMar>
            <w:vAlign w:val="center"/>
          </w:tcPr>
          <w:p>
            <w:pPr>
              <w:jc w:val="left"/>
            </w:pPr>
            <w:r>
              <w:rPr>
                <w:b w:val="false"/>
                <w:bCs w:val="false"/>
                <w:sz w:val="18"/>
                <w:szCs w:val="18"/>
              </w:rPr>
              <w:t xml:space="preserve">Yes</w:t>
            </w:r>
          </w:p>
        </w:tc>
      </w:tr>
      <w:tr>
        <w:tc>
          <w:tcPr>
            <w:tcW w:type="dxa" w:w="2400"/>
            <w:shd w:fill="F2F2F2" w:val="clear"/>
            <w:tcMar>
              <w:top w:type="dxa" w:w="60"/>
              <w:left w:type="dxa" w:w="100"/>
              <w:bottom w:type="dxa" w:w="60"/>
              <w:right w:type="dxa" w:w="100"/>
            </w:tcMar>
            <w:vAlign w:val="center"/>
          </w:tcPr>
          <w:p>
            <w:pPr>
              <w:jc w:val="left"/>
            </w:pPr>
            <w:r>
              <w:rPr>
                <w:b w:val="false"/>
                <w:bCs w:val="false"/>
                <w:sz w:val="18"/>
                <w:szCs w:val="18"/>
              </w:rPr>
              <w:t xml:space="preserve">packages.microsoft.com</w:t>
            </w:r>
          </w:p>
        </w:tc>
        <w:tc>
          <w:tcPr>
            <w:tcW w:type="dxa" w:w="1300"/>
            <w:shd w:fill="F2F2F2" w:val="clear"/>
            <w:tcMar>
              <w:top w:type="dxa" w:w="60"/>
              <w:left w:type="dxa" w:w="100"/>
              <w:bottom w:type="dxa" w:w="60"/>
              <w:right w:type="dxa" w:w="100"/>
            </w:tcMar>
            <w:vAlign w:val="center"/>
          </w:tcPr>
          <w:p>
            <w:pPr>
              <w:jc w:val="left"/>
            </w:pPr>
            <w:r>
              <w:rPr>
                <w:b w:val="false"/>
                <w:bCs w:val="false"/>
                <w:sz w:val="18"/>
                <w:szCs w:val="18"/>
              </w:rPr>
              <w:t xml:space="preserve">TCP 443</w:t>
            </w:r>
          </w:p>
        </w:tc>
        <w:tc>
          <w:tcPr>
            <w:tcW w:type="dxa" w:w="2800"/>
            <w:shd w:fill="F2F2F2" w:val="clear"/>
            <w:tcMar>
              <w:top w:type="dxa" w:w="60"/>
              <w:left w:type="dxa" w:w="100"/>
              <w:bottom w:type="dxa" w:w="60"/>
              <w:right w:type="dxa" w:w="100"/>
            </w:tcMar>
            <w:vAlign w:val="center"/>
          </w:tcPr>
          <w:p>
            <w:pPr>
              <w:jc w:val="left"/>
            </w:pPr>
            <w:r>
              <w:rPr>
                <w:b w:val="false"/>
                <w:bCs w:val="false"/>
                <w:sz w:val="18"/>
                <w:szCs w:val="18"/>
              </w:rPr>
              <w:t xml:space="preserve">Linux agent package repository</w:t>
            </w:r>
          </w:p>
        </w:tc>
        <w:tc>
          <w:tcPr>
            <w:tcW w:type="dxa" w:w="1660"/>
            <w:shd w:fill="F2F2F2" w:val="clear"/>
            <w:tcMar>
              <w:top w:type="dxa" w:w="60"/>
              <w:left w:type="dxa" w:w="100"/>
              <w:bottom w:type="dxa" w:w="60"/>
              <w:right w:type="dxa" w:w="100"/>
            </w:tcMar>
            <w:vAlign w:val="center"/>
          </w:tcPr>
          <w:p>
            <w:pPr>
              <w:jc w:val="left"/>
            </w:pPr>
            <w:r>
              <w:rPr>
                <w:b w:val="false"/>
                <w:bCs w:val="false"/>
                <w:sz w:val="18"/>
                <w:szCs w:val="18"/>
              </w:rPr>
              <w:t xml:space="preserve">Mandatory (Linux)</w:t>
            </w:r>
          </w:p>
        </w:tc>
        <w:tc>
          <w:tcPr>
            <w:tcW w:type="dxa" w:w="700"/>
            <w:shd w:fill="F2F2F2" w:val="clear"/>
            <w:tcMar>
              <w:top w:type="dxa" w:w="60"/>
              <w:left w:type="dxa" w:w="100"/>
              <w:bottom w:type="dxa" w:w="60"/>
              <w:right w:type="dxa" w:w="100"/>
            </w:tcMar>
            <w:vAlign w:val="center"/>
          </w:tcPr>
          <w:p>
            <w:pPr>
              <w:jc w:val="left"/>
            </w:pPr>
            <w:r>
              <w:rPr>
                <w:b w:val="false"/>
                <w:bCs w:val="false"/>
                <w:sz w:val="18"/>
                <w:szCs w:val="18"/>
              </w:rPr>
              <w:t xml:space="preserve">No (public endpoint)</w:t>
            </w:r>
          </w:p>
        </w:tc>
        <w:tc>
          <w:tcPr>
            <w:tcW w:type="dxa" w:w="500"/>
            <w:shd w:fill="F2F2F2" w:val="clear"/>
            <w:tcMar>
              <w:top w:type="dxa" w:w="60"/>
              <w:left w:type="dxa" w:w="100"/>
              <w:bottom w:type="dxa" w:w="60"/>
              <w:right w:type="dxa" w:w="100"/>
            </w:tcMar>
            <w:vAlign w:val="center"/>
          </w:tcPr>
          <w:p>
            <w:pPr>
              <w:jc w:val="left"/>
            </w:pPr>
            <w:r>
              <w:rPr>
                <w:b w:val="false"/>
                <w:bCs w:val="false"/>
                <w:sz w:val="18"/>
                <w:szCs w:val="18"/>
              </w:rPr>
              <w:t xml:space="preserve">Yes</w:t>
            </w:r>
          </w:p>
        </w:tc>
      </w:tr>
      <w:tr>
        <w:tc>
          <w:tcPr>
            <w:tcW w:type="dxa" w:w="2400"/>
            <w:tcMar>
              <w:top w:type="dxa" w:w="60"/>
              <w:left w:type="dxa" w:w="100"/>
              <w:bottom w:type="dxa" w:w="60"/>
              <w:right w:type="dxa" w:w="100"/>
            </w:tcMar>
            <w:vAlign w:val="center"/>
          </w:tcPr>
          <w:p>
            <w:pPr>
              <w:jc w:val="left"/>
            </w:pPr>
            <w:r>
              <w:rPr>
                <w:b w:val="false"/>
                <w:bCs w:val="false"/>
                <w:sz w:val="18"/>
                <w:szCs w:val="18"/>
              </w:rPr>
              <w:t xml:space="preserve">*.blob.core.windows.net (Update Manager)</w:t>
            </w:r>
          </w:p>
        </w:tc>
        <w:tc>
          <w:tcPr>
            <w:tcW w:type="dxa" w:w="1300"/>
            <w:tcMar>
              <w:top w:type="dxa" w:w="60"/>
              <w:left w:type="dxa" w:w="100"/>
              <w:bottom w:type="dxa" w:w="60"/>
              <w:right w:type="dxa" w:w="100"/>
            </w:tcMar>
            <w:vAlign w:val="center"/>
          </w:tcPr>
          <w:p>
            <w:pPr>
              <w:jc w:val="left"/>
            </w:pPr>
            <w:r>
              <w:rPr>
                <w:b w:val="false"/>
                <w:bCs w:val="false"/>
                <w:sz w:val="18"/>
                <w:szCs w:val="18"/>
              </w:rPr>
              <w:t xml:space="preserve">TCP 443</w:t>
            </w:r>
          </w:p>
        </w:tc>
        <w:tc>
          <w:tcPr>
            <w:tcW w:type="dxa" w:w="2800"/>
            <w:tcMar>
              <w:top w:type="dxa" w:w="60"/>
              <w:left w:type="dxa" w:w="100"/>
              <w:bottom w:type="dxa" w:w="60"/>
              <w:right w:type="dxa" w:w="100"/>
            </w:tcMar>
            <w:vAlign w:val="center"/>
          </w:tcPr>
          <w:p>
            <w:pPr>
              <w:jc w:val="left"/>
            </w:pPr>
            <w:r>
              <w:rPr>
                <w:b w:val="false"/>
                <w:bCs w:val="false"/>
                <w:sz w:val="18"/>
                <w:szCs w:val="18"/>
              </w:rPr>
              <w:t xml:space="preserve">Patch content delivery</w:t>
            </w:r>
          </w:p>
        </w:tc>
        <w:tc>
          <w:tcPr>
            <w:tcW w:type="dxa" w:w="1660"/>
            <w:tcMar>
              <w:top w:type="dxa" w:w="60"/>
              <w:left w:type="dxa" w:w="100"/>
              <w:bottom w:type="dxa" w:w="60"/>
              <w:right w:type="dxa" w:w="100"/>
            </w:tcMar>
            <w:vAlign w:val="center"/>
          </w:tcPr>
          <w:p>
            <w:pPr>
              <w:jc w:val="left"/>
            </w:pPr>
            <w:r>
              <w:rPr>
                <w:b w:val="false"/>
                <w:bCs w:val="false"/>
                <w:sz w:val="18"/>
                <w:szCs w:val="18"/>
              </w:rPr>
              <w:t xml:space="preserve">Mandatory (if Update Manager used)</w:t>
            </w:r>
          </w:p>
        </w:tc>
        <w:tc>
          <w:tcPr>
            <w:tcW w:type="dxa" w:w="700"/>
            <w:tcMar>
              <w:top w:type="dxa" w:w="60"/>
              <w:left w:type="dxa" w:w="100"/>
              <w:bottom w:type="dxa" w:w="60"/>
              <w:right w:type="dxa" w:w="100"/>
            </w:tcMar>
            <w:vAlign w:val="center"/>
          </w:tcPr>
          <w:p>
            <w:pPr>
              <w:jc w:val="left"/>
            </w:pPr>
            <w:r>
              <w:rPr>
                <w:b w:val="false"/>
                <w:bCs w:val="false"/>
                <w:sz w:val="18"/>
                <w:szCs w:val="18"/>
              </w:rPr>
              <w:t xml:space="preserve">Yes</w:t>
            </w:r>
          </w:p>
        </w:tc>
        <w:tc>
          <w:tcPr>
            <w:tcW w:type="dxa" w:w="500"/>
            <w:tcMar>
              <w:top w:type="dxa" w:w="60"/>
              <w:left w:type="dxa" w:w="100"/>
              <w:bottom w:type="dxa" w:w="60"/>
              <w:right w:type="dxa" w:w="100"/>
            </w:tcMar>
            <w:vAlign w:val="center"/>
          </w:tcPr>
          <w:p>
            <w:pPr>
              <w:jc w:val="left"/>
            </w:pPr>
            <w:r>
              <w:rPr>
                <w:b w:val="false"/>
                <w:bCs w:val="false"/>
                <w:sz w:val="18"/>
                <w:szCs w:val="18"/>
              </w:rPr>
              <w:t xml:space="preserve">Yes</w:t>
            </w:r>
          </w:p>
        </w:tc>
      </w:tr>
    </w:tbl>
    <w:p>
      <w:pPr>
        <w:pStyle w:val="Heading2"/>
        <w:spacing w:after="160" w:before="320"/>
      </w:pPr>
      <w:r>
        <w:t xml:space="preserve">7.1 ExpressRoute Considerations</w:t>
      </w:r>
    </w:p>
    <w:p>
      <w:pPr>
        <w:pStyle w:val="ListParagraph"/>
        <w:numPr>
          <w:ilvl w:val="0"/>
          <w:numId w:val="2"/>
        </w:numPr>
        <w:spacing w:after="60"/>
      </w:pPr>
      <w:r>
        <w:t xml:space="preserve">When ExpressRoute is available, route Azure public peering or Microsoft peering traffic for the Arc/Guest Configuration/Log Analytics FQDNs over the circuit to avoid internet egress and reduce latency variability.</w:t>
      </w:r>
    </w:p>
    <w:p>
      <w:pPr>
        <w:pStyle w:val="ListParagraph"/>
        <w:numPr>
          <w:ilvl w:val="0"/>
          <w:numId w:val="2"/>
        </w:numPr>
        <w:spacing w:after="60"/>
      </w:pPr>
      <w:r>
        <w:t xml:space="preserve">Confirm Network Security Group (NSG) and on-premises firewall rules permit the required FQDN/IP ranges published in Microsoft's Azure Arc network requirements documentation — ranges are region-specific and updated periodically; use a service tag or FQDN-based egress rule rather than static IP allow-lists.</w:t>
      </w:r>
    </w:p>
    <w:p>
      <w:pPr>
        <w:pStyle w:val="ListParagraph"/>
        <w:numPr>
          <w:ilvl w:val="0"/>
          <w:numId w:val="2"/>
        </w:numPr>
        <w:spacing w:after="60"/>
      </w:pPr>
      <w:r>
        <w:t xml:space="preserve">Where Private Link is used for Log Analytics/Guest Configuration/ARM, ensure Private DNS zones are linked to the on-premises DNS resolution path (via conditional forwarders or DNS Private Resolver).</w:t>
      </w:r>
    </w:p>
    <w:p>
      <w:pPr>
        <w:pStyle w:val="Heading1"/>
        <w:pageBreakBefore/>
        <w:spacing w:after="240" w:before="480"/>
      </w:pPr>
      <w:r>
        <w:t xml:space="preserve">8. Security Architecture</w:t>
      </w:r>
    </w:p>
    <w:p>
      <w:pPr>
        <w:pStyle w:val="Heading2"/>
        <w:spacing w:after="160" w:before="320"/>
      </w:pPr>
      <w:r>
        <w:t xml:space="preserve">8.1 Encryption and Certificate Validation</w:t>
      </w:r>
    </w:p>
    <w:p>
      <w:pPr>
        <w:pStyle w:val="ListParagraph"/>
        <w:numPr>
          <w:ilvl w:val="0"/>
          <w:numId w:val="2"/>
        </w:numPr>
        <w:spacing w:after="60"/>
      </w:pPr>
      <w:r>
        <w:t xml:space="preserve">All control-plane and data-plane traffic uses TLS 1.2 minimum (TLS 1.3 where supported); TLS 1.0/1.1 are not accepted by Azure endpoints.</w:t>
      </w:r>
    </w:p>
    <w:p>
      <w:pPr>
        <w:pStyle w:val="ListParagraph"/>
        <w:numPr>
          <w:ilvl w:val="0"/>
          <w:numId w:val="2"/>
        </w:numPr>
        <w:spacing w:after="60"/>
      </w:pPr>
      <w:r>
        <w:t xml:space="preserve">The Arc agent validates the Azure endpoint certificate chain against the OS trust store; a corporate TLS-inspecting proxy must have its inspection root CA imported into every managed server's trust store, or inspection must be bypassed for Arc/Azure FQDNs.</w:t>
      </w:r>
    </w:p>
    <w:p>
      <w:pPr>
        <w:pStyle w:val="ListParagraph"/>
        <w:numPr>
          <w:ilvl w:val="0"/>
          <w:numId w:val="2"/>
        </w:numPr>
        <w:spacing w:after="60"/>
      </w:pPr>
      <w:r>
        <w:t xml:space="preserve">At onboarding, the agent receives a unique per-machine certificate used for all subsequent mutual-TLS-backed identity operations; this certificate is rotated automatically by the platform.</w:t>
      </w:r>
    </w:p>
    <w:p>
      <w:pPr>
        <w:pStyle w:val="Heading2"/>
        <w:spacing w:after="160" w:before="320"/>
      </w:pPr>
      <w:r>
        <w:t xml:space="preserve">8.2 Identity: Managed Identity, Service Principal, and Microsoft Entra ID</w:t>
      </w:r>
    </w:p>
    <w:p>
      <w:pPr>
        <w:pStyle w:val="ListParagraph"/>
        <w:numPr>
          <w:ilvl w:val="0"/>
          <w:numId w:val="2"/>
        </w:numPr>
        <w:spacing w:after="60"/>
      </w:pPr>
      <w:r>
        <w:t xml:space="preserve">System-assigned managed identity: created automatically per Arc-enabled server; used for the machine's own operations (Guest Configuration, extension execution) — no credential storage on the server.</w:t>
      </w:r>
    </w:p>
    <w:p>
      <w:pPr>
        <w:pStyle w:val="ListParagraph"/>
        <w:numPr>
          <w:ilvl w:val="0"/>
          <w:numId w:val="2"/>
        </w:numPr>
        <w:spacing w:after="60"/>
      </w:pPr>
      <w:r>
        <w:t xml:space="preserve">Service principal: used only for at-scale, non-interactive onboarding automation (e.g., bulk onboarding scripts); scope tightly to the onboarding resource group and rotate/expire the principal's secret or use a certificate-based credential.</w:t>
      </w:r>
    </w:p>
    <w:p>
      <w:pPr>
        <w:pStyle w:val="ListParagraph"/>
        <w:numPr>
          <w:ilvl w:val="0"/>
          <w:numId w:val="2"/>
        </w:numPr>
        <w:spacing w:after="60"/>
      </w:pPr>
      <w:r>
        <w:t xml:space="preserve">Microsoft Entra ID: the identity backbone for interactive access (Portal, CLI, PowerShell) — enforce Conditional Access, MFA, and Privileged Identity Management (PIM) for any role with Arc write permissions.</w:t>
      </w:r>
    </w:p>
    <w:p>
      <w:pPr>
        <w:pStyle w:val="Heading2"/>
        <w:spacing w:after="160" w:before="320"/>
      </w:pPr>
      <w:r>
        <w:t xml:space="preserve">8.3 RBAC and Least Privilege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shd w:fill="1F3864" w:val="clear"/>
            <w:tcMar>
              <w:top w:type="dxa" w:w="60"/>
              <w:left w:type="dxa" w:w="100"/>
              <w:bottom w:type="dxa" w:w="60"/>
              <w:right w:type="dxa" w:w="100"/>
            </w:tcMar>
            <w:vAlign w:val="center"/>
          </w:tcPr>
          <w:p>
            <w:pPr>
              <w:jc w:val="left"/>
            </w:pPr>
            <w:r>
              <w:rPr>
                <w:b/>
                <w:bCs/>
                <w:color w:val="FFFFFF"/>
                <w:sz w:val="19"/>
                <w:szCs w:val="19"/>
              </w:rPr>
              <w:t xml:space="preserve">Role</w:t>
            </w:r>
          </w:p>
        </w:tc>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Scope</w:t>
            </w:r>
          </w:p>
        </w:tc>
        <w:tc>
          <w:tcPr>
            <w:tcW w:type="dxa" w:w="4160"/>
            <w:shd w:fill="1F3864" w:val="clear"/>
            <w:tcMar>
              <w:top w:type="dxa" w:w="60"/>
              <w:left w:type="dxa" w:w="100"/>
              <w:bottom w:type="dxa" w:w="60"/>
              <w:right w:type="dxa" w:w="100"/>
            </w:tcMar>
            <w:vAlign w:val="center"/>
          </w:tcPr>
          <w:p>
            <w:pPr>
              <w:jc w:val="left"/>
            </w:pPr>
            <w:r>
              <w:rPr>
                <w:b/>
                <w:bCs/>
                <w:color w:val="FFFFFF"/>
                <w:sz w:val="19"/>
                <w:szCs w:val="19"/>
              </w:rPr>
              <w:t xml:space="preserve">Purpose</w:t>
            </w:r>
          </w:p>
        </w:tc>
      </w:tr>
      <w:tr>
        <w:tc>
          <w:tcPr>
            <w:tcW w:type="dxa" w:w="2800"/>
            <w:tcMar>
              <w:top w:type="dxa" w:w="60"/>
              <w:left w:type="dxa" w:w="100"/>
              <w:bottom w:type="dxa" w:w="60"/>
              <w:right w:type="dxa" w:w="100"/>
            </w:tcMar>
            <w:vAlign w:val="center"/>
          </w:tcPr>
          <w:p>
            <w:pPr>
              <w:jc w:val="left"/>
            </w:pPr>
            <w:r>
              <w:rPr>
                <w:b w:val="false"/>
                <w:bCs w:val="false"/>
                <w:sz w:val="18"/>
                <w:szCs w:val="18"/>
              </w:rPr>
              <w:t xml:space="preserve">Azure Connected Machine Onboarding</w:t>
            </w:r>
          </w:p>
        </w:tc>
        <w:tc>
          <w:tcPr>
            <w:tcW w:type="dxa" w:w="2400"/>
            <w:tcMar>
              <w:top w:type="dxa" w:w="60"/>
              <w:left w:type="dxa" w:w="100"/>
              <w:bottom w:type="dxa" w:w="60"/>
              <w:right w:type="dxa" w:w="100"/>
            </w:tcMar>
            <w:vAlign w:val="center"/>
          </w:tcPr>
          <w:p>
            <w:pPr>
              <w:jc w:val="left"/>
            </w:pPr>
            <w:r>
              <w:rPr>
                <w:b w:val="false"/>
                <w:bCs w:val="false"/>
                <w:sz w:val="18"/>
                <w:szCs w:val="18"/>
              </w:rPr>
              <w:t xml:space="preserve">Resource group (onboarding)</w:t>
            </w:r>
          </w:p>
        </w:tc>
        <w:tc>
          <w:tcPr>
            <w:tcW w:type="dxa" w:w="4160"/>
            <w:tcMar>
              <w:top w:type="dxa" w:w="60"/>
              <w:left w:type="dxa" w:w="100"/>
              <w:bottom w:type="dxa" w:w="60"/>
              <w:right w:type="dxa" w:w="100"/>
            </w:tcMar>
            <w:vAlign w:val="center"/>
          </w:tcPr>
          <w:p>
            <w:pPr>
              <w:jc w:val="left"/>
            </w:pPr>
            <w:r>
              <w:rPr>
                <w:b w:val="false"/>
                <w:bCs w:val="false"/>
                <w:sz w:val="18"/>
                <w:szCs w:val="18"/>
              </w:rPr>
              <w:t xml:space="preserve">Minimum role to onboard new machines — cannot read/modify existing resources</w:t>
            </w:r>
          </w:p>
        </w:tc>
      </w:tr>
      <w:tr>
        <w:tc>
          <w:tcPr>
            <w:tcW w:type="dxa" w:w="2800"/>
            <w:shd w:fill="F2F2F2" w:val="clear"/>
            <w:tcMar>
              <w:top w:type="dxa" w:w="60"/>
              <w:left w:type="dxa" w:w="100"/>
              <w:bottom w:type="dxa" w:w="60"/>
              <w:right w:type="dxa" w:w="100"/>
            </w:tcMar>
            <w:vAlign w:val="center"/>
          </w:tcPr>
          <w:p>
            <w:pPr>
              <w:jc w:val="left"/>
            </w:pPr>
            <w:r>
              <w:rPr>
                <w:b w:val="false"/>
                <w:bCs w:val="false"/>
                <w:sz w:val="18"/>
                <w:szCs w:val="18"/>
              </w:rPr>
              <w:t xml:space="preserve">Azure Connected Machine Resource Administrator</w:t>
            </w:r>
          </w:p>
        </w:tc>
        <w:tc>
          <w:tcPr>
            <w:tcW w:type="dxa" w:w="2400"/>
            <w:shd w:fill="F2F2F2" w:val="clear"/>
            <w:tcMar>
              <w:top w:type="dxa" w:w="60"/>
              <w:left w:type="dxa" w:w="100"/>
              <w:bottom w:type="dxa" w:w="60"/>
              <w:right w:type="dxa" w:w="100"/>
            </w:tcMar>
            <w:vAlign w:val="center"/>
          </w:tcPr>
          <w:p>
            <w:pPr>
              <w:jc w:val="left"/>
            </w:pPr>
            <w:r>
              <w:rPr>
                <w:b w:val="false"/>
                <w:bCs w:val="false"/>
                <w:sz w:val="18"/>
                <w:szCs w:val="18"/>
              </w:rPr>
              <w:t xml:space="preserve">Resource group (post-onboarding)</w:t>
            </w:r>
          </w:p>
        </w:tc>
        <w:tc>
          <w:tcPr>
            <w:tcW w:type="dxa" w:w="4160"/>
            <w:shd w:fill="F2F2F2" w:val="clear"/>
            <w:tcMar>
              <w:top w:type="dxa" w:w="60"/>
              <w:left w:type="dxa" w:w="100"/>
              <w:bottom w:type="dxa" w:w="60"/>
              <w:right w:type="dxa" w:w="100"/>
            </w:tcMar>
            <w:vAlign w:val="center"/>
          </w:tcPr>
          <w:p>
            <w:pPr>
              <w:jc w:val="left"/>
            </w:pPr>
            <w:r>
              <w:rPr>
                <w:b w:val="false"/>
                <w:bCs w:val="false"/>
                <w:sz w:val="18"/>
                <w:szCs w:val="18"/>
              </w:rPr>
              <w:t xml:space="preserve">Manage extensions, Run Command, and machine properties</w:t>
            </w:r>
          </w:p>
        </w:tc>
      </w:tr>
      <w:tr>
        <w:tc>
          <w:tcPr>
            <w:tcW w:type="dxa" w:w="2800"/>
            <w:tcMar>
              <w:top w:type="dxa" w:w="60"/>
              <w:left w:type="dxa" w:w="100"/>
              <w:bottom w:type="dxa" w:w="60"/>
              <w:right w:type="dxa" w:w="100"/>
            </w:tcMar>
            <w:vAlign w:val="center"/>
          </w:tcPr>
          <w:p>
            <w:pPr>
              <w:jc w:val="left"/>
            </w:pPr>
            <w:r>
              <w:rPr>
                <w:b w:val="false"/>
                <w:bCs w:val="false"/>
                <w:sz w:val="18"/>
                <w:szCs w:val="18"/>
              </w:rPr>
              <w:t xml:space="preserve">Log Analytics Contributor</w:t>
            </w:r>
          </w:p>
        </w:tc>
        <w:tc>
          <w:tcPr>
            <w:tcW w:type="dxa" w:w="2400"/>
            <w:tcMar>
              <w:top w:type="dxa" w:w="60"/>
              <w:left w:type="dxa" w:w="100"/>
              <w:bottom w:type="dxa" w:w="60"/>
              <w:right w:type="dxa" w:w="100"/>
            </w:tcMar>
            <w:vAlign w:val="center"/>
          </w:tcPr>
          <w:p>
            <w:pPr>
              <w:jc w:val="left"/>
            </w:pPr>
            <w:r>
              <w:rPr>
                <w:b w:val="false"/>
                <w:bCs w:val="false"/>
                <w:sz w:val="18"/>
                <w:szCs w:val="18"/>
              </w:rPr>
              <w:t xml:space="preserve">Workspace scope</w:t>
            </w:r>
          </w:p>
        </w:tc>
        <w:tc>
          <w:tcPr>
            <w:tcW w:type="dxa" w:w="4160"/>
            <w:tcMar>
              <w:top w:type="dxa" w:w="60"/>
              <w:left w:type="dxa" w:w="100"/>
              <w:bottom w:type="dxa" w:w="60"/>
              <w:right w:type="dxa" w:w="100"/>
            </w:tcMar>
            <w:vAlign w:val="center"/>
          </w:tcPr>
          <w:p>
            <w:pPr>
              <w:jc w:val="left"/>
            </w:pPr>
            <w:r>
              <w:rPr>
                <w:b w:val="false"/>
                <w:bCs w:val="false"/>
                <w:sz w:val="18"/>
                <w:szCs w:val="18"/>
              </w:rPr>
              <w:t xml:space="preserve">Configure data collection rules, workspace settings</w:t>
            </w:r>
          </w:p>
        </w:tc>
      </w:tr>
      <w:tr>
        <w:tc>
          <w:tcPr>
            <w:tcW w:type="dxa" w:w="2800"/>
            <w:shd w:fill="F2F2F2" w:val="clear"/>
            <w:tcMar>
              <w:top w:type="dxa" w:w="60"/>
              <w:left w:type="dxa" w:w="100"/>
              <w:bottom w:type="dxa" w:w="60"/>
              <w:right w:type="dxa" w:w="100"/>
            </w:tcMar>
            <w:vAlign w:val="center"/>
          </w:tcPr>
          <w:p>
            <w:pPr>
              <w:jc w:val="left"/>
            </w:pPr>
            <w:r>
              <w:rPr>
                <w:b w:val="false"/>
                <w:bCs w:val="false"/>
                <w:sz w:val="18"/>
                <w:szCs w:val="18"/>
              </w:rPr>
              <w:t xml:space="preserve">Security Reader / Security Admin</w:t>
            </w:r>
          </w:p>
        </w:tc>
        <w:tc>
          <w:tcPr>
            <w:tcW w:type="dxa" w:w="2400"/>
            <w:shd w:fill="F2F2F2" w:val="clear"/>
            <w:tcMar>
              <w:top w:type="dxa" w:w="60"/>
              <w:left w:type="dxa" w:w="100"/>
              <w:bottom w:type="dxa" w:w="60"/>
              <w:right w:type="dxa" w:w="100"/>
            </w:tcMar>
            <w:vAlign w:val="center"/>
          </w:tcPr>
          <w:p>
            <w:pPr>
              <w:jc w:val="left"/>
            </w:pPr>
            <w:r>
              <w:rPr>
                <w:b w:val="false"/>
                <w:bCs w:val="false"/>
                <w:sz w:val="18"/>
                <w:szCs w:val="18"/>
              </w:rPr>
              <w:t xml:space="preserve">Subscription or management group</w:t>
            </w:r>
          </w:p>
        </w:tc>
        <w:tc>
          <w:tcPr>
            <w:tcW w:type="dxa" w:w="4160"/>
            <w:shd w:fill="F2F2F2" w:val="clear"/>
            <w:tcMar>
              <w:top w:type="dxa" w:w="60"/>
              <w:left w:type="dxa" w:w="100"/>
              <w:bottom w:type="dxa" w:w="60"/>
              <w:right w:type="dxa" w:w="100"/>
            </w:tcMar>
            <w:vAlign w:val="center"/>
          </w:tcPr>
          <w:p>
            <w:pPr>
              <w:jc w:val="left"/>
            </w:pPr>
            <w:r>
              <w:rPr>
                <w:b w:val="false"/>
                <w:bCs w:val="false"/>
                <w:sz w:val="18"/>
                <w:szCs w:val="18"/>
              </w:rPr>
              <w:t xml:space="preserve">View/manage Defender for Cloud recommendations</w:t>
            </w:r>
          </w:p>
        </w:tc>
      </w:tr>
      <w:tr>
        <w:tc>
          <w:tcPr>
            <w:tcW w:type="dxa" w:w="2800"/>
            <w:tcMar>
              <w:top w:type="dxa" w:w="60"/>
              <w:left w:type="dxa" w:w="100"/>
              <w:bottom w:type="dxa" w:w="60"/>
              <w:right w:type="dxa" w:w="100"/>
            </w:tcMar>
            <w:vAlign w:val="center"/>
          </w:tcPr>
          <w:p>
            <w:pPr>
              <w:jc w:val="left"/>
            </w:pPr>
            <w:r>
              <w:rPr>
                <w:b w:val="false"/>
                <w:bCs w:val="false"/>
                <w:sz w:val="18"/>
                <w:szCs w:val="18"/>
              </w:rPr>
              <w:t xml:space="preserve">Resource Policy Contributor</w:t>
            </w:r>
          </w:p>
        </w:tc>
        <w:tc>
          <w:tcPr>
            <w:tcW w:type="dxa" w:w="2400"/>
            <w:tcMar>
              <w:top w:type="dxa" w:w="60"/>
              <w:left w:type="dxa" w:w="100"/>
              <w:bottom w:type="dxa" w:w="60"/>
              <w:right w:type="dxa" w:w="100"/>
            </w:tcMar>
            <w:vAlign w:val="center"/>
          </w:tcPr>
          <w:p>
            <w:pPr>
              <w:jc w:val="left"/>
            </w:pPr>
            <w:r>
              <w:rPr>
                <w:b w:val="false"/>
                <w:bCs w:val="false"/>
                <w:sz w:val="18"/>
                <w:szCs w:val="18"/>
              </w:rPr>
              <w:t xml:space="preserve">Management group</w:t>
            </w:r>
          </w:p>
        </w:tc>
        <w:tc>
          <w:tcPr>
            <w:tcW w:type="dxa" w:w="4160"/>
            <w:tcMar>
              <w:top w:type="dxa" w:w="60"/>
              <w:left w:type="dxa" w:w="100"/>
              <w:bottom w:type="dxa" w:w="60"/>
              <w:right w:type="dxa" w:w="100"/>
            </w:tcMar>
            <w:vAlign w:val="center"/>
          </w:tcPr>
          <w:p>
            <w:pPr>
              <w:jc w:val="left"/>
            </w:pPr>
            <w:r>
              <w:rPr>
                <w:b w:val="false"/>
                <w:bCs w:val="false"/>
                <w:sz w:val="18"/>
                <w:szCs w:val="18"/>
              </w:rPr>
              <w:t xml:space="preserve">Author and assign Azure Policy / Guest Configuration definitions</w:t>
            </w:r>
          </w:p>
        </w:tc>
      </w:tr>
    </w:tbl>
    <w:p>
      <w:pPr>
        <w:pStyle w:val="Heading2"/>
        <w:spacing w:after="160" w:before="320"/>
      </w:pPr>
      <w:r>
        <w:t xml:space="preserve">8.4 Private Link, Arc Gateway, and Zero Trust</w:t>
      </w:r>
    </w:p>
    <w:p>
      <w:pPr>
        <w:pStyle w:val="ListParagraph"/>
        <w:numPr>
          <w:ilvl w:val="0"/>
          <w:numId w:val="2"/>
        </w:numPr>
        <w:spacing w:after="60"/>
      </w:pPr>
      <w:r>
        <w:t xml:space="preserve">Private Link removes public-internet exposure for ARM, Guest Configuration, and Log Analytics traffic when the enterprise's security policy prohibits any internet-bound traffic from servers.</w:t>
      </w:r>
    </w:p>
    <w:p>
      <w:pPr>
        <w:pStyle w:val="ListParagraph"/>
        <w:numPr>
          <w:ilvl w:val="0"/>
          <w:numId w:val="2"/>
        </w:numPr>
        <w:spacing w:after="60"/>
      </w:pPr>
      <w:r>
        <w:t xml:space="preserve">Azure Arc Gateway (Microsoft's managed reverse-proxy aggregation service) reduces the number of distinct FQDNs a server must reach, simplifying firewall rules — complementary to, not a replacement for, the on-premises relay decision in Section 4.</w:t>
      </w:r>
    </w:p>
    <w:p>
      <w:pPr>
        <w:pStyle w:val="ListParagraph"/>
        <w:numPr>
          <w:ilvl w:val="0"/>
          <w:numId w:val="2"/>
        </w:numPr>
        <w:spacing w:after="60"/>
      </w:pPr>
      <w:r>
        <w:t xml:space="preserve">Zero Trust principles applied: every request is authenticated and authorized regardless of network location; segment server subnets by trust tier; assume breach and rely on managed identity plus Conditional Access rather than network location as a trust signal.</w:t>
      </w:r>
    </w:p>
    <w:p>
      <w:pPr>
        <w:pStyle w:val="ListParagraph"/>
        <w:numPr>
          <w:ilvl w:val="0"/>
          <w:numId w:val="2"/>
        </w:numPr>
        <w:spacing w:after="60"/>
      </w:pPr>
      <w:r>
        <w:t xml:space="preserve">Least privilege model: onboarding identities, automation runbooks, and human operators are all scoped to the minimum role and resource group needed, with PIM time-bound elevation for any higher-privilege operation.</w:t>
      </w:r>
    </w:p>
    <w:p>
      <w:pPr>
        <w:pStyle w:val="Heading1"/>
        <w:pageBreakBefore/>
        <w:spacing w:after="240" w:before="480"/>
      </w:pPr>
      <w:r>
        <w:t xml:space="preserve">9. Azure Arc Feature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1600"/>
        <w:gridCol w:w="1900"/>
        <w:gridCol w:w="1760"/>
      </w:tblGrid>
      <w:tr>
        <w:trPr>
          <w:tblHeader/>
        </w:trPr>
        <w:tc>
          <w:tcPr>
            <w:tcW w:type="dxa" w:w="1900"/>
            <w:shd w:fill="1F3864" w:val="clear"/>
            <w:tcMar>
              <w:top w:type="dxa" w:w="60"/>
              <w:left w:type="dxa" w:w="100"/>
              <w:bottom w:type="dxa" w:w="60"/>
              <w:right w:type="dxa" w:w="100"/>
            </w:tcMar>
            <w:vAlign w:val="center"/>
          </w:tcPr>
          <w:p>
            <w:pPr>
              <w:jc w:val="left"/>
            </w:pPr>
            <w:r>
              <w:rPr>
                <w:b/>
                <w:bCs/>
                <w:color w:val="FFFFFF"/>
                <w:sz w:val="19"/>
                <w:szCs w:val="19"/>
              </w:rPr>
              <w:t xml:space="preserve">Feature</w:t>
            </w:r>
          </w:p>
        </w:tc>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Purpose</w:t>
            </w:r>
          </w:p>
        </w:tc>
        <w:tc>
          <w:tcPr>
            <w:tcW w:type="dxa" w:w="1600"/>
            <w:shd w:fill="1F3864" w:val="clear"/>
            <w:tcMar>
              <w:top w:type="dxa" w:w="60"/>
              <w:left w:type="dxa" w:w="100"/>
              <w:bottom w:type="dxa" w:w="60"/>
              <w:right w:type="dxa" w:w="100"/>
            </w:tcMar>
            <w:vAlign w:val="center"/>
          </w:tcPr>
          <w:p>
            <w:pPr>
              <w:jc w:val="left"/>
            </w:pPr>
            <w:r>
              <w:rPr>
                <w:b/>
                <w:bCs/>
                <w:color w:val="FFFFFF"/>
                <w:sz w:val="19"/>
                <w:szCs w:val="19"/>
              </w:rPr>
              <w:t xml:space="preserve">Key Dependency</w:t>
            </w:r>
          </w:p>
        </w:tc>
        <w:tc>
          <w:tcPr>
            <w:tcW w:type="dxa" w:w="1900"/>
            <w:shd w:fill="1F3864" w:val="clear"/>
            <w:tcMar>
              <w:top w:type="dxa" w:w="60"/>
              <w:left w:type="dxa" w:w="100"/>
              <w:bottom w:type="dxa" w:w="60"/>
              <w:right w:type="dxa" w:w="100"/>
            </w:tcMar>
            <w:vAlign w:val="center"/>
          </w:tcPr>
          <w:p>
            <w:pPr>
              <w:jc w:val="left"/>
            </w:pPr>
            <w:r>
              <w:rPr>
                <w:b/>
                <w:bCs/>
                <w:color w:val="FFFFFF"/>
                <w:sz w:val="19"/>
                <w:szCs w:val="19"/>
              </w:rPr>
              <w:t xml:space="preserve">Licensing</w:t>
            </w:r>
          </w:p>
        </w:tc>
        <w:tc>
          <w:tcPr>
            <w:tcW w:type="dxa" w:w="1760"/>
            <w:shd w:fill="1F3864" w:val="clear"/>
            <w:tcMar>
              <w:top w:type="dxa" w:w="60"/>
              <w:left w:type="dxa" w:w="100"/>
              <w:bottom w:type="dxa" w:w="60"/>
              <w:right w:type="dxa" w:w="100"/>
            </w:tcMar>
            <w:vAlign w:val="center"/>
          </w:tcPr>
          <w:p>
            <w:pPr>
              <w:jc w:val="left"/>
            </w:pPr>
            <w:r>
              <w:rPr>
                <w:b/>
                <w:bCs/>
                <w:color w:val="FFFFFF"/>
                <w:sz w:val="19"/>
                <w:szCs w:val="19"/>
              </w:rPr>
              <w:t xml:space="preserve">Operational Use Case</w:t>
            </w:r>
          </w:p>
        </w:tc>
      </w:tr>
      <w:tr>
        <w:tc>
          <w:tcPr>
            <w:tcW w:type="dxa" w:w="1900"/>
            <w:tcMar>
              <w:top w:type="dxa" w:w="60"/>
              <w:left w:type="dxa" w:w="100"/>
              <w:bottom w:type="dxa" w:w="60"/>
              <w:right w:type="dxa" w:w="100"/>
            </w:tcMar>
            <w:vAlign w:val="center"/>
          </w:tcPr>
          <w:p>
            <w:pPr>
              <w:jc w:val="left"/>
            </w:pPr>
            <w:r>
              <w:rPr>
                <w:b w:val="false"/>
                <w:bCs w:val="false"/>
                <w:sz w:val="18"/>
                <w:szCs w:val="18"/>
              </w:rPr>
              <w:t xml:space="preserve">Server Management / Inventory</w:t>
            </w:r>
          </w:p>
        </w:tc>
        <w:tc>
          <w:tcPr>
            <w:tcW w:type="dxa" w:w="2200"/>
            <w:tcMar>
              <w:top w:type="dxa" w:w="60"/>
              <w:left w:type="dxa" w:w="100"/>
              <w:bottom w:type="dxa" w:w="60"/>
              <w:right w:type="dxa" w:w="100"/>
            </w:tcMar>
            <w:vAlign w:val="center"/>
          </w:tcPr>
          <w:p>
            <w:pPr>
              <w:jc w:val="left"/>
            </w:pPr>
            <w:r>
              <w:rPr>
                <w:b w:val="false"/>
                <w:bCs w:val="false"/>
                <w:sz w:val="18"/>
                <w:szCs w:val="18"/>
              </w:rPr>
              <w:t xml:space="preserve">ARM projection of on-prem servers</w:t>
            </w:r>
          </w:p>
        </w:tc>
        <w:tc>
          <w:tcPr>
            <w:tcW w:type="dxa" w:w="1600"/>
            <w:tcMar>
              <w:top w:type="dxa" w:w="60"/>
              <w:left w:type="dxa" w:w="100"/>
              <w:bottom w:type="dxa" w:w="60"/>
              <w:right w:type="dxa" w:w="100"/>
            </w:tcMar>
            <w:vAlign w:val="center"/>
          </w:tcPr>
          <w:p>
            <w:pPr>
              <w:jc w:val="left"/>
            </w:pPr>
            <w:r>
              <w:rPr>
                <w:b w:val="false"/>
                <w:bCs w:val="false"/>
                <w:sz w:val="18"/>
                <w:szCs w:val="18"/>
              </w:rPr>
              <w:t xml:space="preserve">Arc agent</w:t>
            </w:r>
          </w:p>
        </w:tc>
        <w:tc>
          <w:tcPr>
            <w:tcW w:type="dxa" w:w="1900"/>
            <w:tcMar>
              <w:top w:type="dxa" w:w="60"/>
              <w:left w:type="dxa" w:w="100"/>
              <w:bottom w:type="dxa" w:w="60"/>
              <w:right w:type="dxa" w:w="100"/>
            </w:tcMar>
            <w:vAlign w:val="center"/>
          </w:tcPr>
          <w:p>
            <w:pPr>
              <w:jc w:val="left"/>
            </w:pPr>
            <w:r>
              <w:rPr>
                <w:b w:val="false"/>
                <w:bCs w:val="false"/>
                <w:sz w:val="18"/>
                <w:szCs w:val="18"/>
              </w:rPr>
              <w:t xml:space="preserve">Included with Arc</w:t>
            </w:r>
          </w:p>
        </w:tc>
        <w:tc>
          <w:tcPr>
            <w:tcW w:type="dxa" w:w="1760"/>
            <w:tcMar>
              <w:top w:type="dxa" w:w="60"/>
              <w:left w:type="dxa" w:w="100"/>
              <w:bottom w:type="dxa" w:w="60"/>
              <w:right w:type="dxa" w:w="100"/>
            </w:tcMar>
            <w:vAlign w:val="center"/>
          </w:tcPr>
          <w:p>
            <w:pPr>
              <w:jc w:val="left"/>
            </w:pPr>
            <w:r>
              <w:rPr>
                <w:b w:val="false"/>
                <w:bCs w:val="false"/>
                <w:sz w:val="18"/>
                <w:szCs w:val="18"/>
              </w:rPr>
              <w:t xml:space="preserve">Single-pane inventory across datacenters</w:t>
            </w:r>
          </w:p>
        </w:tc>
      </w:tr>
      <w:tr>
        <w:tc>
          <w:tcPr>
            <w:tcW w:type="dxa" w:w="1900"/>
            <w:shd w:fill="F2F2F2" w:val="clear"/>
            <w:tcMar>
              <w:top w:type="dxa" w:w="60"/>
              <w:left w:type="dxa" w:w="100"/>
              <w:bottom w:type="dxa" w:w="60"/>
              <w:right w:type="dxa" w:w="100"/>
            </w:tcMar>
            <w:vAlign w:val="center"/>
          </w:tcPr>
          <w:p>
            <w:pPr>
              <w:jc w:val="left"/>
            </w:pPr>
            <w:r>
              <w:rPr>
                <w:b w:val="false"/>
                <w:bCs w:val="false"/>
                <w:sz w:val="18"/>
                <w:szCs w:val="18"/>
              </w:rPr>
              <w:t xml:space="preserve">Tagging</w:t>
            </w:r>
          </w:p>
        </w:tc>
        <w:tc>
          <w:tcPr>
            <w:tcW w:type="dxa" w:w="2200"/>
            <w:shd w:fill="F2F2F2" w:val="clear"/>
            <w:tcMar>
              <w:top w:type="dxa" w:w="60"/>
              <w:left w:type="dxa" w:w="100"/>
              <w:bottom w:type="dxa" w:w="60"/>
              <w:right w:type="dxa" w:w="100"/>
            </w:tcMar>
            <w:vAlign w:val="center"/>
          </w:tcPr>
          <w:p>
            <w:pPr>
              <w:jc w:val="left"/>
            </w:pPr>
            <w:r>
              <w:rPr>
                <w:b w:val="false"/>
                <w:bCs w:val="false"/>
                <w:sz w:val="18"/>
                <w:szCs w:val="18"/>
              </w:rPr>
              <w:t xml:space="preserve">Metadata for governance/cost allocation</w:t>
            </w:r>
          </w:p>
        </w:tc>
        <w:tc>
          <w:tcPr>
            <w:tcW w:type="dxa" w:w="1600"/>
            <w:shd w:fill="F2F2F2" w:val="clear"/>
            <w:tcMar>
              <w:top w:type="dxa" w:w="60"/>
              <w:left w:type="dxa" w:w="100"/>
              <w:bottom w:type="dxa" w:w="60"/>
              <w:right w:type="dxa" w:w="100"/>
            </w:tcMar>
            <w:vAlign w:val="center"/>
          </w:tcPr>
          <w:p>
            <w:pPr>
              <w:jc w:val="left"/>
            </w:pPr>
            <w:r>
              <w:rPr>
                <w:b w:val="false"/>
                <w:bCs w:val="false"/>
                <w:sz w:val="18"/>
                <w:szCs w:val="18"/>
              </w:rPr>
              <w:t xml:space="preserve">ARM</w:t>
            </w:r>
          </w:p>
        </w:tc>
        <w:tc>
          <w:tcPr>
            <w:tcW w:type="dxa" w:w="1900"/>
            <w:shd w:fill="F2F2F2" w:val="clear"/>
            <w:tcMar>
              <w:top w:type="dxa" w:w="60"/>
              <w:left w:type="dxa" w:w="100"/>
              <w:bottom w:type="dxa" w:w="60"/>
              <w:right w:type="dxa" w:w="100"/>
            </w:tcMar>
            <w:vAlign w:val="center"/>
          </w:tcPr>
          <w:p>
            <w:pPr>
              <w:jc w:val="left"/>
            </w:pPr>
            <w:r>
              <w:rPr>
                <w:b w:val="false"/>
                <w:bCs w:val="false"/>
                <w:sz w:val="18"/>
                <w:szCs w:val="18"/>
              </w:rPr>
              <w:t xml:space="preserve">Included</w:t>
            </w:r>
          </w:p>
        </w:tc>
        <w:tc>
          <w:tcPr>
            <w:tcW w:type="dxa" w:w="1760"/>
            <w:shd w:fill="F2F2F2" w:val="clear"/>
            <w:tcMar>
              <w:top w:type="dxa" w:w="60"/>
              <w:left w:type="dxa" w:w="100"/>
              <w:bottom w:type="dxa" w:w="60"/>
              <w:right w:type="dxa" w:w="100"/>
            </w:tcMar>
            <w:vAlign w:val="center"/>
          </w:tcPr>
          <w:p>
            <w:pPr>
              <w:jc w:val="left"/>
            </w:pPr>
            <w:r>
              <w:rPr>
                <w:b w:val="false"/>
                <w:bCs w:val="false"/>
                <w:sz w:val="18"/>
                <w:szCs w:val="18"/>
              </w:rPr>
              <w:t xml:space="preserve">Cost allocation, environment classification</w:t>
            </w:r>
          </w:p>
        </w:tc>
      </w:tr>
      <w:tr>
        <w:tc>
          <w:tcPr>
            <w:tcW w:type="dxa" w:w="1900"/>
            <w:tcMar>
              <w:top w:type="dxa" w:w="60"/>
              <w:left w:type="dxa" w:w="100"/>
              <w:bottom w:type="dxa" w:w="60"/>
              <w:right w:type="dxa" w:w="100"/>
            </w:tcMar>
            <w:vAlign w:val="center"/>
          </w:tcPr>
          <w:p>
            <w:pPr>
              <w:jc w:val="left"/>
            </w:pPr>
            <w:r>
              <w:rPr>
                <w:b w:val="false"/>
                <w:bCs w:val="false"/>
                <w:sz w:val="18"/>
                <w:szCs w:val="18"/>
              </w:rPr>
              <w:t xml:space="preserve">Azure Policy</w:t>
            </w:r>
          </w:p>
        </w:tc>
        <w:tc>
          <w:tcPr>
            <w:tcW w:type="dxa" w:w="2200"/>
            <w:tcMar>
              <w:top w:type="dxa" w:w="60"/>
              <w:left w:type="dxa" w:w="100"/>
              <w:bottom w:type="dxa" w:w="60"/>
              <w:right w:type="dxa" w:w="100"/>
            </w:tcMar>
            <w:vAlign w:val="center"/>
          </w:tcPr>
          <w:p>
            <w:pPr>
              <w:jc w:val="left"/>
            </w:pPr>
            <w:r>
              <w:rPr>
                <w:b w:val="false"/>
                <w:bCs w:val="false"/>
                <w:sz w:val="18"/>
                <w:szCs w:val="18"/>
              </w:rPr>
              <w:t xml:space="preserve">Declarative governance</w:t>
            </w:r>
          </w:p>
        </w:tc>
        <w:tc>
          <w:tcPr>
            <w:tcW w:type="dxa" w:w="1600"/>
            <w:tcMar>
              <w:top w:type="dxa" w:w="60"/>
              <w:left w:type="dxa" w:w="100"/>
              <w:bottom w:type="dxa" w:w="60"/>
              <w:right w:type="dxa" w:w="100"/>
            </w:tcMar>
            <w:vAlign w:val="center"/>
          </w:tcPr>
          <w:p>
            <w:pPr>
              <w:jc w:val="left"/>
            </w:pPr>
            <w:r>
              <w:rPr>
                <w:b w:val="false"/>
                <w:bCs w:val="false"/>
                <w:sz w:val="18"/>
                <w:szCs w:val="18"/>
              </w:rPr>
              <w:t xml:space="preserve">Arc agent + Policy service</w:t>
            </w:r>
          </w:p>
        </w:tc>
        <w:tc>
          <w:tcPr>
            <w:tcW w:type="dxa" w:w="1900"/>
            <w:tcMar>
              <w:top w:type="dxa" w:w="60"/>
              <w:left w:type="dxa" w:w="100"/>
              <w:bottom w:type="dxa" w:w="60"/>
              <w:right w:type="dxa" w:w="100"/>
            </w:tcMar>
            <w:vAlign w:val="center"/>
          </w:tcPr>
          <w:p>
            <w:pPr>
              <w:jc w:val="left"/>
            </w:pPr>
            <w:r>
              <w:rPr>
                <w:b w:val="false"/>
                <w:bCs w:val="false"/>
                <w:sz w:val="18"/>
                <w:szCs w:val="18"/>
              </w:rPr>
              <w:t xml:space="preserve">Included (policy engine); Guest Config included</w:t>
            </w:r>
          </w:p>
        </w:tc>
        <w:tc>
          <w:tcPr>
            <w:tcW w:type="dxa" w:w="1760"/>
            <w:tcMar>
              <w:top w:type="dxa" w:w="60"/>
              <w:left w:type="dxa" w:w="100"/>
              <w:bottom w:type="dxa" w:w="60"/>
              <w:right w:type="dxa" w:w="100"/>
            </w:tcMar>
            <w:vAlign w:val="center"/>
          </w:tcPr>
          <w:p>
            <w:pPr>
              <w:jc w:val="left"/>
            </w:pPr>
            <w:r>
              <w:rPr>
                <w:b w:val="false"/>
                <w:bCs w:val="false"/>
                <w:sz w:val="18"/>
                <w:szCs w:val="18"/>
              </w:rPr>
              <w:t xml:space="preserve">Enforce baseline configs at scale</w:t>
            </w:r>
          </w:p>
        </w:tc>
      </w:tr>
      <w:tr>
        <w:tc>
          <w:tcPr>
            <w:tcW w:type="dxa" w:w="1900"/>
            <w:shd w:fill="F2F2F2" w:val="clear"/>
            <w:tcMar>
              <w:top w:type="dxa" w:w="60"/>
              <w:left w:type="dxa" w:w="100"/>
              <w:bottom w:type="dxa" w:w="60"/>
              <w:right w:type="dxa" w:w="100"/>
            </w:tcMar>
            <w:vAlign w:val="center"/>
          </w:tcPr>
          <w:p>
            <w:pPr>
              <w:jc w:val="left"/>
            </w:pPr>
            <w:r>
              <w:rPr>
                <w:b w:val="false"/>
                <w:bCs w:val="false"/>
                <w:sz w:val="18"/>
                <w:szCs w:val="18"/>
              </w:rPr>
              <w:t xml:space="preserve">Guest Configuration</w:t>
            </w:r>
          </w:p>
        </w:tc>
        <w:tc>
          <w:tcPr>
            <w:tcW w:type="dxa" w:w="2200"/>
            <w:shd w:fill="F2F2F2" w:val="clear"/>
            <w:tcMar>
              <w:top w:type="dxa" w:w="60"/>
              <w:left w:type="dxa" w:w="100"/>
              <w:bottom w:type="dxa" w:w="60"/>
              <w:right w:type="dxa" w:w="100"/>
            </w:tcMar>
            <w:vAlign w:val="center"/>
          </w:tcPr>
          <w:p>
            <w:pPr>
              <w:jc w:val="left"/>
            </w:pPr>
            <w:r>
              <w:rPr>
                <w:b w:val="false"/>
                <w:bCs w:val="false"/>
                <w:sz w:val="18"/>
                <w:szCs w:val="18"/>
              </w:rPr>
              <w:t xml:space="preserve">In-guest compliance auditing/remediation</w:t>
            </w:r>
          </w:p>
        </w:tc>
        <w:tc>
          <w:tcPr>
            <w:tcW w:type="dxa" w:w="1600"/>
            <w:shd w:fill="F2F2F2" w:val="clear"/>
            <w:tcMar>
              <w:top w:type="dxa" w:w="60"/>
              <w:left w:type="dxa" w:w="100"/>
              <w:bottom w:type="dxa" w:w="60"/>
              <w:right w:type="dxa" w:w="100"/>
            </w:tcMar>
            <w:vAlign w:val="center"/>
          </w:tcPr>
          <w:p>
            <w:pPr>
              <w:jc w:val="left"/>
            </w:pPr>
            <w:r>
              <w:rPr>
                <w:b w:val="false"/>
                <w:bCs w:val="false"/>
                <w:sz w:val="18"/>
                <w:szCs w:val="18"/>
              </w:rPr>
              <w:t xml:space="preserve">Arc agent</w:t>
            </w:r>
          </w:p>
        </w:tc>
        <w:tc>
          <w:tcPr>
            <w:tcW w:type="dxa" w:w="1900"/>
            <w:shd w:fill="F2F2F2" w:val="clear"/>
            <w:tcMar>
              <w:top w:type="dxa" w:w="60"/>
              <w:left w:type="dxa" w:w="100"/>
              <w:bottom w:type="dxa" w:w="60"/>
              <w:right w:type="dxa" w:w="100"/>
            </w:tcMar>
            <w:vAlign w:val="center"/>
          </w:tcPr>
          <w:p>
            <w:pPr>
              <w:jc w:val="left"/>
            </w:pPr>
            <w:r>
              <w:rPr>
                <w:b w:val="false"/>
                <w:bCs w:val="false"/>
                <w:sz w:val="18"/>
                <w:szCs w:val="18"/>
              </w:rPr>
              <w:t xml:space="preserve">Included; remediation may incur compute</w:t>
            </w:r>
          </w:p>
        </w:tc>
        <w:tc>
          <w:tcPr>
            <w:tcW w:type="dxa" w:w="1760"/>
            <w:shd w:fill="F2F2F2" w:val="clear"/>
            <w:tcMar>
              <w:top w:type="dxa" w:w="60"/>
              <w:left w:type="dxa" w:w="100"/>
              <w:bottom w:type="dxa" w:w="60"/>
              <w:right w:type="dxa" w:w="100"/>
            </w:tcMar>
            <w:vAlign w:val="center"/>
          </w:tcPr>
          <w:p>
            <w:pPr>
              <w:jc w:val="left"/>
            </w:pPr>
            <w:r>
              <w:rPr>
                <w:b w:val="false"/>
                <w:bCs w:val="false"/>
                <w:sz w:val="18"/>
                <w:szCs w:val="18"/>
              </w:rPr>
              <w:t xml:space="preserve">CIS/NIST baseline enforcement</w:t>
            </w:r>
          </w:p>
        </w:tc>
      </w:tr>
      <w:tr>
        <w:tc>
          <w:tcPr>
            <w:tcW w:type="dxa" w:w="1900"/>
            <w:tcMar>
              <w:top w:type="dxa" w:w="60"/>
              <w:left w:type="dxa" w:w="100"/>
              <w:bottom w:type="dxa" w:w="60"/>
              <w:right w:type="dxa" w:w="100"/>
            </w:tcMar>
            <w:vAlign w:val="center"/>
          </w:tcPr>
          <w:p>
            <w:pPr>
              <w:jc w:val="left"/>
            </w:pPr>
            <w:r>
              <w:rPr>
                <w:b w:val="false"/>
                <w:bCs w:val="false"/>
                <w:sz w:val="18"/>
                <w:szCs w:val="18"/>
              </w:rPr>
              <w:t xml:space="preserve">Machine Configuration</w:t>
            </w:r>
          </w:p>
        </w:tc>
        <w:tc>
          <w:tcPr>
            <w:tcW w:type="dxa" w:w="2200"/>
            <w:tcMar>
              <w:top w:type="dxa" w:w="60"/>
              <w:left w:type="dxa" w:w="100"/>
              <w:bottom w:type="dxa" w:w="60"/>
              <w:right w:type="dxa" w:w="100"/>
            </w:tcMar>
            <w:vAlign w:val="center"/>
          </w:tcPr>
          <w:p>
            <w:pPr>
              <w:jc w:val="left"/>
            </w:pPr>
            <w:r>
              <w:rPr>
                <w:b w:val="false"/>
                <w:bCs w:val="false"/>
                <w:sz w:val="18"/>
                <w:szCs w:val="18"/>
              </w:rPr>
              <w:t xml:space="preserve">Successor branding of Guest Configuration</w:t>
            </w:r>
          </w:p>
        </w:tc>
        <w:tc>
          <w:tcPr>
            <w:tcW w:type="dxa" w:w="1600"/>
            <w:tcMar>
              <w:top w:type="dxa" w:w="60"/>
              <w:left w:type="dxa" w:w="100"/>
              <w:bottom w:type="dxa" w:w="60"/>
              <w:right w:type="dxa" w:w="100"/>
            </w:tcMar>
            <w:vAlign w:val="center"/>
          </w:tcPr>
          <w:p>
            <w:pPr>
              <w:jc w:val="left"/>
            </w:pPr>
            <w:r>
              <w:rPr>
                <w:b w:val="false"/>
                <w:bCs w:val="false"/>
                <w:sz w:val="18"/>
                <w:szCs w:val="18"/>
              </w:rPr>
              <w:t xml:space="preserve">Arc agent</w:t>
            </w:r>
          </w:p>
        </w:tc>
        <w:tc>
          <w:tcPr>
            <w:tcW w:type="dxa" w:w="1900"/>
            <w:tcMar>
              <w:top w:type="dxa" w:w="60"/>
              <w:left w:type="dxa" w:w="100"/>
              <w:bottom w:type="dxa" w:w="60"/>
              <w:right w:type="dxa" w:w="100"/>
            </w:tcMar>
            <w:vAlign w:val="center"/>
          </w:tcPr>
          <w:p>
            <w:pPr>
              <w:jc w:val="left"/>
            </w:pPr>
            <w:r>
              <w:rPr>
                <w:b w:val="false"/>
                <w:bCs w:val="false"/>
                <w:sz w:val="18"/>
                <w:szCs w:val="18"/>
              </w:rPr>
              <w:t xml:space="preserve">Included</w:t>
            </w:r>
          </w:p>
        </w:tc>
        <w:tc>
          <w:tcPr>
            <w:tcW w:type="dxa" w:w="1760"/>
            <w:tcMar>
              <w:top w:type="dxa" w:w="60"/>
              <w:left w:type="dxa" w:w="100"/>
              <w:bottom w:type="dxa" w:w="60"/>
              <w:right w:type="dxa" w:w="100"/>
            </w:tcMar>
            <w:vAlign w:val="center"/>
          </w:tcPr>
          <w:p>
            <w:pPr>
              <w:jc w:val="left"/>
            </w:pPr>
            <w:r>
              <w:rPr>
                <w:b w:val="false"/>
                <w:bCs w:val="false"/>
                <w:sz w:val="18"/>
                <w:szCs w:val="18"/>
              </w:rPr>
              <w:t xml:space="preserve">Same as above</w:t>
            </w:r>
          </w:p>
        </w:tc>
      </w:tr>
      <w:tr>
        <w:tc>
          <w:tcPr>
            <w:tcW w:type="dxa" w:w="1900"/>
            <w:shd w:fill="F2F2F2" w:val="clear"/>
            <w:tcMar>
              <w:top w:type="dxa" w:w="60"/>
              <w:left w:type="dxa" w:w="100"/>
              <w:bottom w:type="dxa" w:w="60"/>
              <w:right w:type="dxa" w:w="100"/>
            </w:tcMar>
            <w:vAlign w:val="center"/>
          </w:tcPr>
          <w:p>
            <w:pPr>
              <w:jc w:val="left"/>
            </w:pPr>
            <w:r>
              <w:rPr>
                <w:b w:val="false"/>
                <w:bCs w:val="false"/>
                <w:sz w:val="18"/>
                <w:szCs w:val="18"/>
              </w:rPr>
              <w:t xml:space="preserve">Change Tracking &amp; Inventory</w:t>
            </w:r>
          </w:p>
        </w:tc>
        <w:tc>
          <w:tcPr>
            <w:tcW w:type="dxa" w:w="2200"/>
            <w:shd w:fill="F2F2F2" w:val="clear"/>
            <w:tcMar>
              <w:top w:type="dxa" w:w="60"/>
              <w:left w:type="dxa" w:w="100"/>
              <w:bottom w:type="dxa" w:w="60"/>
              <w:right w:type="dxa" w:w="100"/>
            </w:tcMar>
            <w:vAlign w:val="center"/>
          </w:tcPr>
          <w:p>
            <w:pPr>
              <w:jc w:val="left"/>
            </w:pPr>
            <w:r>
              <w:rPr>
                <w:b w:val="false"/>
                <w:bCs w:val="false"/>
                <w:sz w:val="18"/>
                <w:szCs w:val="18"/>
              </w:rPr>
              <w:t xml:space="preserve">File/registry/software change detection</w:t>
            </w:r>
          </w:p>
        </w:tc>
        <w:tc>
          <w:tcPr>
            <w:tcW w:type="dxa" w:w="1600"/>
            <w:shd w:fill="F2F2F2" w:val="clear"/>
            <w:tcMar>
              <w:top w:type="dxa" w:w="60"/>
              <w:left w:type="dxa" w:w="100"/>
              <w:bottom w:type="dxa" w:w="60"/>
              <w:right w:type="dxa" w:w="100"/>
            </w:tcMar>
            <w:vAlign w:val="center"/>
          </w:tcPr>
          <w:p>
            <w:pPr>
              <w:jc w:val="left"/>
            </w:pPr>
            <w:r>
              <w:rPr>
                <w:b w:val="false"/>
                <w:bCs w:val="false"/>
                <w:sz w:val="18"/>
                <w:szCs w:val="18"/>
              </w:rPr>
              <w:t xml:space="preserve">Log Analytics + solution</w:t>
            </w:r>
          </w:p>
        </w:tc>
        <w:tc>
          <w:tcPr>
            <w:tcW w:type="dxa" w:w="1900"/>
            <w:shd w:fill="F2F2F2" w:val="clear"/>
            <w:tcMar>
              <w:top w:type="dxa" w:w="60"/>
              <w:left w:type="dxa" w:w="100"/>
              <w:bottom w:type="dxa" w:w="60"/>
              <w:right w:type="dxa" w:w="100"/>
            </w:tcMar>
            <w:vAlign w:val="center"/>
          </w:tcPr>
          <w:p>
            <w:pPr>
              <w:jc w:val="left"/>
            </w:pPr>
            <w:r>
              <w:rPr>
                <w:b w:val="false"/>
                <w:bCs w:val="false"/>
                <w:sz w:val="18"/>
                <w:szCs w:val="18"/>
              </w:rPr>
              <w:t xml:space="preserve">Billed via Log Analytics ingestion</w:t>
            </w:r>
          </w:p>
        </w:tc>
        <w:tc>
          <w:tcPr>
            <w:tcW w:type="dxa" w:w="1760"/>
            <w:shd w:fill="F2F2F2" w:val="clear"/>
            <w:tcMar>
              <w:top w:type="dxa" w:w="60"/>
              <w:left w:type="dxa" w:w="100"/>
              <w:bottom w:type="dxa" w:w="60"/>
              <w:right w:type="dxa" w:w="100"/>
            </w:tcMar>
            <w:vAlign w:val="center"/>
          </w:tcPr>
          <w:p>
            <w:pPr>
              <w:jc w:val="left"/>
            </w:pPr>
            <w:r>
              <w:rPr>
                <w:b w:val="false"/>
                <w:bCs w:val="false"/>
                <w:sz w:val="18"/>
                <w:szCs w:val="18"/>
              </w:rPr>
              <w:t xml:space="preserve">CAB evidence, drift detection</w:t>
            </w:r>
          </w:p>
        </w:tc>
      </w:tr>
      <w:tr>
        <w:tc>
          <w:tcPr>
            <w:tcW w:type="dxa" w:w="1900"/>
            <w:tcMar>
              <w:top w:type="dxa" w:w="60"/>
              <w:left w:type="dxa" w:w="100"/>
              <w:bottom w:type="dxa" w:w="60"/>
              <w:right w:type="dxa" w:w="100"/>
            </w:tcMar>
            <w:vAlign w:val="center"/>
          </w:tcPr>
          <w:p>
            <w:pPr>
              <w:jc w:val="left"/>
            </w:pPr>
            <w:r>
              <w:rPr>
                <w:b w:val="false"/>
                <w:bCs w:val="false"/>
                <w:sz w:val="18"/>
                <w:szCs w:val="18"/>
              </w:rPr>
              <w:t xml:space="preserve">Update Manager</w:t>
            </w:r>
          </w:p>
        </w:tc>
        <w:tc>
          <w:tcPr>
            <w:tcW w:type="dxa" w:w="2200"/>
            <w:tcMar>
              <w:top w:type="dxa" w:w="60"/>
              <w:left w:type="dxa" w:w="100"/>
              <w:bottom w:type="dxa" w:w="60"/>
              <w:right w:type="dxa" w:w="100"/>
            </w:tcMar>
            <w:vAlign w:val="center"/>
          </w:tcPr>
          <w:p>
            <w:pPr>
              <w:jc w:val="left"/>
            </w:pPr>
            <w:r>
              <w:rPr>
                <w:b w:val="false"/>
                <w:bCs w:val="false"/>
                <w:sz w:val="18"/>
                <w:szCs w:val="18"/>
              </w:rPr>
              <w:t xml:space="preserve">Patch orchestration (Windows/Linux)</w:t>
            </w:r>
          </w:p>
        </w:tc>
        <w:tc>
          <w:tcPr>
            <w:tcW w:type="dxa" w:w="1600"/>
            <w:tcMar>
              <w:top w:type="dxa" w:w="60"/>
              <w:left w:type="dxa" w:w="100"/>
              <w:bottom w:type="dxa" w:w="60"/>
              <w:right w:type="dxa" w:w="100"/>
            </w:tcMar>
            <w:vAlign w:val="center"/>
          </w:tcPr>
          <w:p>
            <w:pPr>
              <w:jc w:val="left"/>
            </w:pPr>
            <w:r>
              <w:rPr>
                <w:b w:val="false"/>
                <w:bCs w:val="false"/>
                <w:sz w:val="18"/>
                <w:szCs w:val="18"/>
              </w:rPr>
              <w:t xml:space="preserve">Arc agent</w:t>
            </w:r>
          </w:p>
        </w:tc>
        <w:tc>
          <w:tcPr>
            <w:tcW w:type="dxa" w:w="1900"/>
            <w:tcMar>
              <w:top w:type="dxa" w:w="60"/>
              <w:left w:type="dxa" w:w="100"/>
              <w:bottom w:type="dxa" w:w="60"/>
              <w:right w:type="dxa" w:w="100"/>
            </w:tcMar>
            <w:vAlign w:val="center"/>
          </w:tcPr>
          <w:p>
            <w:pPr>
              <w:jc w:val="left"/>
            </w:pPr>
            <w:r>
              <w:rPr>
                <w:b w:val="false"/>
                <w:bCs w:val="false"/>
                <w:sz w:val="18"/>
                <w:szCs w:val="18"/>
              </w:rPr>
              <w:t xml:space="preserve">Included (no separate license)</w:t>
            </w:r>
          </w:p>
        </w:tc>
        <w:tc>
          <w:tcPr>
            <w:tcW w:type="dxa" w:w="1760"/>
            <w:tcMar>
              <w:top w:type="dxa" w:w="60"/>
              <w:left w:type="dxa" w:w="100"/>
              <w:bottom w:type="dxa" w:w="60"/>
              <w:right w:type="dxa" w:w="100"/>
            </w:tcMar>
            <w:vAlign w:val="center"/>
          </w:tcPr>
          <w:p>
            <w:pPr>
              <w:jc w:val="left"/>
            </w:pPr>
            <w:r>
              <w:rPr>
                <w:b w:val="false"/>
                <w:bCs w:val="false"/>
                <w:sz w:val="18"/>
                <w:szCs w:val="18"/>
              </w:rPr>
              <w:t xml:space="preserve">Centralized patch compliance</w:t>
            </w:r>
          </w:p>
        </w:tc>
      </w:tr>
      <w:tr>
        <w:tc>
          <w:tcPr>
            <w:tcW w:type="dxa" w:w="1900"/>
            <w:shd w:fill="F2F2F2" w:val="clear"/>
            <w:tcMar>
              <w:top w:type="dxa" w:w="60"/>
              <w:left w:type="dxa" w:w="100"/>
              <w:bottom w:type="dxa" w:w="60"/>
              <w:right w:type="dxa" w:w="100"/>
            </w:tcMar>
            <w:vAlign w:val="center"/>
          </w:tcPr>
          <w:p>
            <w:pPr>
              <w:jc w:val="left"/>
            </w:pPr>
            <w:r>
              <w:rPr>
                <w:b w:val="false"/>
                <w:bCs w:val="false"/>
                <w:sz w:val="18"/>
                <w:szCs w:val="18"/>
              </w:rPr>
              <w:t xml:space="preserve">Run Command</w:t>
            </w:r>
          </w:p>
        </w:tc>
        <w:tc>
          <w:tcPr>
            <w:tcW w:type="dxa" w:w="2200"/>
            <w:shd w:fill="F2F2F2" w:val="clear"/>
            <w:tcMar>
              <w:top w:type="dxa" w:w="60"/>
              <w:left w:type="dxa" w:w="100"/>
              <w:bottom w:type="dxa" w:w="60"/>
              <w:right w:type="dxa" w:w="100"/>
            </w:tcMar>
            <w:vAlign w:val="center"/>
          </w:tcPr>
          <w:p>
            <w:pPr>
              <w:jc w:val="left"/>
            </w:pPr>
            <w:r>
              <w:rPr>
                <w:b w:val="false"/>
                <w:bCs w:val="false"/>
                <w:sz w:val="18"/>
                <w:szCs w:val="18"/>
              </w:rPr>
              <w:t xml:space="preserve">Ad hoc script execution at scale</w:t>
            </w:r>
          </w:p>
        </w:tc>
        <w:tc>
          <w:tcPr>
            <w:tcW w:type="dxa" w:w="1600"/>
            <w:shd w:fill="F2F2F2" w:val="clear"/>
            <w:tcMar>
              <w:top w:type="dxa" w:w="60"/>
              <w:left w:type="dxa" w:w="100"/>
              <w:bottom w:type="dxa" w:w="60"/>
              <w:right w:type="dxa" w:w="100"/>
            </w:tcMar>
            <w:vAlign w:val="center"/>
          </w:tcPr>
          <w:p>
            <w:pPr>
              <w:jc w:val="left"/>
            </w:pPr>
            <w:r>
              <w:rPr>
                <w:b w:val="false"/>
                <w:bCs w:val="false"/>
                <w:sz w:val="18"/>
                <w:szCs w:val="18"/>
              </w:rPr>
              <w:t xml:space="preserve">Arc agent</w:t>
            </w:r>
          </w:p>
        </w:tc>
        <w:tc>
          <w:tcPr>
            <w:tcW w:type="dxa" w:w="1900"/>
            <w:shd w:fill="F2F2F2" w:val="clear"/>
            <w:tcMar>
              <w:top w:type="dxa" w:w="60"/>
              <w:left w:type="dxa" w:w="100"/>
              <w:bottom w:type="dxa" w:w="60"/>
              <w:right w:type="dxa" w:w="100"/>
            </w:tcMar>
            <w:vAlign w:val="center"/>
          </w:tcPr>
          <w:p>
            <w:pPr>
              <w:jc w:val="left"/>
            </w:pPr>
            <w:r>
              <w:rPr>
                <w:b w:val="false"/>
                <w:bCs w:val="false"/>
                <w:sz w:val="18"/>
                <w:szCs w:val="18"/>
              </w:rPr>
              <w:t xml:space="preserve">Included</w:t>
            </w:r>
          </w:p>
        </w:tc>
        <w:tc>
          <w:tcPr>
            <w:tcW w:type="dxa" w:w="1760"/>
            <w:shd w:fill="F2F2F2" w:val="clear"/>
            <w:tcMar>
              <w:top w:type="dxa" w:w="60"/>
              <w:left w:type="dxa" w:w="100"/>
              <w:bottom w:type="dxa" w:w="60"/>
              <w:right w:type="dxa" w:w="100"/>
            </w:tcMar>
            <w:vAlign w:val="center"/>
          </w:tcPr>
          <w:p>
            <w:pPr>
              <w:jc w:val="left"/>
            </w:pPr>
            <w:r>
              <w:rPr>
                <w:b w:val="false"/>
                <w:bCs w:val="false"/>
                <w:sz w:val="18"/>
                <w:szCs w:val="18"/>
              </w:rPr>
              <w:t xml:space="preserve">Break-fix, bulk remediation</w:t>
            </w:r>
          </w:p>
        </w:tc>
      </w:tr>
      <w:tr>
        <w:tc>
          <w:tcPr>
            <w:tcW w:type="dxa" w:w="1900"/>
            <w:tcMar>
              <w:top w:type="dxa" w:w="60"/>
              <w:left w:type="dxa" w:w="100"/>
              <w:bottom w:type="dxa" w:w="60"/>
              <w:right w:type="dxa" w:w="100"/>
            </w:tcMar>
            <w:vAlign w:val="center"/>
          </w:tcPr>
          <w:p>
            <w:pPr>
              <w:jc w:val="left"/>
            </w:pPr>
            <w:r>
              <w:rPr>
                <w:b w:val="false"/>
                <w:bCs w:val="false"/>
                <w:sz w:val="18"/>
                <w:szCs w:val="18"/>
              </w:rPr>
              <w:t xml:space="preserve">Extensions</w:t>
            </w:r>
          </w:p>
        </w:tc>
        <w:tc>
          <w:tcPr>
            <w:tcW w:type="dxa" w:w="2200"/>
            <w:tcMar>
              <w:top w:type="dxa" w:w="60"/>
              <w:left w:type="dxa" w:w="100"/>
              <w:bottom w:type="dxa" w:w="60"/>
              <w:right w:type="dxa" w:w="100"/>
            </w:tcMar>
            <w:vAlign w:val="center"/>
          </w:tcPr>
          <w:p>
            <w:pPr>
              <w:jc w:val="left"/>
            </w:pPr>
            <w:r>
              <w:rPr>
                <w:b w:val="false"/>
                <w:bCs w:val="false"/>
                <w:sz w:val="18"/>
                <w:szCs w:val="18"/>
              </w:rPr>
              <w:t xml:space="preserve">Modular capability delivery (Monitoring, Defender, DSC)</w:t>
            </w:r>
          </w:p>
        </w:tc>
        <w:tc>
          <w:tcPr>
            <w:tcW w:type="dxa" w:w="1600"/>
            <w:tcMar>
              <w:top w:type="dxa" w:w="60"/>
              <w:left w:type="dxa" w:w="100"/>
              <w:bottom w:type="dxa" w:w="60"/>
              <w:right w:type="dxa" w:w="100"/>
            </w:tcMar>
            <w:vAlign w:val="center"/>
          </w:tcPr>
          <w:p>
            <w:pPr>
              <w:jc w:val="left"/>
            </w:pPr>
            <w:r>
              <w:rPr>
                <w:b w:val="false"/>
                <w:bCs w:val="false"/>
                <w:sz w:val="18"/>
                <w:szCs w:val="18"/>
              </w:rPr>
              <w:t xml:space="preserve">Arc agent + extension host</w:t>
            </w:r>
          </w:p>
        </w:tc>
        <w:tc>
          <w:tcPr>
            <w:tcW w:type="dxa" w:w="1900"/>
            <w:tcMar>
              <w:top w:type="dxa" w:w="60"/>
              <w:left w:type="dxa" w:w="100"/>
              <w:bottom w:type="dxa" w:w="60"/>
              <w:right w:type="dxa" w:w="100"/>
            </w:tcMar>
            <w:vAlign w:val="center"/>
          </w:tcPr>
          <w:p>
            <w:pPr>
              <w:jc w:val="left"/>
            </w:pPr>
            <w:r>
              <w:rPr>
                <w:b w:val="false"/>
                <w:bCs w:val="false"/>
                <w:sz w:val="18"/>
                <w:szCs w:val="18"/>
              </w:rPr>
              <w:t xml:space="preserve">Varies by extension</w:t>
            </w:r>
          </w:p>
        </w:tc>
        <w:tc>
          <w:tcPr>
            <w:tcW w:type="dxa" w:w="1760"/>
            <w:tcMar>
              <w:top w:type="dxa" w:w="60"/>
              <w:left w:type="dxa" w:w="100"/>
              <w:bottom w:type="dxa" w:w="60"/>
              <w:right w:type="dxa" w:w="100"/>
            </w:tcMar>
            <w:vAlign w:val="center"/>
          </w:tcPr>
          <w:p>
            <w:pPr>
              <w:jc w:val="left"/>
            </w:pPr>
            <w:r>
              <w:rPr>
                <w:b w:val="false"/>
                <w:bCs w:val="false"/>
                <w:sz w:val="18"/>
                <w:szCs w:val="18"/>
              </w:rPr>
              <w:t xml:space="preserve">Extend server capability post-onboarding</w:t>
            </w:r>
          </w:p>
        </w:tc>
      </w:tr>
      <w:tr>
        <w:tc>
          <w:tcPr>
            <w:tcW w:type="dxa" w:w="1900"/>
            <w:shd w:fill="F2F2F2" w:val="clear"/>
            <w:tcMar>
              <w:top w:type="dxa" w:w="60"/>
              <w:left w:type="dxa" w:w="100"/>
              <w:bottom w:type="dxa" w:w="60"/>
              <w:right w:type="dxa" w:w="100"/>
            </w:tcMar>
            <w:vAlign w:val="center"/>
          </w:tcPr>
          <w:p>
            <w:pPr>
              <w:jc w:val="left"/>
            </w:pPr>
            <w:r>
              <w:rPr>
                <w:b w:val="false"/>
                <w:bCs w:val="false"/>
                <w:sz w:val="18"/>
                <w:szCs w:val="18"/>
              </w:rPr>
              <w:t xml:space="preserve">PowerShell DSC</w:t>
            </w:r>
          </w:p>
        </w:tc>
        <w:tc>
          <w:tcPr>
            <w:tcW w:type="dxa" w:w="2200"/>
            <w:shd w:fill="F2F2F2" w:val="clear"/>
            <w:tcMar>
              <w:top w:type="dxa" w:w="60"/>
              <w:left w:type="dxa" w:w="100"/>
              <w:bottom w:type="dxa" w:w="60"/>
              <w:right w:type="dxa" w:w="100"/>
            </w:tcMar>
            <w:vAlign w:val="center"/>
          </w:tcPr>
          <w:p>
            <w:pPr>
              <w:jc w:val="left"/>
            </w:pPr>
            <w:r>
              <w:rPr>
                <w:b w:val="false"/>
                <w:bCs w:val="false"/>
                <w:sz w:val="18"/>
                <w:szCs w:val="18"/>
              </w:rPr>
              <w:t xml:space="preserve">Desired State Configuration</w:t>
            </w:r>
          </w:p>
        </w:tc>
        <w:tc>
          <w:tcPr>
            <w:tcW w:type="dxa" w:w="1600"/>
            <w:shd w:fill="F2F2F2" w:val="clear"/>
            <w:tcMar>
              <w:top w:type="dxa" w:w="60"/>
              <w:left w:type="dxa" w:w="100"/>
              <w:bottom w:type="dxa" w:w="60"/>
              <w:right w:type="dxa" w:w="100"/>
            </w:tcMar>
            <w:vAlign w:val="center"/>
          </w:tcPr>
          <w:p>
            <w:pPr>
              <w:jc w:val="left"/>
            </w:pPr>
            <w:r>
              <w:rPr>
                <w:b w:val="false"/>
                <w:bCs w:val="false"/>
                <w:sz w:val="18"/>
                <w:szCs w:val="18"/>
              </w:rPr>
              <w:t xml:space="preserve">Automation DSC extension</w:t>
            </w:r>
          </w:p>
        </w:tc>
        <w:tc>
          <w:tcPr>
            <w:tcW w:type="dxa" w:w="1900"/>
            <w:shd w:fill="F2F2F2" w:val="clear"/>
            <w:tcMar>
              <w:top w:type="dxa" w:w="60"/>
              <w:left w:type="dxa" w:w="100"/>
              <w:bottom w:type="dxa" w:w="60"/>
              <w:right w:type="dxa" w:w="100"/>
            </w:tcMar>
            <w:vAlign w:val="center"/>
          </w:tcPr>
          <w:p>
            <w:pPr>
              <w:jc w:val="left"/>
            </w:pPr>
            <w:r>
              <w:rPr>
                <w:b w:val="false"/>
                <w:bCs w:val="false"/>
                <w:sz w:val="18"/>
                <w:szCs w:val="18"/>
              </w:rPr>
              <w:t xml:space="preserve">Automation DSC billing</w:t>
            </w:r>
          </w:p>
        </w:tc>
        <w:tc>
          <w:tcPr>
            <w:tcW w:type="dxa" w:w="1760"/>
            <w:shd w:fill="F2F2F2" w:val="clear"/>
            <w:tcMar>
              <w:top w:type="dxa" w:w="60"/>
              <w:left w:type="dxa" w:w="100"/>
              <w:bottom w:type="dxa" w:w="60"/>
              <w:right w:type="dxa" w:w="100"/>
            </w:tcMar>
            <w:vAlign w:val="center"/>
          </w:tcPr>
          <w:p>
            <w:pPr>
              <w:jc w:val="left"/>
            </w:pPr>
            <w:r>
              <w:rPr>
                <w:b w:val="false"/>
                <w:bCs w:val="false"/>
                <w:sz w:val="18"/>
                <w:szCs w:val="18"/>
              </w:rPr>
              <w:t xml:space="preserve">Configuration drift prevention</w:t>
            </w:r>
          </w:p>
        </w:tc>
      </w:tr>
      <w:tr>
        <w:tc>
          <w:tcPr>
            <w:tcW w:type="dxa" w:w="1900"/>
            <w:tcMar>
              <w:top w:type="dxa" w:w="60"/>
              <w:left w:type="dxa" w:w="100"/>
              <w:bottom w:type="dxa" w:w="60"/>
              <w:right w:type="dxa" w:w="100"/>
            </w:tcMar>
            <w:vAlign w:val="center"/>
          </w:tcPr>
          <w:p>
            <w:pPr>
              <w:jc w:val="left"/>
            </w:pPr>
            <w:r>
              <w:rPr>
                <w:b w:val="false"/>
                <w:bCs w:val="false"/>
                <w:sz w:val="18"/>
                <w:szCs w:val="18"/>
              </w:rPr>
              <w:t xml:space="preserve">SSH / Remote Management</w:t>
            </w:r>
          </w:p>
        </w:tc>
        <w:tc>
          <w:tcPr>
            <w:tcW w:type="dxa" w:w="2200"/>
            <w:tcMar>
              <w:top w:type="dxa" w:w="60"/>
              <w:left w:type="dxa" w:w="100"/>
              <w:bottom w:type="dxa" w:w="60"/>
              <w:right w:type="dxa" w:w="100"/>
            </w:tcMar>
            <w:vAlign w:val="center"/>
          </w:tcPr>
          <w:p>
            <w:pPr>
              <w:jc w:val="left"/>
            </w:pPr>
            <w:r>
              <w:rPr>
                <w:b w:val="false"/>
                <w:bCs w:val="false"/>
                <w:sz w:val="18"/>
                <w:szCs w:val="18"/>
              </w:rPr>
              <w:t xml:space="preserve">Browser-based SSH to Linux Arc servers</w:t>
            </w:r>
          </w:p>
        </w:tc>
        <w:tc>
          <w:tcPr>
            <w:tcW w:type="dxa" w:w="1600"/>
            <w:tcMar>
              <w:top w:type="dxa" w:w="60"/>
              <w:left w:type="dxa" w:w="100"/>
              <w:bottom w:type="dxa" w:w="60"/>
              <w:right w:type="dxa" w:w="100"/>
            </w:tcMar>
            <w:vAlign w:val="center"/>
          </w:tcPr>
          <w:p>
            <w:pPr>
              <w:jc w:val="left"/>
            </w:pPr>
            <w:r>
              <w:rPr>
                <w:b w:val="false"/>
                <w:bCs w:val="false"/>
                <w:sz w:val="18"/>
                <w:szCs w:val="18"/>
              </w:rPr>
              <w:t xml:space="preserve">Arc agent</w:t>
            </w:r>
          </w:p>
        </w:tc>
        <w:tc>
          <w:tcPr>
            <w:tcW w:type="dxa" w:w="1900"/>
            <w:tcMar>
              <w:top w:type="dxa" w:w="60"/>
              <w:left w:type="dxa" w:w="100"/>
              <w:bottom w:type="dxa" w:w="60"/>
              <w:right w:type="dxa" w:w="100"/>
            </w:tcMar>
            <w:vAlign w:val="center"/>
          </w:tcPr>
          <w:p>
            <w:pPr>
              <w:jc w:val="left"/>
            </w:pPr>
            <w:r>
              <w:rPr>
                <w:b w:val="false"/>
                <w:bCs w:val="false"/>
                <w:sz w:val="18"/>
                <w:szCs w:val="18"/>
              </w:rPr>
              <w:t xml:space="preserve">Included</w:t>
            </w:r>
          </w:p>
        </w:tc>
        <w:tc>
          <w:tcPr>
            <w:tcW w:type="dxa" w:w="1760"/>
            <w:tcMar>
              <w:top w:type="dxa" w:w="60"/>
              <w:left w:type="dxa" w:w="100"/>
              <w:bottom w:type="dxa" w:w="60"/>
              <w:right w:type="dxa" w:w="100"/>
            </w:tcMar>
            <w:vAlign w:val="center"/>
          </w:tcPr>
          <w:p>
            <w:pPr>
              <w:jc w:val="left"/>
            </w:pPr>
            <w:r>
              <w:rPr>
                <w:b w:val="false"/>
                <w:bCs w:val="false"/>
                <w:sz w:val="18"/>
                <w:szCs w:val="18"/>
              </w:rPr>
              <w:t xml:space="preserve">Reduce jump-host sprawl</w:t>
            </w:r>
          </w:p>
        </w:tc>
      </w:tr>
      <w:tr>
        <w:tc>
          <w:tcPr>
            <w:tcW w:type="dxa" w:w="1900"/>
            <w:shd w:fill="F2F2F2" w:val="clear"/>
            <w:tcMar>
              <w:top w:type="dxa" w:w="60"/>
              <w:left w:type="dxa" w:w="100"/>
              <w:bottom w:type="dxa" w:w="60"/>
              <w:right w:type="dxa" w:w="100"/>
            </w:tcMar>
            <w:vAlign w:val="center"/>
          </w:tcPr>
          <w:p>
            <w:pPr>
              <w:jc w:val="left"/>
            </w:pPr>
            <w:r>
              <w:rPr>
                <w:b w:val="false"/>
                <w:bCs w:val="false"/>
                <w:sz w:val="18"/>
                <w:szCs w:val="18"/>
              </w:rPr>
              <w:t xml:space="preserve">Azure Monitor / Log Analytics</w:t>
            </w:r>
          </w:p>
        </w:tc>
        <w:tc>
          <w:tcPr>
            <w:tcW w:type="dxa" w:w="2200"/>
            <w:shd w:fill="F2F2F2" w:val="clear"/>
            <w:tcMar>
              <w:top w:type="dxa" w:w="60"/>
              <w:left w:type="dxa" w:w="100"/>
              <w:bottom w:type="dxa" w:w="60"/>
              <w:right w:type="dxa" w:w="100"/>
            </w:tcMar>
            <w:vAlign w:val="center"/>
          </w:tcPr>
          <w:p>
            <w:pPr>
              <w:jc w:val="left"/>
            </w:pPr>
            <w:r>
              <w:rPr>
                <w:b w:val="false"/>
                <w:bCs w:val="false"/>
                <w:sz w:val="18"/>
                <w:szCs w:val="18"/>
              </w:rPr>
              <w:t xml:space="preserve">Metrics, logs, alerting</w:t>
            </w:r>
          </w:p>
        </w:tc>
        <w:tc>
          <w:tcPr>
            <w:tcW w:type="dxa" w:w="1600"/>
            <w:shd w:fill="F2F2F2" w:val="clear"/>
            <w:tcMar>
              <w:top w:type="dxa" w:w="60"/>
              <w:left w:type="dxa" w:w="100"/>
              <w:bottom w:type="dxa" w:w="60"/>
              <w:right w:type="dxa" w:w="100"/>
            </w:tcMar>
            <w:vAlign w:val="center"/>
          </w:tcPr>
          <w:p>
            <w:pPr>
              <w:jc w:val="left"/>
            </w:pPr>
            <w:r>
              <w:rPr>
                <w:b w:val="false"/>
                <w:bCs w:val="false"/>
                <w:sz w:val="18"/>
                <w:szCs w:val="18"/>
              </w:rPr>
              <w:t xml:space="preserve">Monitoring extension</w:t>
            </w:r>
          </w:p>
        </w:tc>
        <w:tc>
          <w:tcPr>
            <w:tcW w:type="dxa" w:w="1900"/>
            <w:shd w:fill="F2F2F2" w:val="clear"/>
            <w:tcMar>
              <w:top w:type="dxa" w:w="60"/>
              <w:left w:type="dxa" w:w="100"/>
              <w:bottom w:type="dxa" w:w="60"/>
              <w:right w:type="dxa" w:w="100"/>
            </w:tcMar>
            <w:vAlign w:val="center"/>
          </w:tcPr>
          <w:p>
            <w:pPr>
              <w:jc w:val="left"/>
            </w:pPr>
            <w:r>
              <w:rPr>
                <w:b w:val="false"/>
                <w:bCs w:val="false"/>
                <w:sz w:val="18"/>
                <w:szCs w:val="18"/>
              </w:rPr>
              <w:t xml:space="preserve">Billed on ingestion/retention</w:t>
            </w:r>
          </w:p>
        </w:tc>
        <w:tc>
          <w:tcPr>
            <w:tcW w:type="dxa" w:w="1760"/>
            <w:shd w:fill="F2F2F2" w:val="clear"/>
            <w:tcMar>
              <w:top w:type="dxa" w:w="60"/>
              <w:left w:type="dxa" w:w="100"/>
              <w:bottom w:type="dxa" w:w="60"/>
              <w:right w:type="dxa" w:w="100"/>
            </w:tcMar>
            <w:vAlign w:val="center"/>
          </w:tcPr>
          <w:p>
            <w:pPr>
              <w:jc w:val="left"/>
            </w:pPr>
            <w:r>
              <w:rPr>
                <w:b w:val="false"/>
                <w:bCs w:val="false"/>
                <w:sz w:val="18"/>
                <w:szCs w:val="18"/>
              </w:rPr>
              <w:t xml:space="preserve">Centralized observability</w:t>
            </w:r>
          </w:p>
        </w:tc>
      </w:tr>
      <w:tr>
        <w:tc>
          <w:tcPr>
            <w:tcW w:type="dxa" w:w="1900"/>
            <w:tcMar>
              <w:top w:type="dxa" w:w="60"/>
              <w:left w:type="dxa" w:w="100"/>
              <w:bottom w:type="dxa" w:w="60"/>
              <w:right w:type="dxa" w:w="100"/>
            </w:tcMar>
            <w:vAlign w:val="center"/>
          </w:tcPr>
          <w:p>
            <w:pPr>
              <w:jc w:val="left"/>
            </w:pPr>
            <w:r>
              <w:rPr>
                <w:b w:val="false"/>
                <w:bCs w:val="false"/>
                <w:sz w:val="18"/>
                <w:szCs w:val="18"/>
              </w:rPr>
              <w:t xml:space="preserve">Defender for Cloud</w:t>
            </w:r>
          </w:p>
        </w:tc>
        <w:tc>
          <w:tcPr>
            <w:tcW w:type="dxa" w:w="2200"/>
            <w:tcMar>
              <w:top w:type="dxa" w:w="60"/>
              <w:left w:type="dxa" w:w="100"/>
              <w:bottom w:type="dxa" w:w="60"/>
              <w:right w:type="dxa" w:w="100"/>
            </w:tcMar>
            <w:vAlign w:val="center"/>
          </w:tcPr>
          <w:p>
            <w:pPr>
              <w:jc w:val="left"/>
            </w:pPr>
            <w:r>
              <w:rPr>
                <w:b w:val="false"/>
                <w:bCs w:val="false"/>
                <w:sz w:val="18"/>
                <w:szCs w:val="18"/>
              </w:rPr>
              <w:t xml:space="preserve">Cloud security posture + workload protection</w:t>
            </w:r>
          </w:p>
        </w:tc>
        <w:tc>
          <w:tcPr>
            <w:tcW w:type="dxa" w:w="1600"/>
            <w:tcMar>
              <w:top w:type="dxa" w:w="60"/>
              <w:left w:type="dxa" w:w="100"/>
              <w:bottom w:type="dxa" w:w="60"/>
              <w:right w:type="dxa" w:w="100"/>
            </w:tcMar>
            <w:vAlign w:val="center"/>
          </w:tcPr>
          <w:p>
            <w:pPr>
              <w:jc w:val="left"/>
            </w:pPr>
            <w:r>
              <w:rPr>
                <w:b w:val="false"/>
                <w:bCs w:val="false"/>
                <w:sz w:val="18"/>
                <w:szCs w:val="18"/>
              </w:rPr>
              <w:t xml:space="preserve">Defender extension</w:t>
            </w:r>
          </w:p>
        </w:tc>
        <w:tc>
          <w:tcPr>
            <w:tcW w:type="dxa" w:w="1900"/>
            <w:tcMar>
              <w:top w:type="dxa" w:w="60"/>
              <w:left w:type="dxa" w:w="100"/>
              <w:bottom w:type="dxa" w:w="60"/>
              <w:right w:type="dxa" w:w="100"/>
            </w:tcMar>
            <w:vAlign w:val="center"/>
          </w:tcPr>
          <w:p>
            <w:pPr>
              <w:jc w:val="left"/>
            </w:pPr>
            <w:r>
              <w:rPr>
                <w:b w:val="false"/>
                <w:bCs w:val="false"/>
                <w:sz w:val="18"/>
                <w:szCs w:val="18"/>
              </w:rPr>
              <w:t xml:space="preserve">Per-server plan billing (Defender for Servers P1/P2)</w:t>
            </w:r>
          </w:p>
        </w:tc>
        <w:tc>
          <w:tcPr>
            <w:tcW w:type="dxa" w:w="1760"/>
            <w:tcMar>
              <w:top w:type="dxa" w:w="60"/>
              <w:left w:type="dxa" w:w="100"/>
              <w:bottom w:type="dxa" w:w="60"/>
              <w:right w:type="dxa" w:w="100"/>
            </w:tcMar>
            <w:vAlign w:val="center"/>
          </w:tcPr>
          <w:p>
            <w:pPr>
              <w:jc w:val="left"/>
            </w:pPr>
            <w:r>
              <w:rPr>
                <w:b w:val="false"/>
                <w:bCs w:val="false"/>
                <w:sz w:val="18"/>
                <w:szCs w:val="18"/>
              </w:rPr>
              <w:t xml:space="preserve">Vulnerability findings, threat detection</w:t>
            </w:r>
          </w:p>
        </w:tc>
      </w:tr>
      <w:tr>
        <w:tc>
          <w:tcPr>
            <w:tcW w:type="dxa" w:w="1900"/>
            <w:shd w:fill="F2F2F2" w:val="clear"/>
            <w:tcMar>
              <w:top w:type="dxa" w:w="60"/>
              <w:left w:type="dxa" w:w="100"/>
              <w:bottom w:type="dxa" w:w="60"/>
              <w:right w:type="dxa" w:w="100"/>
            </w:tcMar>
            <w:vAlign w:val="center"/>
          </w:tcPr>
          <w:p>
            <w:pPr>
              <w:jc w:val="left"/>
            </w:pPr>
            <w:r>
              <w:rPr>
                <w:b w:val="false"/>
                <w:bCs w:val="false"/>
                <w:sz w:val="18"/>
                <w:szCs w:val="18"/>
              </w:rPr>
              <w:t xml:space="preserve">Microsoft Sentinel</w:t>
            </w:r>
          </w:p>
        </w:tc>
        <w:tc>
          <w:tcPr>
            <w:tcW w:type="dxa" w:w="2200"/>
            <w:shd w:fill="F2F2F2" w:val="clear"/>
            <w:tcMar>
              <w:top w:type="dxa" w:w="60"/>
              <w:left w:type="dxa" w:w="100"/>
              <w:bottom w:type="dxa" w:w="60"/>
              <w:right w:type="dxa" w:w="100"/>
            </w:tcMar>
            <w:vAlign w:val="center"/>
          </w:tcPr>
          <w:p>
            <w:pPr>
              <w:jc w:val="left"/>
            </w:pPr>
            <w:r>
              <w:rPr>
                <w:b w:val="false"/>
                <w:bCs w:val="false"/>
                <w:sz w:val="18"/>
                <w:szCs w:val="18"/>
              </w:rPr>
              <w:t xml:space="preserve">SIEM/SOAR</w:t>
            </w:r>
          </w:p>
        </w:tc>
        <w:tc>
          <w:tcPr>
            <w:tcW w:type="dxa" w:w="1600"/>
            <w:shd w:fill="F2F2F2" w:val="clear"/>
            <w:tcMar>
              <w:top w:type="dxa" w:w="60"/>
              <w:left w:type="dxa" w:w="100"/>
              <w:bottom w:type="dxa" w:w="60"/>
              <w:right w:type="dxa" w:w="100"/>
            </w:tcMar>
            <w:vAlign w:val="center"/>
          </w:tcPr>
          <w:p>
            <w:pPr>
              <w:jc w:val="left"/>
            </w:pPr>
            <w:r>
              <w:rPr>
                <w:b w:val="false"/>
                <w:bCs w:val="false"/>
                <w:sz w:val="18"/>
                <w:szCs w:val="18"/>
              </w:rPr>
              <w:t xml:space="preserve">Log Analytics + Sentinel</w:t>
            </w:r>
          </w:p>
        </w:tc>
        <w:tc>
          <w:tcPr>
            <w:tcW w:type="dxa" w:w="1900"/>
            <w:shd w:fill="F2F2F2" w:val="clear"/>
            <w:tcMar>
              <w:top w:type="dxa" w:w="60"/>
              <w:left w:type="dxa" w:w="100"/>
              <w:bottom w:type="dxa" w:w="60"/>
              <w:right w:type="dxa" w:w="100"/>
            </w:tcMar>
            <w:vAlign w:val="center"/>
          </w:tcPr>
          <w:p>
            <w:pPr>
              <w:jc w:val="left"/>
            </w:pPr>
            <w:r>
              <w:rPr>
                <w:b w:val="false"/>
                <w:bCs w:val="false"/>
                <w:sz w:val="18"/>
                <w:szCs w:val="18"/>
              </w:rPr>
              <w:t xml:space="preserve">Billed on ingestion</w:t>
            </w:r>
          </w:p>
        </w:tc>
        <w:tc>
          <w:tcPr>
            <w:tcW w:type="dxa" w:w="1760"/>
            <w:shd w:fill="F2F2F2" w:val="clear"/>
            <w:tcMar>
              <w:top w:type="dxa" w:w="60"/>
              <w:left w:type="dxa" w:w="100"/>
              <w:bottom w:type="dxa" w:w="60"/>
              <w:right w:type="dxa" w:w="100"/>
            </w:tcMar>
            <w:vAlign w:val="center"/>
          </w:tcPr>
          <w:p>
            <w:pPr>
              <w:jc w:val="left"/>
            </w:pPr>
            <w:r>
              <w:rPr>
                <w:b w:val="false"/>
                <w:bCs w:val="false"/>
                <w:sz w:val="18"/>
                <w:szCs w:val="18"/>
              </w:rPr>
              <w:t xml:space="preserve">Cross-estate detection &amp; response</w:t>
            </w:r>
          </w:p>
        </w:tc>
      </w:tr>
      <w:tr>
        <w:tc>
          <w:tcPr>
            <w:tcW w:type="dxa" w:w="1900"/>
            <w:tcMar>
              <w:top w:type="dxa" w:w="60"/>
              <w:left w:type="dxa" w:w="100"/>
              <w:bottom w:type="dxa" w:w="60"/>
              <w:right w:type="dxa" w:w="100"/>
            </w:tcMar>
            <w:vAlign w:val="center"/>
          </w:tcPr>
          <w:p>
            <w:pPr>
              <w:jc w:val="left"/>
            </w:pPr>
            <w:r>
              <w:rPr>
                <w:b w:val="false"/>
                <w:bCs w:val="false"/>
                <w:sz w:val="18"/>
                <w:szCs w:val="18"/>
              </w:rPr>
              <w:t xml:space="preserve">Azure Automation</w:t>
            </w:r>
          </w:p>
        </w:tc>
        <w:tc>
          <w:tcPr>
            <w:tcW w:type="dxa" w:w="2200"/>
            <w:tcMar>
              <w:top w:type="dxa" w:w="60"/>
              <w:left w:type="dxa" w:w="100"/>
              <w:bottom w:type="dxa" w:w="60"/>
              <w:right w:type="dxa" w:w="100"/>
            </w:tcMar>
            <w:vAlign w:val="center"/>
          </w:tcPr>
          <w:p>
            <w:pPr>
              <w:jc w:val="left"/>
            </w:pPr>
            <w:r>
              <w:rPr>
                <w:b w:val="false"/>
                <w:bCs w:val="false"/>
                <w:sz w:val="18"/>
                <w:szCs w:val="18"/>
              </w:rPr>
              <w:t xml:space="preserve">Runbooks, Update Manager backend, DSC</w:t>
            </w:r>
          </w:p>
        </w:tc>
        <w:tc>
          <w:tcPr>
            <w:tcW w:type="dxa" w:w="1600"/>
            <w:tcMar>
              <w:top w:type="dxa" w:w="60"/>
              <w:left w:type="dxa" w:w="100"/>
              <w:bottom w:type="dxa" w:w="60"/>
              <w:right w:type="dxa" w:w="100"/>
            </w:tcMar>
            <w:vAlign w:val="center"/>
          </w:tcPr>
          <w:p>
            <w:pPr>
              <w:jc w:val="left"/>
            </w:pPr>
            <w:r>
              <w:rPr>
                <w:b w:val="false"/>
                <w:bCs w:val="false"/>
                <w:sz w:val="18"/>
                <w:szCs w:val="18"/>
              </w:rPr>
              <w:t xml:space="preserve">Automation account</w:t>
            </w:r>
          </w:p>
        </w:tc>
        <w:tc>
          <w:tcPr>
            <w:tcW w:type="dxa" w:w="1900"/>
            <w:tcMar>
              <w:top w:type="dxa" w:w="60"/>
              <w:left w:type="dxa" w:w="100"/>
              <w:bottom w:type="dxa" w:w="60"/>
              <w:right w:type="dxa" w:w="100"/>
            </w:tcMar>
            <w:vAlign w:val="center"/>
          </w:tcPr>
          <w:p>
            <w:pPr>
              <w:jc w:val="left"/>
            </w:pPr>
            <w:r>
              <w:rPr>
                <w:b w:val="false"/>
                <w:bCs w:val="false"/>
                <w:sz w:val="18"/>
                <w:szCs w:val="18"/>
              </w:rPr>
              <w:t xml:space="preserve">Job/DSC node billing</w:t>
            </w:r>
          </w:p>
        </w:tc>
        <w:tc>
          <w:tcPr>
            <w:tcW w:type="dxa" w:w="1760"/>
            <w:tcMar>
              <w:top w:type="dxa" w:w="60"/>
              <w:left w:type="dxa" w:w="100"/>
              <w:bottom w:type="dxa" w:w="60"/>
              <w:right w:type="dxa" w:w="100"/>
            </w:tcMar>
            <w:vAlign w:val="center"/>
          </w:tcPr>
          <w:p>
            <w:pPr>
              <w:jc w:val="left"/>
            </w:pPr>
            <w:r>
              <w:rPr>
                <w:b w:val="false"/>
                <w:bCs w:val="false"/>
                <w:sz w:val="18"/>
                <w:szCs w:val="18"/>
              </w:rPr>
              <w:t xml:space="preserve">Orchestration and remediation automation</w:t>
            </w:r>
          </w:p>
        </w:tc>
      </w:tr>
      <w:tr>
        <w:tc>
          <w:tcPr>
            <w:tcW w:type="dxa" w:w="1900"/>
            <w:shd w:fill="F2F2F2" w:val="clear"/>
            <w:tcMar>
              <w:top w:type="dxa" w:w="60"/>
              <w:left w:type="dxa" w:w="100"/>
              <w:bottom w:type="dxa" w:w="60"/>
              <w:right w:type="dxa" w:w="100"/>
            </w:tcMar>
            <w:vAlign w:val="center"/>
          </w:tcPr>
          <w:p>
            <w:pPr>
              <w:jc w:val="left"/>
            </w:pPr>
            <w:r>
              <w:rPr>
                <w:b w:val="false"/>
                <w:bCs w:val="false"/>
                <w:sz w:val="18"/>
                <w:szCs w:val="18"/>
              </w:rPr>
              <w:t xml:space="preserve">Backup Integration</w:t>
            </w:r>
          </w:p>
        </w:tc>
        <w:tc>
          <w:tcPr>
            <w:tcW w:type="dxa" w:w="2200"/>
            <w:shd w:fill="F2F2F2" w:val="clear"/>
            <w:tcMar>
              <w:top w:type="dxa" w:w="60"/>
              <w:left w:type="dxa" w:w="100"/>
              <w:bottom w:type="dxa" w:w="60"/>
              <w:right w:type="dxa" w:w="100"/>
            </w:tcMar>
            <w:vAlign w:val="center"/>
          </w:tcPr>
          <w:p>
            <w:pPr>
              <w:jc w:val="left"/>
            </w:pPr>
            <w:r>
              <w:rPr>
                <w:b w:val="false"/>
                <w:bCs w:val="false"/>
                <w:sz w:val="18"/>
                <w:szCs w:val="18"/>
              </w:rPr>
              <w:t xml:space="preserve">Azure Backup for Arc-enabled servers</w:t>
            </w:r>
          </w:p>
        </w:tc>
        <w:tc>
          <w:tcPr>
            <w:tcW w:type="dxa" w:w="1600"/>
            <w:shd w:fill="F2F2F2" w:val="clear"/>
            <w:tcMar>
              <w:top w:type="dxa" w:w="60"/>
              <w:left w:type="dxa" w:w="100"/>
              <w:bottom w:type="dxa" w:w="60"/>
              <w:right w:type="dxa" w:w="100"/>
            </w:tcMar>
            <w:vAlign w:val="center"/>
          </w:tcPr>
          <w:p>
            <w:pPr>
              <w:jc w:val="left"/>
            </w:pPr>
            <w:r>
              <w:rPr>
                <w:b w:val="false"/>
                <w:bCs w:val="false"/>
                <w:sz w:val="18"/>
                <w:szCs w:val="18"/>
              </w:rPr>
              <w:t xml:space="preserve">MARS agent / Backup extension</w:t>
            </w:r>
          </w:p>
        </w:tc>
        <w:tc>
          <w:tcPr>
            <w:tcW w:type="dxa" w:w="1900"/>
            <w:shd w:fill="F2F2F2" w:val="clear"/>
            <w:tcMar>
              <w:top w:type="dxa" w:w="60"/>
              <w:left w:type="dxa" w:w="100"/>
              <w:bottom w:type="dxa" w:w="60"/>
              <w:right w:type="dxa" w:w="100"/>
            </w:tcMar>
            <w:vAlign w:val="center"/>
          </w:tcPr>
          <w:p>
            <w:pPr>
              <w:jc w:val="left"/>
            </w:pPr>
            <w:r>
              <w:rPr>
                <w:b w:val="false"/>
                <w:bCs w:val="false"/>
                <w:sz w:val="18"/>
                <w:szCs w:val="18"/>
              </w:rPr>
              <w:t xml:space="preserve">Per-instance + storage billing</w:t>
            </w:r>
          </w:p>
        </w:tc>
        <w:tc>
          <w:tcPr>
            <w:tcW w:type="dxa" w:w="1760"/>
            <w:shd w:fill="F2F2F2" w:val="clear"/>
            <w:tcMar>
              <w:top w:type="dxa" w:w="60"/>
              <w:left w:type="dxa" w:w="100"/>
              <w:bottom w:type="dxa" w:w="60"/>
              <w:right w:type="dxa" w:w="100"/>
            </w:tcMar>
            <w:vAlign w:val="center"/>
          </w:tcPr>
          <w:p>
            <w:pPr>
              <w:jc w:val="left"/>
            </w:pPr>
            <w:r>
              <w:rPr>
                <w:b w:val="false"/>
                <w:bCs w:val="false"/>
                <w:sz w:val="18"/>
                <w:szCs w:val="18"/>
              </w:rPr>
              <w:t xml:space="preserve">Cloud-based backup for physical/VM workloads</w:t>
            </w:r>
          </w:p>
        </w:tc>
      </w:tr>
      <w:tr>
        <w:tc>
          <w:tcPr>
            <w:tcW w:type="dxa" w:w="1900"/>
            <w:tcMar>
              <w:top w:type="dxa" w:w="60"/>
              <w:left w:type="dxa" w:w="100"/>
              <w:bottom w:type="dxa" w:w="60"/>
              <w:right w:type="dxa" w:w="100"/>
            </w:tcMar>
            <w:vAlign w:val="center"/>
          </w:tcPr>
          <w:p>
            <w:pPr>
              <w:jc w:val="left"/>
            </w:pPr>
            <w:r>
              <w:rPr>
                <w:b w:val="false"/>
                <w:bCs w:val="false"/>
                <w:sz w:val="18"/>
                <w:szCs w:val="18"/>
              </w:rPr>
              <w:t xml:space="preserve">Governance (Mgmt Groups/Blueprints)</w:t>
            </w:r>
          </w:p>
        </w:tc>
        <w:tc>
          <w:tcPr>
            <w:tcW w:type="dxa" w:w="2200"/>
            <w:tcMar>
              <w:top w:type="dxa" w:w="60"/>
              <w:left w:type="dxa" w:w="100"/>
              <w:bottom w:type="dxa" w:w="60"/>
              <w:right w:type="dxa" w:w="100"/>
            </w:tcMar>
            <w:vAlign w:val="center"/>
          </w:tcPr>
          <w:p>
            <w:pPr>
              <w:jc w:val="left"/>
            </w:pPr>
            <w:r>
              <w:rPr>
                <w:b w:val="false"/>
                <w:bCs w:val="false"/>
                <w:sz w:val="18"/>
                <w:szCs w:val="18"/>
              </w:rPr>
              <w:t xml:space="preserve">Hierarchical policy/RBAC inheritance</w:t>
            </w:r>
          </w:p>
        </w:tc>
        <w:tc>
          <w:tcPr>
            <w:tcW w:type="dxa" w:w="1600"/>
            <w:tcMar>
              <w:top w:type="dxa" w:w="60"/>
              <w:left w:type="dxa" w:w="100"/>
              <w:bottom w:type="dxa" w:w="60"/>
              <w:right w:type="dxa" w:w="100"/>
            </w:tcMar>
            <w:vAlign w:val="center"/>
          </w:tcPr>
          <w:p>
            <w:pPr>
              <w:jc w:val="left"/>
            </w:pPr>
            <w:r>
              <w:rPr>
                <w:b w:val="false"/>
                <w:bCs w:val="false"/>
                <w:sz w:val="18"/>
                <w:szCs w:val="18"/>
              </w:rPr>
              <w:t xml:space="preserve">ARM</w:t>
            </w:r>
          </w:p>
        </w:tc>
        <w:tc>
          <w:tcPr>
            <w:tcW w:type="dxa" w:w="1900"/>
            <w:tcMar>
              <w:top w:type="dxa" w:w="60"/>
              <w:left w:type="dxa" w:w="100"/>
              <w:bottom w:type="dxa" w:w="60"/>
              <w:right w:type="dxa" w:w="100"/>
            </w:tcMar>
            <w:vAlign w:val="center"/>
          </w:tcPr>
          <w:p>
            <w:pPr>
              <w:jc w:val="left"/>
            </w:pPr>
            <w:r>
              <w:rPr>
                <w:b w:val="false"/>
                <w:bCs w:val="false"/>
                <w:sz w:val="18"/>
                <w:szCs w:val="18"/>
              </w:rPr>
              <w:t xml:space="preserve">Included</w:t>
            </w:r>
          </w:p>
        </w:tc>
        <w:tc>
          <w:tcPr>
            <w:tcW w:type="dxa" w:w="1760"/>
            <w:tcMar>
              <w:top w:type="dxa" w:w="60"/>
              <w:left w:type="dxa" w:w="100"/>
              <w:bottom w:type="dxa" w:w="60"/>
              <w:right w:type="dxa" w:w="100"/>
            </w:tcMar>
            <w:vAlign w:val="center"/>
          </w:tcPr>
          <w:p>
            <w:pPr>
              <w:jc w:val="left"/>
            </w:pPr>
            <w:r>
              <w:rPr>
                <w:b w:val="false"/>
                <w:bCs w:val="false"/>
                <w:sz w:val="18"/>
                <w:szCs w:val="18"/>
              </w:rPr>
              <w:t xml:space="preserve">Consistent multi-datacenter governance</w:t>
            </w:r>
          </w:p>
        </w:tc>
      </w:tr>
      <w:tr>
        <w:tc>
          <w:tcPr>
            <w:tcW w:type="dxa" w:w="1900"/>
            <w:shd w:fill="F2F2F2" w:val="clear"/>
            <w:tcMar>
              <w:top w:type="dxa" w:w="60"/>
              <w:left w:type="dxa" w:w="100"/>
              <w:bottom w:type="dxa" w:w="60"/>
              <w:right w:type="dxa" w:w="100"/>
            </w:tcMar>
            <w:vAlign w:val="center"/>
          </w:tcPr>
          <w:p>
            <w:pPr>
              <w:jc w:val="left"/>
            </w:pPr>
            <w:r>
              <w:rPr>
                <w:b w:val="false"/>
                <w:bCs w:val="false"/>
                <w:sz w:val="18"/>
                <w:szCs w:val="18"/>
              </w:rPr>
              <w:t xml:space="preserve">SQL Server enabled by Azure Arc</w:t>
            </w:r>
          </w:p>
        </w:tc>
        <w:tc>
          <w:tcPr>
            <w:tcW w:type="dxa" w:w="2200"/>
            <w:shd w:fill="F2F2F2" w:val="clear"/>
            <w:tcMar>
              <w:top w:type="dxa" w:w="60"/>
              <w:left w:type="dxa" w:w="100"/>
              <w:bottom w:type="dxa" w:w="60"/>
              <w:right w:type="dxa" w:w="100"/>
            </w:tcMar>
            <w:vAlign w:val="center"/>
          </w:tcPr>
          <w:p>
            <w:pPr>
              <w:jc w:val="left"/>
            </w:pPr>
            <w:r>
              <w:rPr>
                <w:b w:val="false"/>
                <w:bCs w:val="false"/>
                <w:sz w:val="18"/>
                <w:szCs w:val="18"/>
              </w:rPr>
              <w:t xml:space="preserve">SQL inventory, licensing, security assessment</w:t>
            </w:r>
          </w:p>
        </w:tc>
        <w:tc>
          <w:tcPr>
            <w:tcW w:type="dxa" w:w="1600"/>
            <w:shd w:fill="F2F2F2" w:val="clear"/>
            <w:tcMar>
              <w:top w:type="dxa" w:w="60"/>
              <w:left w:type="dxa" w:w="100"/>
              <w:bottom w:type="dxa" w:w="60"/>
              <w:right w:type="dxa" w:w="100"/>
            </w:tcMar>
            <w:vAlign w:val="center"/>
          </w:tcPr>
          <w:p>
            <w:pPr>
              <w:jc w:val="left"/>
            </w:pPr>
            <w:r>
              <w:rPr>
                <w:b w:val="false"/>
                <w:bCs w:val="false"/>
                <w:sz w:val="18"/>
                <w:szCs w:val="18"/>
              </w:rPr>
              <w:t xml:space="preserve">Arc SQL extension</w:t>
            </w:r>
          </w:p>
        </w:tc>
        <w:tc>
          <w:tcPr>
            <w:tcW w:type="dxa" w:w="1900"/>
            <w:shd w:fill="F2F2F2" w:val="clear"/>
            <w:tcMar>
              <w:top w:type="dxa" w:w="60"/>
              <w:left w:type="dxa" w:w="100"/>
              <w:bottom w:type="dxa" w:w="60"/>
              <w:right w:type="dxa" w:w="100"/>
            </w:tcMar>
            <w:vAlign w:val="center"/>
          </w:tcPr>
          <w:p>
            <w:pPr>
              <w:jc w:val="left"/>
            </w:pPr>
            <w:r>
              <w:rPr>
                <w:b w:val="false"/>
                <w:bCs w:val="false"/>
                <w:sz w:val="18"/>
                <w:szCs w:val="18"/>
              </w:rPr>
              <w:t xml:space="preserve">Included assessment; ESU billed separately</w:t>
            </w:r>
          </w:p>
        </w:tc>
        <w:tc>
          <w:tcPr>
            <w:tcW w:type="dxa" w:w="1760"/>
            <w:shd w:fill="F2F2F2" w:val="clear"/>
            <w:tcMar>
              <w:top w:type="dxa" w:w="60"/>
              <w:left w:type="dxa" w:w="100"/>
              <w:bottom w:type="dxa" w:w="60"/>
              <w:right w:type="dxa" w:w="100"/>
            </w:tcMar>
            <w:vAlign w:val="center"/>
          </w:tcPr>
          <w:p>
            <w:pPr>
              <w:jc w:val="left"/>
            </w:pPr>
            <w:r>
              <w:rPr>
                <w:b w:val="false"/>
                <w:bCs w:val="false"/>
                <w:sz w:val="18"/>
                <w:szCs w:val="18"/>
              </w:rPr>
              <w:t xml:space="preserve">SQL patching, ESU delivery, best-practice assessment</w:t>
            </w:r>
          </w:p>
        </w:tc>
      </w:tr>
      <w:tr>
        <w:tc>
          <w:tcPr>
            <w:tcW w:type="dxa" w:w="1900"/>
            <w:tcMar>
              <w:top w:type="dxa" w:w="60"/>
              <w:left w:type="dxa" w:w="100"/>
              <w:bottom w:type="dxa" w:w="60"/>
              <w:right w:type="dxa" w:w="100"/>
            </w:tcMar>
            <w:vAlign w:val="center"/>
          </w:tcPr>
          <w:p>
            <w:pPr>
              <w:jc w:val="left"/>
            </w:pPr>
            <w:r>
              <w:rPr>
                <w:b w:val="false"/>
                <w:bCs w:val="false"/>
                <w:sz w:val="18"/>
                <w:szCs w:val="18"/>
              </w:rPr>
              <w:t xml:space="preserve">Kubernetes Arc</w:t>
            </w:r>
          </w:p>
        </w:tc>
        <w:tc>
          <w:tcPr>
            <w:tcW w:type="dxa" w:w="2200"/>
            <w:tcMar>
              <w:top w:type="dxa" w:w="60"/>
              <w:left w:type="dxa" w:w="100"/>
              <w:bottom w:type="dxa" w:w="60"/>
              <w:right w:type="dxa" w:w="100"/>
            </w:tcMar>
            <w:vAlign w:val="center"/>
          </w:tcPr>
          <w:p>
            <w:pPr>
              <w:jc w:val="left"/>
            </w:pPr>
            <w:r>
              <w:rPr>
                <w:b w:val="false"/>
                <w:bCs w:val="false"/>
                <w:sz w:val="18"/>
                <w:szCs w:val="18"/>
              </w:rPr>
              <w:t xml:space="preserve">Manage on-prem/edge K8s clusters</w:t>
            </w:r>
          </w:p>
        </w:tc>
        <w:tc>
          <w:tcPr>
            <w:tcW w:type="dxa" w:w="1600"/>
            <w:tcMar>
              <w:top w:type="dxa" w:w="60"/>
              <w:left w:type="dxa" w:w="100"/>
              <w:bottom w:type="dxa" w:w="60"/>
              <w:right w:type="dxa" w:w="100"/>
            </w:tcMar>
            <w:vAlign w:val="center"/>
          </w:tcPr>
          <w:p>
            <w:pPr>
              <w:jc w:val="left"/>
            </w:pPr>
            <w:r>
              <w:rPr>
                <w:b w:val="false"/>
                <w:bCs w:val="false"/>
                <w:sz w:val="18"/>
                <w:szCs w:val="18"/>
              </w:rPr>
              <w:t xml:space="preserve">Arc K8s agent</w:t>
            </w:r>
          </w:p>
        </w:tc>
        <w:tc>
          <w:tcPr>
            <w:tcW w:type="dxa" w:w="1900"/>
            <w:tcMar>
              <w:top w:type="dxa" w:w="60"/>
              <w:left w:type="dxa" w:w="100"/>
              <w:bottom w:type="dxa" w:w="60"/>
              <w:right w:type="dxa" w:w="100"/>
            </w:tcMar>
            <w:vAlign w:val="center"/>
          </w:tcPr>
          <w:p>
            <w:pPr>
              <w:jc w:val="left"/>
            </w:pPr>
            <w:r>
              <w:rPr>
                <w:b w:val="false"/>
                <w:bCs w:val="false"/>
                <w:sz w:val="18"/>
                <w:szCs w:val="18"/>
              </w:rPr>
              <w:t xml:space="preserve">Included; GitOps/Config extensions may bill</w:t>
            </w:r>
          </w:p>
        </w:tc>
        <w:tc>
          <w:tcPr>
            <w:tcW w:type="dxa" w:w="1760"/>
            <w:tcMar>
              <w:top w:type="dxa" w:w="60"/>
              <w:left w:type="dxa" w:w="100"/>
              <w:bottom w:type="dxa" w:w="60"/>
              <w:right w:type="dxa" w:w="100"/>
            </w:tcMar>
            <w:vAlign w:val="center"/>
          </w:tcPr>
          <w:p>
            <w:pPr>
              <w:jc w:val="left"/>
            </w:pPr>
            <w:r>
              <w:rPr>
                <w:b w:val="false"/>
                <w:bCs w:val="false"/>
                <w:sz w:val="18"/>
                <w:szCs w:val="18"/>
              </w:rPr>
              <w:t xml:space="preserve">Unified K8s fleet management</w:t>
            </w:r>
          </w:p>
        </w:tc>
      </w:tr>
      <w:tr>
        <w:tc>
          <w:tcPr>
            <w:tcW w:type="dxa" w:w="1900"/>
            <w:shd w:fill="F2F2F2" w:val="clear"/>
            <w:tcMar>
              <w:top w:type="dxa" w:w="60"/>
              <w:left w:type="dxa" w:w="100"/>
              <w:bottom w:type="dxa" w:w="60"/>
              <w:right w:type="dxa" w:w="100"/>
            </w:tcMar>
            <w:vAlign w:val="center"/>
          </w:tcPr>
          <w:p>
            <w:pPr>
              <w:jc w:val="left"/>
            </w:pPr>
            <w:r>
              <w:rPr>
                <w:b w:val="false"/>
                <w:bCs w:val="false"/>
                <w:sz w:val="18"/>
                <w:szCs w:val="18"/>
              </w:rPr>
              <w:t xml:space="preserve">Custom Locations</w:t>
            </w:r>
          </w:p>
        </w:tc>
        <w:tc>
          <w:tcPr>
            <w:tcW w:type="dxa" w:w="2200"/>
            <w:shd w:fill="F2F2F2" w:val="clear"/>
            <w:tcMar>
              <w:top w:type="dxa" w:w="60"/>
              <w:left w:type="dxa" w:w="100"/>
              <w:bottom w:type="dxa" w:w="60"/>
              <w:right w:type="dxa" w:w="100"/>
            </w:tcMar>
            <w:vAlign w:val="center"/>
          </w:tcPr>
          <w:p>
            <w:pPr>
              <w:jc w:val="left"/>
            </w:pPr>
            <w:r>
              <w:rPr>
                <w:b w:val="false"/>
                <w:bCs w:val="false"/>
                <w:sz w:val="18"/>
                <w:szCs w:val="18"/>
              </w:rPr>
              <w:t xml:space="preserve">Deploy Azure services on-prem via Arc K8s</w:t>
            </w:r>
          </w:p>
        </w:tc>
        <w:tc>
          <w:tcPr>
            <w:tcW w:type="dxa" w:w="1600"/>
            <w:shd w:fill="F2F2F2" w:val="clear"/>
            <w:tcMar>
              <w:top w:type="dxa" w:w="60"/>
              <w:left w:type="dxa" w:w="100"/>
              <w:bottom w:type="dxa" w:w="60"/>
              <w:right w:type="dxa" w:w="100"/>
            </w:tcMar>
            <w:vAlign w:val="center"/>
          </w:tcPr>
          <w:p>
            <w:pPr>
              <w:jc w:val="left"/>
            </w:pPr>
            <w:r>
              <w:rPr>
                <w:b w:val="false"/>
                <w:bCs w:val="false"/>
                <w:sz w:val="18"/>
                <w:szCs w:val="18"/>
              </w:rPr>
              <w:t xml:space="preserve">Arc-enabled K8s</w:t>
            </w:r>
          </w:p>
        </w:tc>
        <w:tc>
          <w:tcPr>
            <w:tcW w:type="dxa" w:w="1900"/>
            <w:shd w:fill="F2F2F2" w:val="clear"/>
            <w:tcMar>
              <w:top w:type="dxa" w:w="60"/>
              <w:left w:type="dxa" w:w="100"/>
              <w:bottom w:type="dxa" w:w="60"/>
              <w:right w:type="dxa" w:w="100"/>
            </w:tcMar>
            <w:vAlign w:val="center"/>
          </w:tcPr>
          <w:p>
            <w:pPr>
              <w:jc w:val="left"/>
            </w:pPr>
            <w:r>
              <w:rPr>
                <w:b w:val="false"/>
                <w:bCs w:val="false"/>
                <w:sz w:val="18"/>
                <w:szCs w:val="18"/>
              </w:rPr>
              <w:t xml:space="preserve">Included</w:t>
            </w:r>
          </w:p>
        </w:tc>
        <w:tc>
          <w:tcPr>
            <w:tcW w:type="dxa" w:w="1760"/>
            <w:shd w:fill="F2F2F2" w:val="clear"/>
            <w:tcMar>
              <w:top w:type="dxa" w:w="60"/>
              <w:left w:type="dxa" w:w="100"/>
              <w:bottom w:type="dxa" w:w="60"/>
              <w:right w:type="dxa" w:w="100"/>
            </w:tcMar>
            <w:vAlign w:val="center"/>
          </w:tcPr>
          <w:p>
            <w:pPr>
              <w:jc w:val="left"/>
            </w:pPr>
            <w:r>
              <w:rPr>
                <w:b w:val="false"/>
                <w:bCs w:val="false"/>
                <w:sz w:val="18"/>
                <w:szCs w:val="18"/>
              </w:rPr>
              <w:t xml:space="preserve">Edge/data-service deployment target</w:t>
            </w:r>
          </w:p>
        </w:tc>
      </w:tr>
      <w:tr>
        <w:tc>
          <w:tcPr>
            <w:tcW w:type="dxa" w:w="1900"/>
            <w:tcMar>
              <w:top w:type="dxa" w:w="60"/>
              <w:left w:type="dxa" w:w="100"/>
              <w:bottom w:type="dxa" w:w="60"/>
              <w:right w:type="dxa" w:w="100"/>
            </w:tcMar>
            <w:vAlign w:val="center"/>
          </w:tcPr>
          <w:p>
            <w:pPr>
              <w:jc w:val="left"/>
            </w:pPr>
            <w:r>
              <w:rPr>
                <w:b w:val="false"/>
                <w:bCs w:val="false"/>
                <w:sz w:val="18"/>
                <w:szCs w:val="18"/>
              </w:rPr>
              <w:t xml:space="preserve">Azure Lighthouse</w:t>
            </w:r>
          </w:p>
        </w:tc>
        <w:tc>
          <w:tcPr>
            <w:tcW w:type="dxa" w:w="2200"/>
            <w:tcMar>
              <w:top w:type="dxa" w:w="60"/>
              <w:left w:type="dxa" w:w="100"/>
              <w:bottom w:type="dxa" w:w="60"/>
              <w:right w:type="dxa" w:w="100"/>
            </w:tcMar>
            <w:vAlign w:val="center"/>
          </w:tcPr>
          <w:p>
            <w:pPr>
              <w:jc w:val="left"/>
            </w:pPr>
            <w:r>
              <w:rPr>
                <w:b w:val="false"/>
                <w:bCs w:val="false"/>
                <w:sz w:val="18"/>
                <w:szCs w:val="18"/>
              </w:rPr>
              <w:t xml:space="preserve">Cross-tenant delegated management</w:t>
            </w:r>
          </w:p>
        </w:tc>
        <w:tc>
          <w:tcPr>
            <w:tcW w:type="dxa" w:w="1600"/>
            <w:tcMar>
              <w:top w:type="dxa" w:w="60"/>
              <w:left w:type="dxa" w:w="100"/>
              <w:bottom w:type="dxa" w:w="60"/>
              <w:right w:type="dxa" w:w="100"/>
            </w:tcMar>
            <w:vAlign w:val="center"/>
          </w:tcPr>
          <w:p>
            <w:pPr>
              <w:jc w:val="left"/>
            </w:pPr>
            <w:r>
              <w:rPr>
                <w:b w:val="false"/>
                <w:bCs w:val="false"/>
                <w:sz w:val="18"/>
                <w:szCs w:val="18"/>
              </w:rPr>
              <w:t xml:space="preserve">ARM delegation</w:t>
            </w:r>
          </w:p>
        </w:tc>
        <w:tc>
          <w:tcPr>
            <w:tcW w:type="dxa" w:w="1900"/>
            <w:tcMar>
              <w:top w:type="dxa" w:w="60"/>
              <w:left w:type="dxa" w:w="100"/>
              <w:bottom w:type="dxa" w:w="60"/>
              <w:right w:type="dxa" w:w="100"/>
            </w:tcMar>
            <w:vAlign w:val="center"/>
          </w:tcPr>
          <w:p>
            <w:pPr>
              <w:jc w:val="left"/>
            </w:pPr>
            <w:r>
              <w:rPr>
                <w:b w:val="false"/>
                <w:bCs w:val="false"/>
                <w:sz w:val="18"/>
                <w:szCs w:val="18"/>
              </w:rPr>
              <w:t xml:space="preserve">Included</w:t>
            </w:r>
          </w:p>
        </w:tc>
        <w:tc>
          <w:tcPr>
            <w:tcW w:type="dxa" w:w="1760"/>
            <w:tcMar>
              <w:top w:type="dxa" w:w="60"/>
              <w:left w:type="dxa" w:w="100"/>
              <w:bottom w:type="dxa" w:w="60"/>
              <w:right w:type="dxa" w:w="100"/>
            </w:tcMar>
            <w:vAlign w:val="center"/>
          </w:tcPr>
          <w:p>
            <w:pPr>
              <w:jc w:val="left"/>
            </w:pPr>
            <w:r>
              <w:rPr>
                <w:b w:val="false"/>
                <w:bCs w:val="false"/>
                <w:sz w:val="18"/>
                <w:szCs w:val="18"/>
              </w:rPr>
              <w:t xml:space="preserve">MSP / multi-tenant management scenarios</w:t>
            </w:r>
          </w:p>
        </w:tc>
      </w:tr>
      <w:tr>
        <w:tc>
          <w:tcPr>
            <w:tcW w:type="dxa" w:w="1900"/>
            <w:shd w:fill="F2F2F2" w:val="clear"/>
            <w:tcMar>
              <w:top w:type="dxa" w:w="60"/>
              <w:left w:type="dxa" w:w="100"/>
              <w:bottom w:type="dxa" w:w="60"/>
              <w:right w:type="dxa" w:w="100"/>
            </w:tcMar>
            <w:vAlign w:val="center"/>
          </w:tcPr>
          <w:p>
            <w:pPr>
              <w:jc w:val="left"/>
            </w:pPr>
            <w:r>
              <w:rPr>
                <w:b w:val="false"/>
                <w:bCs w:val="false"/>
                <w:sz w:val="18"/>
                <w:szCs w:val="18"/>
              </w:rPr>
              <w:t xml:space="preserve">Cost Management</w:t>
            </w:r>
          </w:p>
        </w:tc>
        <w:tc>
          <w:tcPr>
            <w:tcW w:type="dxa" w:w="2200"/>
            <w:shd w:fill="F2F2F2" w:val="clear"/>
            <w:tcMar>
              <w:top w:type="dxa" w:w="60"/>
              <w:left w:type="dxa" w:w="100"/>
              <w:bottom w:type="dxa" w:w="60"/>
              <w:right w:type="dxa" w:w="100"/>
            </w:tcMar>
            <w:vAlign w:val="center"/>
          </w:tcPr>
          <w:p>
            <w:pPr>
              <w:jc w:val="left"/>
            </w:pPr>
            <w:r>
              <w:rPr>
                <w:b w:val="false"/>
                <w:bCs w:val="false"/>
                <w:sz w:val="18"/>
                <w:szCs w:val="18"/>
              </w:rPr>
              <w:t xml:space="preserve">Cost visibility (Azure-billed components)</w:t>
            </w:r>
          </w:p>
        </w:tc>
        <w:tc>
          <w:tcPr>
            <w:tcW w:type="dxa" w:w="1600"/>
            <w:shd w:fill="F2F2F2" w:val="clear"/>
            <w:tcMar>
              <w:top w:type="dxa" w:w="60"/>
              <w:left w:type="dxa" w:w="100"/>
              <w:bottom w:type="dxa" w:w="60"/>
              <w:right w:type="dxa" w:w="100"/>
            </w:tcMar>
            <w:vAlign w:val="center"/>
          </w:tcPr>
          <w:p>
            <w:pPr>
              <w:jc w:val="left"/>
            </w:pPr>
            <w:r>
              <w:rPr>
                <w:b w:val="false"/>
                <w:bCs w:val="false"/>
                <w:sz w:val="18"/>
                <w:szCs w:val="18"/>
              </w:rPr>
              <w:t xml:space="preserve">ARM</w:t>
            </w:r>
          </w:p>
        </w:tc>
        <w:tc>
          <w:tcPr>
            <w:tcW w:type="dxa" w:w="1900"/>
            <w:shd w:fill="F2F2F2" w:val="clear"/>
            <w:tcMar>
              <w:top w:type="dxa" w:w="60"/>
              <w:left w:type="dxa" w:w="100"/>
              <w:bottom w:type="dxa" w:w="60"/>
              <w:right w:type="dxa" w:w="100"/>
            </w:tcMar>
            <w:vAlign w:val="center"/>
          </w:tcPr>
          <w:p>
            <w:pPr>
              <w:jc w:val="left"/>
            </w:pPr>
            <w:r>
              <w:rPr>
                <w:b w:val="false"/>
                <w:bCs w:val="false"/>
                <w:sz w:val="18"/>
                <w:szCs w:val="18"/>
              </w:rPr>
              <w:t xml:space="preserve">Included</w:t>
            </w:r>
          </w:p>
        </w:tc>
        <w:tc>
          <w:tcPr>
            <w:tcW w:type="dxa" w:w="1760"/>
            <w:shd w:fill="F2F2F2" w:val="clear"/>
            <w:tcMar>
              <w:top w:type="dxa" w:w="60"/>
              <w:left w:type="dxa" w:w="100"/>
              <w:bottom w:type="dxa" w:w="60"/>
              <w:right w:type="dxa" w:w="100"/>
            </w:tcMar>
            <w:vAlign w:val="center"/>
          </w:tcPr>
          <w:p>
            <w:pPr>
              <w:jc w:val="left"/>
            </w:pPr>
            <w:r>
              <w:rPr>
                <w:b w:val="false"/>
                <w:bCs w:val="false"/>
                <w:sz w:val="18"/>
                <w:szCs w:val="18"/>
              </w:rPr>
              <w:t xml:space="preserve">Track Defender/Automation/Log Analytics spend</w:t>
            </w:r>
          </w:p>
        </w:tc>
      </w:tr>
    </w:tbl>
    <w:p>
      <w:pPr>
        <w:pStyle w:val="Heading1"/>
        <w:pageBreakBefore/>
        <w:spacing w:after="240" w:before="480"/>
      </w:pPr>
      <w:r>
        <w:t xml:space="preserve">10. Integration with Existing Enterprise Tools</w:t>
      </w:r>
    </w:p>
    <w:p>
      <w:pPr>
        <w:spacing w:after="160"/>
      </w:pPr>
      <w:r>
        <w:t xml:space="preserve">Azure Arc is designed to complement, not replace, the enterprise's existing monitoring, vulnerability management, ITSM, and endpoint security investments. This section defines where each platform remains authoritative.</w:t>
      </w:r>
    </w:p>
    <w:p>
      <w:pPr>
        <w:pStyle w:val="Heading2"/>
        <w:spacing w:after="160" w:before="320"/>
      </w:pPr>
      <w:r>
        <w:t xml:space="preserve">10.1 SolarWinds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500"/>
        <w:gridCol w:w="226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Capability</w:t>
            </w:r>
          </w:p>
        </w:tc>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Remains with SolarWinds</w:t>
            </w:r>
          </w:p>
        </w:tc>
        <w:tc>
          <w:tcPr>
            <w:tcW w:type="dxa" w:w="2500"/>
            <w:shd w:fill="1F3864" w:val="clear"/>
            <w:tcMar>
              <w:top w:type="dxa" w:w="60"/>
              <w:left w:type="dxa" w:w="100"/>
              <w:bottom w:type="dxa" w:w="60"/>
              <w:right w:type="dxa" w:w="100"/>
            </w:tcMar>
            <w:vAlign w:val="center"/>
          </w:tcPr>
          <w:p>
            <w:pPr>
              <w:jc w:val="left"/>
            </w:pPr>
            <w:r>
              <w:rPr>
                <w:b/>
                <w:bCs/>
                <w:color w:val="FFFFFF"/>
                <w:sz w:val="19"/>
                <w:szCs w:val="19"/>
              </w:rPr>
              <w:t xml:space="preserve">Azure Arc Adds</w:t>
            </w:r>
          </w:p>
        </w:tc>
        <w:tc>
          <w:tcPr>
            <w:tcW w:type="dxa" w:w="2260"/>
            <w:shd w:fill="1F3864" w:val="clear"/>
            <w:tcMar>
              <w:top w:type="dxa" w:w="60"/>
              <w:left w:type="dxa" w:w="100"/>
              <w:bottom w:type="dxa" w:w="60"/>
              <w:right w:type="dxa" w:w="100"/>
            </w:tcMar>
            <w:vAlign w:val="center"/>
          </w:tcPr>
          <w:p>
            <w:pPr>
              <w:jc w:val="left"/>
            </w:pPr>
            <w:r>
              <w:rPr>
                <w:b/>
                <w:bCs/>
                <w:color w:val="FFFFFF"/>
                <w:sz w:val="19"/>
                <w:szCs w:val="19"/>
              </w:rPr>
              <w:t xml:space="preserve">Integration Opportunity</w:t>
            </w:r>
          </w:p>
        </w:tc>
      </w:tr>
      <w:tr>
        <w:tc>
          <w:tcPr>
            <w:tcW w:type="dxa" w:w="2200"/>
            <w:tcMar>
              <w:top w:type="dxa" w:w="60"/>
              <w:left w:type="dxa" w:w="100"/>
              <w:bottom w:type="dxa" w:w="60"/>
              <w:right w:type="dxa" w:w="100"/>
            </w:tcMar>
            <w:vAlign w:val="center"/>
          </w:tcPr>
          <w:p>
            <w:pPr>
              <w:jc w:val="left"/>
            </w:pPr>
            <w:r>
              <w:rPr>
                <w:b w:val="false"/>
                <w:bCs w:val="false"/>
                <w:sz w:val="18"/>
                <w:szCs w:val="18"/>
              </w:rPr>
              <w:t xml:space="preserve">Network device monitoring (SNMP)</w:t>
            </w:r>
          </w:p>
        </w:tc>
        <w:tc>
          <w:tcPr>
            <w:tcW w:type="dxa" w:w="2400"/>
            <w:tcMar>
              <w:top w:type="dxa" w:w="60"/>
              <w:left w:type="dxa" w:w="100"/>
              <w:bottom w:type="dxa" w:w="60"/>
              <w:right w:type="dxa" w:w="100"/>
            </w:tcMar>
            <w:vAlign w:val="center"/>
          </w:tcPr>
          <w:p>
            <w:pPr>
              <w:jc w:val="left"/>
            </w:pPr>
            <w:r>
              <w:rPr>
                <w:b w:val="false"/>
                <w:bCs w:val="false"/>
                <w:sz w:val="18"/>
                <w:szCs w:val="18"/>
              </w:rPr>
              <w:t xml:space="preserve">Yes — Arc does not manage network devices</w:t>
            </w:r>
          </w:p>
        </w:tc>
        <w:tc>
          <w:tcPr>
            <w:tcW w:type="dxa" w:w="2500"/>
            <w:tcMar>
              <w:top w:type="dxa" w:w="60"/>
              <w:left w:type="dxa" w:w="100"/>
              <w:bottom w:type="dxa" w:w="60"/>
              <w:right w:type="dxa" w:w="100"/>
            </w:tcMar>
            <w:vAlign w:val="center"/>
          </w:tcPr>
          <w:p>
            <w:pPr>
              <w:jc w:val="left"/>
            </w:pPr>
            <w:r>
              <w:rPr>
                <w:b w:val="false"/>
                <w:bCs w:val="false"/>
                <w:sz w:val="18"/>
                <w:szCs w:val="18"/>
              </w:rPr>
              <w:t xml:space="preserve">None</w:t>
            </w:r>
          </w:p>
        </w:tc>
        <w:tc>
          <w:tcPr>
            <w:tcW w:type="dxa" w:w="2260"/>
            <w:tcMar>
              <w:top w:type="dxa" w:w="60"/>
              <w:left w:type="dxa" w:w="100"/>
              <w:bottom w:type="dxa" w:w="60"/>
              <w:right w:type="dxa" w:w="100"/>
            </w:tcMar>
            <w:vAlign w:val="center"/>
          </w:tcPr>
          <w:p>
            <w:pPr>
              <w:jc w:val="left"/>
            </w:pPr>
            <w:r>
              <w:rPr>
                <w:b w:val="false"/>
                <w:bCs w:val="false"/>
                <w:sz w:val="18"/>
                <w:szCs w:val="18"/>
              </w:rPr>
              <w:t xml:space="preserve">N/A</w:t>
            </w:r>
          </w:p>
        </w:tc>
      </w:tr>
      <w:tr>
        <w:tc>
          <w:tcPr>
            <w:tcW w:type="dxa" w:w="2200"/>
            <w:shd w:fill="F2F2F2" w:val="clear"/>
            <w:tcMar>
              <w:top w:type="dxa" w:w="60"/>
              <w:left w:type="dxa" w:w="100"/>
              <w:bottom w:type="dxa" w:w="60"/>
              <w:right w:type="dxa" w:w="100"/>
            </w:tcMar>
            <w:vAlign w:val="center"/>
          </w:tcPr>
          <w:p>
            <w:pPr>
              <w:jc w:val="left"/>
            </w:pPr>
            <w:r>
              <w:rPr>
                <w:b w:val="false"/>
                <w:bCs w:val="false"/>
                <w:sz w:val="18"/>
                <w:szCs w:val="18"/>
              </w:rPr>
              <w:t xml:space="preserve">Server performance/availability</w:t>
            </w:r>
          </w:p>
        </w:tc>
        <w:tc>
          <w:tcPr>
            <w:tcW w:type="dxa" w:w="2400"/>
            <w:shd w:fill="F2F2F2" w:val="clear"/>
            <w:tcMar>
              <w:top w:type="dxa" w:w="60"/>
              <w:left w:type="dxa" w:w="100"/>
              <w:bottom w:type="dxa" w:w="60"/>
              <w:right w:type="dxa" w:w="100"/>
            </w:tcMar>
            <w:vAlign w:val="center"/>
          </w:tcPr>
          <w:p>
            <w:pPr>
              <w:jc w:val="left"/>
            </w:pPr>
            <w:r>
              <w:rPr>
                <w:b w:val="false"/>
                <w:bCs w:val="false"/>
                <w:sz w:val="18"/>
                <w:szCs w:val="18"/>
              </w:rPr>
              <w:t xml:space="preserve">Yes, for deep historical trending and NOC dashboards</w:t>
            </w:r>
          </w:p>
        </w:tc>
        <w:tc>
          <w:tcPr>
            <w:tcW w:type="dxa" w:w="2500"/>
            <w:shd w:fill="F2F2F2" w:val="clear"/>
            <w:tcMar>
              <w:top w:type="dxa" w:w="60"/>
              <w:left w:type="dxa" w:w="100"/>
              <w:bottom w:type="dxa" w:w="60"/>
              <w:right w:type="dxa" w:w="100"/>
            </w:tcMar>
            <w:vAlign w:val="center"/>
          </w:tcPr>
          <w:p>
            <w:pPr>
              <w:jc w:val="left"/>
            </w:pPr>
            <w:r>
              <w:rPr>
                <w:b w:val="false"/>
                <w:bCs w:val="false"/>
                <w:sz w:val="18"/>
                <w:szCs w:val="18"/>
              </w:rPr>
              <w:t xml:space="preserve">Basic perf counters via Azure Monitor for Arc-scoped alerting</w:t>
            </w:r>
          </w:p>
        </w:tc>
        <w:tc>
          <w:tcPr>
            <w:tcW w:type="dxa" w:w="2260"/>
            <w:shd w:fill="F2F2F2" w:val="clear"/>
            <w:tcMar>
              <w:top w:type="dxa" w:w="60"/>
              <w:left w:type="dxa" w:w="100"/>
              <w:bottom w:type="dxa" w:w="60"/>
              <w:right w:type="dxa" w:w="100"/>
            </w:tcMar>
            <w:vAlign w:val="center"/>
          </w:tcPr>
          <w:p>
            <w:pPr>
              <w:jc w:val="left"/>
            </w:pPr>
            <w:r>
              <w:rPr>
                <w:b w:val="false"/>
                <w:bCs w:val="false"/>
                <w:sz w:val="18"/>
                <w:szCs w:val="18"/>
              </w:rPr>
              <w:t xml:space="preserve">Forward Azure Monitor alerts into SolarWinds/ServiceNow via webhook</w:t>
            </w:r>
          </w:p>
        </w:tc>
      </w:tr>
      <w:tr>
        <w:tc>
          <w:tcPr>
            <w:tcW w:type="dxa" w:w="2200"/>
            <w:tcMar>
              <w:top w:type="dxa" w:w="60"/>
              <w:left w:type="dxa" w:w="100"/>
              <w:bottom w:type="dxa" w:w="60"/>
              <w:right w:type="dxa" w:w="100"/>
            </w:tcMar>
            <w:vAlign w:val="center"/>
          </w:tcPr>
          <w:p>
            <w:pPr>
              <w:jc w:val="left"/>
            </w:pPr>
            <w:r>
              <w:rPr>
                <w:b w:val="false"/>
                <w:bCs w:val="false"/>
                <w:sz w:val="18"/>
                <w:szCs w:val="18"/>
              </w:rPr>
              <w:t xml:space="preserve">Hardware health (SNMP traps)</w:t>
            </w:r>
          </w:p>
        </w:tc>
        <w:tc>
          <w:tcPr>
            <w:tcW w:type="dxa" w:w="2400"/>
            <w:tcMar>
              <w:top w:type="dxa" w:w="60"/>
              <w:left w:type="dxa" w:w="100"/>
              <w:bottom w:type="dxa" w:w="60"/>
              <w:right w:type="dxa" w:w="100"/>
            </w:tcMar>
            <w:vAlign w:val="center"/>
          </w:tcPr>
          <w:p>
            <w:pPr>
              <w:jc w:val="left"/>
            </w:pPr>
            <w:r>
              <w:rPr>
                <w:b w:val="false"/>
                <w:bCs w:val="false"/>
                <w:sz w:val="18"/>
                <w:szCs w:val="18"/>
              </w:rPr>
              <w:t xml:space="preserve">Yes</w:t>
            </w:r>
          </w:p>
        </w:tc>
        <w:tc>
          <w:tcPr>
            <w:tcW w:type="dxa" w:w="2500"/>
            <w:tcMar>
              <w:top w:type="dxa" w:w="60"/>
              <w:left w:type="dxa" w:w="100"/>
              <w:bottom w:type="dxa" w:w="60"/>
              <w:right w:type="dxa" w:w="100"/>
            </w:tcMar>
            <w:vAlign w:val="center"/>
          </w:tcPr>
          <w:p>
            <w:pPr>
              <w:jc w:val="left"/>
            </w:pPr>
            <w:r>
              <w:rPr>
                <w:b w:val="false"/>
                <w:bCs w:val="false"/>
                <w:sz w:val="18"/>
                <w:szCs w:val="18"/>
              </w:rPr>
              <w:t xml:space="preserve">None directly (BMC/iLO out-of-band remains separate)</w:t>
            </w:r>
          </w:p>
        </w:tc>
        <w:tc>
          <w:tcPr>
            <w:tcW w:type="dxa" w:w="2260"/>
            <w:tcMar>
              <w:top w:type="dxa" w:w="60"/>
              <w:left w:type="dxa" w:w="100"/>
              <w:bottom w:type="dxa" w:w="60"/>
              <w:right w:type="dxa" w:w="100"/>
            </w:tcMar>
            <w:vAlign w:val="center"/>
          </w:tcPr>
          <w:p>
            <w:pPr>
              <w:jc w:val="left"/>
            </w:pPr>
            <w:r>
              <w:rPr>
                <w:b w:val="false"/>
                <w:bCs w:val="false"/>
                <w:sz w:val="18"/>
                <w:szCs w:val="18"/>
              </w:rPr>
              <w:t xml:space="preserve">Correlate hardware alerts with Arc inventory via CMDB</w:t>
            </w:r>
          </w:p>
        </w:tc>
      </w:tr>
      <w:tr>
        <w:tc>
          <w:tcPr>
            <w:tcW w:type="dxa" w:w="2200"/>
            <w:shd w:fill="F2F2F2" w:val="clear"/>
            <w:tcMar>
              <w:top w:type="dxa" w:w="60"/>
              <w:left w:type="dxa" w:w="100"/>
              <w:bottom w:type="dxa" w:w="60"/>
              <w:right w:type="dxa" w:w="100"/>
            </w:tcMar>
            <w:vAlign w:val="center"/>
          </w:tcPr>
          <w:p>
            <w:pPr>
              <w:jc w:val="left"/>
            </w:pPr>
            <w:r>
              <w:rPr>
                <w:b w:val="false"/>
                <w:bCs w:val="false"/>
                <w:sz w:val="18"/>
                <w:szCs w:val="18"/>
              </w:rPr>
              <w:t xml:space="preserve">Topology mapping</w:t>
            </w:r>
          </w:p>
        </w:tc>
        <w:tc>
          <w:tcPr>
            <w:tcW w:type="dxa" w:w="2400"/>
            <w:shd w:fill="F2F2F2" w:val="clear"/>
            <w:tcMar>
              <w:top w:type="dxa" w:w="60"/>
              <w:left w:type="dxa" w:w="100"/>
              <w:bottom w:type="dxa" w:w="60"/>
              <w:right w:type="dxa" w:w="100"/>
            </w:tcMar>
            <w:vAlign w:val="center"/>
          </w:tcPr>
          <w:p>
            <w:pPr>
              <w:jc w:val="left"/>
            </w:pPr>
            <w:r>
              <w:rPr>
                <w:b w:val="false"/>
                <w:bCs w:val="false"/>
                <w:sz w:val="18"/>
                <w:szCs w:val="18"/>
              </w:rPr>
              <w:t xml:space="preserve">Yes — SolarWinds NPM remains authoritative</w:t>
            </w:r>
          </w:p>
        </w:tc>
        <w:tc>
          <w:tcPr>
            <w:tcW w:type="dxa" w:w="2500"/>
            <w:shd w:fill="F2F2F2" w:val="clear"/>
            <w:tcMar>
              <w:top w:type="dxa" w:w="60"/>
              <w:left w:type="dxa" w:w="100"/>
              <w:bottom w:type="dxa" w:w="60"/>
              <w:right w:type="dxa" w:w="100"/>
            </w:tcMar>
            <w:vAlign w:val="center"/>
          </w:tcPr>
          <w:p>
            <w:pPr>
              <w:jc w:val="left"/>
            </w:pPr>
            <w:r>
              <w:rPr>
                <w:b w:val="false"/>
                <w:bCs w:val="false"/>
                <w:sz w:val="18"/>
                <w:szCs w:val="18"/>
              </w:rPr>
              <w:t xml:space="preserve">None</w:t>
            </w:r>
          </w:p>
        </w:tc>
        <w:tc>
          <w:tcPr>
            <w:tcW w:type="dxa" w:w="2260"/>
            <w:shd w:fill="F2F2F2" w:val="clear"/>
            <w:tcMar>
              <w:top w:type="dxa" w:w="60"/>
              <w:left w:type="dxa" w:w="100"/>
              <w:bottom w:type="dxa" w:w="60"/>
              <w:right w:type="dxa" w:w="100"/>
            </w:tcMar>
            <w:vAlign w:val="center"/>
          </w:tcPr>
          <w:p>
            <w:pPr>
              <w:jc w:val="left"/>
            </w:pPr>
            <w:r>
              <w:rPr>
                <w:b w:val="false"/>
                <w:bCs w:val="false"/>
                <w:sz w:val="18"/>
                <w:szCs w:val="18"/>
              </w:rPr>
              <w:t xml:space="preserve">N/A</w:t>
            </w:r>
          </w:p>
        </w:tc>
      </w:tr>
      <w:tr>
        <w:tc>
          <w:tcPr>
            <w:tcW w:type="dxa" w:w="2200"/>
            <w:tcMar>
              <w:top w:type="dxa" w:w="60"/>
              <w:left w:type="dxa" w:w="100"/>
              <w:bottom w:type="dxa" w:w="60"/>
              <w:right w:type="dxa" w:w="100"/>
            </w:tcMar>
            <w:vAlign w:val="center"/>
          </w:tcPr>
          <w:p>
            <w:pPr>
              <w:jc w:val="left"/>
            </w:pPr>
            <w:r>
              <w:rPr>
                <w:b w:val="false"/>
                <w:bCs w:val="false"/>
                <w:sz w:val="18"/>
                <w:szCs w:val="18"/>
              </w:rPr>
              <w:t xml:space="preserve">Capacity planning</w:t>
            </w:r>
          </w:p>
        </w:tc>
        <w:tc>
          <w:tcPr>
            <w:tcW w:type="dxa" w:w="2400"/>
            <w:tcMar>
              <w:top w:type="dxa" w:w="60"/>
              <w:left w:type="dxa" w:w="100"/>
              <w:bottom w:type="dxa" w:w="60"/>
              <w:right w:type="dxa" w:w="100"/>
            </w:tcMar>
            <w:vAlign w:val="center"/>
          </w:tcPr>
          <w:p>
            <w:pPr>
              <w:jc w:val="left"/>
            </w:pPr>
            <w:r>
              <w:rPr>
                <w:b w:val="false"/>
                <w:bCs w:val="false"/>
                <w:sz w:val="18"/>
                <w:szCs w:val="18"/>
              </w:rPr>
              <w:t xml:space="preserve">Yes, for network and infrastructure capacity</w:t>
            </w:r>
          </w:p>
        </w:tc>
        <w:tc>
          <w:tcPr>
            <w:tcW w:type="dxa" w:w="2500"/>
            <w:tcMar>
              <w:top w:type="dxa" w:w="60"/>
              <w:left w:type="dxa" w:w="100"/>
              <w:bottom w:type="dxa" w:w="60"/>
              <w:right w:type="dxa" w:w="100"/>
            </w:tcMar>
            <w:vAlign w:val="center"/>
          </w:tcPr>
          <w:p>
            <w:pPr>
              <w:jc w:val="left"/>
            </w:pPr>
            <w:r>
              <w:rPr>
                <w:b w:val="false"/>
                <w:bCs w:val="false"/>
                <w:sz w:val="18"/>
                <w:szCs w:val="18"/>
              </w:rPr>
              <w:t xml:space="preserve">Server-level tagging/inventory data can enrich capacity models</w:t>
            </w:r>
          </w:p>
        </w:tc>
        <w:tc>
          <w:tcPr>
            <w:tcW w:type="dxa" w:w="2260"/>
            <w:tcMar>
              <w:top w:type="dxa" w:w="60"/>
              <w:left w:type="dxa" w:w="100"/>
              <w:bottom w:type="dxa" w:w="60"/>
              <w:right w:type="dxa" w:w="100"/>
            </w:tcMar>
            <w:vAlign w:val="center"/>
          </w:tcPr>
          <w:p>
            <w:pPr>
              <w:jc w:val="left"/>
            </w:pPr>
            <w:r>
              <w:rPr>
                <w:b w:val="false"/>
                <w:bCs w:val="false"/>
                <w:sz w:val="18"/>
                <w:szCs w:val="18"/>
              </w:rPr>
              <w:t xml:space="preserve">Export Arc inventory tags into SolarWinds custom properties</w:t>
            </w:r>
          </w:p>
        </w:tc>
      </w:tr>
      <w:tr>
        <w:tc>
          <w:tcPr>
            <w:tcW w:type="dxa" w:w="2200"/>
            <w:shd w:fill="F2F2F2" w:val="clear"/>
            <w:tcMar>
              <w:top w:type="dxa" w:w="60"/>
              <w:left w:type="dxa" w:w="100"/>
              <w:bottom w:type="dxa" w:w="60"/>
              <w:right w:type="dxa" w:w="100"/>
            </w:tcMar>
            <w:vAlign w:val="center"/>
          </w:tcPr>
          <w:p>
            <w:pPr>
              <w:jc w:val="left"/>
            </w:pPr>
            <w:r>
              <w:rPr>
                <w:b w:val="false"/>
                <w:bCs w:val="false"/>
                <w:sz w:val="18"/>
                <w:szCs w:val="18"/>
              </w:rPr>
              <w:t xml:space="preserve">Alerting</w:t>
            </w:r>
          </w:p>
        </w:tc>
        <w:tc>
          <w:tcPr>
            <w:tcW w:type="dxa" w:w="2400"/>
            <w:shd w:fill="F2F2F2" w:val="clear"/>
            <w:tcMar>
              <w:top w:type="dxa" w:w="60"/>
              <w:left w:type="dxa" w:w="100"/>
              <w:bottom w:type="dxa" w:w="60"/>
              <w:right w:type="dxa" w:w="100"/>
            </w:tcMar>
            <w:vAlign w:val="center"/>
          </w:tcPr>
          <w:p>
            <w:pPr>
              <w:jc w:val="left"/>
            </w:pPr>
            <w:r>
              <w:rPr>
                <w:b w:val="false"/>
                <w:bCs w:val="false"/>
                <w:sz w:val="18"/>
                <w:szCs w:val="18"/>
              </w:rPr>
              <w:t xml:space="preserve">Retains L1/NOC alerting workflows</w:t>
            </w:r>
          </w:p>
        </w:tc>
        <w:tc>
          <w:tcPr>
            <w:tcW w:type="dxa" w:w="2500"/>
            <w:shd w:fill="F2F2F2" w:val="clear"/>
            <w:tcMar>
              <w:top w:type="dxa" w:w="60"/>
              <w:left w:type="dxa" w:w="100"/>
              <w:bottom w:type="dxa" w:w="60"/>
              <w:right w:type="dxa" w:w="100"/>
            </w:tcMar>
            <w:vAlign w:val="center"/>
          </w:tcPr>
          <w:p>
            <w:pPr>
              <w:jc w:val="left"/>
            </w:pPr>
            <w:r>
              <w:rPr>
                <w:b w:val="false"/>
                <w:bCs w:val="false"/>
                <w:sz w:val="18"/>
                <w:szCs w:val="18"/>
              </w:rPr>
              <w:t xml:space="preserve">Adds policy/compliance-driven alerting</w:t>
            </w:r>
          </w:p>
        </w:tc>
        <w:tc>
          <w:tcPr>
            <w:tcW w:type="dxa" w:w="2260"/>
            <w:shd w:fill="F2F2F2" w:val="clear"/>
            <w:tcMar>
              <w:top w:type="dxa" w:w="60"/>
              <w:left w:type="dxa" w:w="100"/>
              <w:bottom w:type="dxa" w:w="60"/>
              <w:right w:type="dxa" w:w="100"/>
            </w:tcMar>
            <w:vAlign w:val="center"/>
          </w:tcPr>
          <w:p>
            <w:pPr>
              <w:jc w:val="left"/>
            </w:pPr>
            <w:r>
              <w:rPr>
                <w:b w:val="false"/>
                <w:bCs w:val="false"/>
                <w:sz w:val="18"/>
                <w:szCs w:val="18"/>
              </w:rPr>
              <w:t xml:space="preserve">Unified alert routing through ServiceNow as the system of record</w:t>
            </w:r>
          </w:p>
        </w:tc>
      </w:tr>
    </w:tbl>
    <w:p>
      <w:pPr>
        <w:spacing w:after="160"/>
      </w:pPr>
      <w:r>
        <w:t xml:space="preserve">Operational ownership: SolarWinds remains the authoritative platform for network and infrastructure-layer monitoring; Azure Arc becomes authoritative for governance, compliance, and configuration state at the OS/application layer. Data flow is one-directional and additive — Arc does not ingest SolarWinds data by default; correlation happens at the ITSM/CMDB layer.</w:t>
      </w:r>
    </w:p>
    <w:p>
      <w:pPr>
        <w:pStyle w:val="Heading2"/>
        <w:spacing w:after="160" w:before="320"/>
      </w:pPr>
      <w:r>
        <w:t xml:space="preserve">10.2 Tenable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260"/>
        <w:gridCol w:w="3200"/>
      </w:tblGrid>
      <w:tr>
        <w:trPr>
          <w:tblHeader/>
        </w:trPr>
        <w:tc>
          <w:tcPr>
            <w:tcW w:type="dxa" w:w="2900"/>
            <w:shd w:fill="1F3864" w:val="clear"/>
            <w:tcMar>
              <w:top w:type="dxa" w:w="60"/>
              <w:left w:type="dxa" w:w="100"/>
              <w:bottom w:type="dxa" w:w="60"/>
              <w:right w:type="dxa" w:w="100"/>
            </w:tcMar>
            <w:vAlign w:val="center"/>
          </w:tcPr>
          <w:p>
            <w:pPr>
              <w:jc w:val="left"/>
            </w:pPr>
            <w:r>
              <w:rPr>
                <w:b/>
                <w:bCs/>
                <w:color w:val="FFFFFF"/>
                <w:sz w:val="19"/>
                <w:szCs w:val="19"/>
              </w:rPr>
              <w:t xml:space="preserve">Capability</w:t>
            </w:r>
          </w:p>
        </w:tc>
        <w:tc>
          <w:tcPr>
            <w:tcW w:type="dxa" w:w="3260"/>
            <w:shd w:fill="1F3864" w:val="clear"/>
            <w:tcMar>
              <w:top w:type="dxa" w:w="60"/>
              <w:left w:type="dxa" w:w="100"/>
              <w:bottom w:type="dxa" w:w="60"/>
              <w:right w:type="dxa" w:w="100"/>
            </w:tcMar>
            <w:vAlign w:val="center"/>
          </w:tcPr>
          <w:p>
            <w:pPr>
              <w:jc w:val="left"/>
            </w:pPr>
            <w:r>
              <w:rPr>
                <w:b/>
                <w:bCs/>
                <w:color w:val="FFFFFF"/>
                <w:sz w:val="19"/>
                <w:szCs w:val="19"/>
              </w:rPr>
              <w:t xml:space="preserve">Authoritative Platform</w:t>
            </w:r>
          </w:p>
        </w:tc>
        <w:tc>
          <w:tcPr>
            <w:tcW w:type="dxa" w:w="3200"/>
            <w:shd w:fill="1F3864" w:val="clear"/>
            <w:tcMar>
              <w:top w:type="dxa" w:w="60"/>
              <w:left w:type="dxa" w:w="100"/>
              <w:bottom w:type="dxa" w:w="60"/>
              <w:right w:type="dxa" w:w="100"/>
            </w:tcMar>
            <w:vAlign w:val="center"/>
          </w:tcPr>
          <w:p>
            <w:pPr>
              <w:jc w:val="left"/>
            </w:pPr>
            <w:r>
              <w:rPr>
                <w:b/>
                <w:bCs/>
                <w:color w:val="FFFFFF"/>
                <w:sz w:val="19"/>
                <w:szCs w:val="19"/>
              </w:rPr>
              <w:t xml:space="preserve">Notes</w:t>
            </w:r>
          </w:p>
        </w:tc>
      </w:tr>
      <w:tr>
        <w:tc>
          <w:tcPr>
            <w:tcW w:type="dxa" w:w="2900"/>
            <w:tcMar>
              <w:top w:type="dxa" w:w="60"/>
              <w:left w:type="dxa" w:w="100"/>
              <w:bottom w:type="dxa" w:w="60"/>
              <w:right w:type="dxa" w:w="100"/>
            </w:tcMar>
            <w:vAlign w:val="center"/>
          </w:tcPr>
          <w:p>
            <w:pPr>
              <w:jc w:val="left"/>
            </w:pPr>
            <w:r>
              <w:rPr>
                <w:b w:val="false"/>
                <w:bCs w:val="false"/>
                <w:sz w:val="18"/>
                <w:szCs w:val="18"/>
              </w:rPr>
              <w:t xml:space="preserve">Network/credentialed vulnerability scanning</w:t>
            </w:r>
          </w:p>
        </w:tc>
        <w:tc>
          <w:tcPr>
            <w:tcW w:type="dxa" w:w="3260"/>
            <w:tcMar>
              <w:top w:type="dxa" w:w="60"/>
              <w:left w:type="dxa" w:w="100"/>
              <w:bottom w:type="dxa" w:w="60"/>
              <w:right w:type="dxa" w:w="100"/>
            </w:tcMar>
            <w:vAlign w:val="center"/>
          </w:tcPr>
          <w:p>
            <w:pPr>
              <w:jc w:val="left"/>
            </w:pPr>
            <w:r>
              <w:rPr>
                <w:b w:val="false"/>
                <w:bCs w:val="false"/>
                <w:sz w:val="18"/>
                <w:szCs w:val="18"/>
              </w:rPr>
              <w:t xml:space="preserve">Tenable</w:t>
            </w:r>
          </w:p>
        </w:tc>
        <w:tc>
          <w:tcPr>
            <w:tcW w:type="dxa" w:w="3200"/>
            <w:tcMar>
              <w:top w:type="dxa" w:w="60"/>
              <w:left w:type="dxa" w:w="100"/>
              <w:bottom w:type="dxa" w:w="60"/>
              <w:right w:type="dxa" w:w="100"/>
            </w:tcMar>
            <w:vAlign w:val="center"/>
          </w:tcPr>
          <w:p>
            <w:pPr>
              <w:jc w:val="left"/>
            </w:pPr>
            <w:r>
              <w:rPr>
                <w:b w:val="false"/>
                <w:bCs w:val="false"/>
                <w:sz w:val="18"/>
                <w:szCs w:val="18"/>
              </w:rPr>
              <w:t xml:space="preserve">Deep CVE-level scanning remains Tenable's core strength</w:t>
            </w:r>
          </w:p>
        </w:tc>
      </w:tr>
      <w:tr>
        <w:tc>
          <w:tcPr>
            <w:tcW w:type="dxa" w:w="2900"/>
            <w:shd w:fill="F2F2F2" w:val="clear"/>
            <w:tcMar>
              <w:top w:type="dxa" w:w="60"/>
              <w:left w:type="dxa" w:w="100"/>
              <w:bottom w:type="dxa" w:w="60"/>
              <w:right w:type="dxa" w:w="100"/>
            </w:tcMar>
            <w:vAlign w:val="center"/>
          </w:tcPr>
          <w:p>
            <w:pPr>
              <w:jc w:val="left"/>
            </w:pPr>
            <w:r>
              <w:rPr>
                <w:b w:val="false"/>
                <w:bCs w:val="false"/>
                <w:sz w:val="18"/>
                <w:szCs w:val="18"/>
              </w:rPr>
              <w:t xml:space="preserve">CIS benchmark / compliance scanning</w:t>
            </w:r>
          </w:p>
        </w:tc>
        <w:tc>
          <w:tcPr>
            <w:tcW w:type="dxa" w:w="3260"/>
            <w:shd w:fill="F2F2F2" w:val="clear"/>
            <w:tcMar>
              <w:top w:type="dxa" w:w="60"/>
              <w:left w:type="dxa" w:w="100"/>
              <w:bottom w:type="dxa" w:w="60"/>
              <w:right w:type="dxa" w:w="100"/>
            </w:tcMar>
            <w:vAlign w:val="center"/>
          </w:tcPr>
          <w:p>
            <w:pPr>
              <w:jc w:val="left"/>
            </w:pPr>
            <w:r>
              <w:rPr>
                <w:b w:val="false"/>
                <w:bCs w:val="false"/>
                <w:sz w:val="18"/>
                <w:szCs w:val="18"/>
              </w:rPr>
              <w:t xml:space="preserve">Shared</w:t>
            </w:r>
          </w:p>
        </w:tc>
        <w:tc>
          <w:tcPr>
            <w:tcW w:type="dxa" w:w="3200"/>
            <w:shd w:fill="F2F2F2" w:val="clear"/>
            <w:tcMar>
              <w:top w:type="dxa" w:w="60"/>
              <w:left w:type="dxa" w:w="100"/>
              <w:bottom w:type="dxa" w:w="60"/>
              <w:right w:type="dxa" w:w="100"/>
            </w:tcMar>
            <w:vAlign w:val="center"/>
          </w:tcPr>
          <w:p>
            <w:pPr>
              <w:jc w:val="left"/>
            </w:pPr>
            <w:r>
              <w:rPr>
                <w:b w:val="false"/>
                <w:bCs w:val="false"/>
                <w:sz w:val="18"/>
                <w:szCs w:val="18"/>
              </w:rPr>
              <w:t xml:space="preserve">Tenable for point-in-time audit scans; Guest Configuration for continuous enforcement</w:t>
            </w:r>
          </w:p>
        </w:tc>
      </w:tr>
      <w:tr>
        <w:tc>
          <w:tcPr>
            <w:tcW w:type="dxa" w:w="2900"/>
            <w:tcMar>
              <w:top w:type="dxa" w:w="60"/>
              <w:left w:type="dxa" w:w="100"/>
              <w:bottom w:type="dxa" w:w="60"/>
              <w:right w:type="dxa" w:w="100"/>
            </w:tcMar>
            <w:vAlign w:val="center"/>
          </w:tcPr>
          <w:p>
            <w:pPr>
              <w:jc w:val="left"/>
            </w:pPr>
            <w:r>
              <w:rPr>
                <w:b w:val="false"/>
                <w:bCs w:val="false"/>
                <w:sz w:val="18"/>
                <w:szCs w:val="18"/>
              </w:rPr>
              <w:t xml:space="preserve">Patch assessment</w:t>
            </w:r>
          </w:p>
        </w:tc>
        <w:tc>
          <w:tcPr>
            <w:tcW w:type="dxa" w:w="3260"/>
            <w:tcMar>
              <w:top w:type="dxa" w:w="60"/>
              <w:left w:type="dxa" w:w="100"/>
              <w:bottom w:type="dxa" w:w="60"/>
              <w:right w:type="dxa" w:w="100"/>
            </w:tcMar>
            <w:vAlign w:val="center"/>
          </w:tcPr>
          <w:p>
            <w:pPr>
              <w:jc w:val="left"/>
            </w:pPr>
            <w:r>
              <w:rPr>
                <w:b w:val="false"/>
                <w:bCs w:val="false"/>
                <w:sz w:val="18"/>
                <w:szCs w:val="18"/>
              </w:rPr>
              <w:t xml:space="preserve">Shared</w:t>
            </w:r>
          </w:p>
        </w:tc>
        <w:tc>
          <w:tcPr>
            <w:tcW w:type="dxa" w:w="3200"/>
            <w:tcMar>
              <w:top w:type="dxa" w:w="60"/>
              <w:left w:type="dxa" w:w="100"/>
              <w:bottom w:type="dxa" w:w="60"/>
              <w:right w:type="dxa" w:w="100"/>
            </w:tcMar>
            <w:vAlign w:val="center"/>
          </w:tcPr>
          <w:p>
            <w:pPr>
              <w:jc w:val="left"/>
            </w:pPr>
            <w:r>
              <w:rPr>
                <w:b w:val="false"/>
                <w:bCs w:val="false"/>
                <w:sz w:val="18"/>
                <w:szCs w:val="18"/>
              </w:rPr>
              <w:t xml:space="preserve">Tenable identifies vulnerabilities; Update Manager executes remediation</w:t>
            </w:r>
          </w:p>
        </w:tc>
      </w:tr>
      <w:tr>
        <w:tc>
          <w:tcPr>
            <w:tcW w:type="dxa" w:w="2900"/>
            <w:shd w:fill="F2F2F2" w:val="clear"/>
            <w:tcMar>
              <w:top w:type="dxa" w:w="60"/>
              <w:left w:type="dxa" w:w="100"/>
              <w:bottom w:type="dxa" w:w="60"/>
              <w:right w:type="dxa" w:w="100"/>
            </w:tcMar>
            <w:vAlign w:val="center"/>
          </w:tcPr>
          <w:p>
            <w:pPr>
              <w:jc w:val="left"/>
            </w:pPr>
            <w:r>
              <w:rPr>
                <w:b w:val="false"/>
                <w:bCs w:val="false"/>
                <w:sz w:val="18"/>
                <w:szCs w:val="18"/>
              </w:rPr>
              <w:t xml:space="preserve">Risk scoring (VPR/CVSS)</w:t>
            </w:r>
          </w:p>
        </w:tc>
        <w:tc>
          <w:tcPr>
            <w:tcW w:type="dxa" w:w="3260"/>
            <w:shd w:fill="F2F2F2" w:val="clear"/>
            <w:tcMar>
              <w:top w:type="dxa" w:w="60"/>
              <w:left w:type="dxa" w:w="100"/>
              <w:bottom w:type="dxa" w:w="60"/>
              <w:right w:type="dxa" w:w="100"/>
            </w:tcMar>
            <w:vAlign w:val="center"/>
          </w:tcPr>
          <w:p>
            <w:pPr>
              <w:jc w:val="left"/>
            </w:pPr>
            <w:r>
              <w:rPr>
                <w:b w:val="false"/>
                <w:bCs w:val="false"/>
                <w:sz w:val="18"/>
                <w:szCs w:val="18"/>
              </w:rPr>
              <w:t xml:space="preserve">Tenable</w:t>
            </w:r>
          </w:p>
        </w:tc>
        <w:tc>
          <w:tcPr>
            <w:tcW w:type="dxa" w:w="3200"/>
            <w:shd w:fill="F2F2F2" w:val="clear"/>
            <w:tcMar>
              <w:top w:type="dxa" w:w="60"/>
              <w:left w:type="dxa" w:w="100"/>
              <w:bottom w:type="dxa" w:w="60"/>
              <w:right w:type="dxa" w:w="100"/>
            </w:tcMar>
            <w:vAlign w:val="center"/>
          </w:tcPr>
          <w:p>
            <w:pPr>
              <w:jc w:val="left"/>
            </w:pPr>
            <w:r>
              <w:rPr>
                <w:b w:val="false"/>
                <w:bCs w:val="false"/>
                <w:sz w:val="18"/>
                <w:szCs w:val="18"/>
              </w:rPr>
              <w:t xml:space="preserve">Retains vulnerability prioritization scoring</w:t>
            </w:r>
          </w:p>
        </w:tc>
      </w:tr>
      <w:tr>
        <w:tc>
          <w:tcPr>
            <w:tcW w:type="dxa" w:w="2900"/>
            <w:tcMar>
              <w:top w:type="dxa" w:w="60"/>
              <w:left w:type="dxa" w:w="100"/>
              <w:bottom w:type="dxa" w:w="60"/>
              <w:right w:type="dxa" w:w="100"/>
            </w:tcMar>
            <w:vAlign w:val="center"/>
          </w:tcPr>
          <w:p>
            <w:pPr>
              <w:jc w:val="left"/>
            </w:pPr>
            <w:r>
              <w:rPr>
                <w:b w:val="false"/>
                <w:bCs w:val="false"/>
                <w:sz w:val="18"/>
                <w:szCs w:val="18"/>
              </w:rPr>
              <w:t xml:space="preserve">Remediation workflows</w:t>
            </w:r>
          </w:p>
        </w:tc>
        <w:tc>
          <w:tcPr>
            <w:tcW w:type="dxa" w:w="3260"/>
            <w:tcMar>
              <w:top w:type="dxa" w:w="60"/>
              <w:left w:type="dxa" w:w="100"/>
              <w:bottom w:type="dxa" w:w="60"/>
              <w:right w:type="dxa" w:w="100"/>
            </w:tcMar>
            <w:vAlign w:val="center"/>
          </w:tcPr>
          <w:p>
            <w:pPr>
              <w:jc w:val="left"/>
            </w:pPr>
            <w:r>
              <w:rPr>
                <w:b w:val="false"/>
                <w:bCs w:val="false"/>
                <w:sz w:val="18"/>
                <w:szCs w:val="18"/>
              </w:rPr>
              <w:t xml:space="preserve">Azure Arc (execution) + Tenable (validation)</w:t>
            </w:r>
          </w:p>
        </w:tc>
        <w:tc>
          <w:tcPr>
            <w:tcW w:type="dxa" w:w="3200"/>
            <w:tcMar>
              <w:top w:type="dxa" w:w="60"/>
              <w:left w:type="dxa" w:w="100"/>
              <w:bottom w:type="dxa" w:w="60"/>
              <w:right w:type="dxa" w:w="100"/>
            </w:tcMar>
            <w:vAlign w:val="center"/>
          </w:tcPr>
          <w:p>
            <w:pPr>
              <w:jc w:val="left"/>
            </w:pPr>
            <w:r>
              <w:rPr>
                <w:b w:val="false"/>
                <w:bCs w:val="false"/>
                <w:sz w:val="18"/>
                <w:szCs w:val="18"/>
              </w:rPr>
              <w:t xml:space="preserve">Guest Configuration/Update Manager remediate; Tenable re-scans to confirm</w:t>
            </w:r>
          </w:p>
        </w:tc>
      </w:tr>
      <w:tr>
        <w:tc>
          <w:tcPr>
            <w:tcW w:type="dxa" w:w="2900"/>
            <w:shd w:fill="F2F2F2" w:val="clear"/>
            <w:tcMar>
              <w:top w:type="dxa" w:w="60"/>
              <w:left w:type="dxa" w:w="100"/>
              <w:bottom w:type="dxa" w:w="60"/>
              <w:right w:type="dxa" w:w="100"/>
            </w:tcMar>
            <w:vAlign w:val="center"/>
          </w:tcPr>
          <w:p>
            <w:pPr>
              <w:jc w:val="left"/>
            </w:pPr>
            <w:r>
              <w:rPr>
                <w:b w:val="false"/>
                <w:bCs w:val="false"/>
                <w:sz w:val="18"/>
                <w:szCs w:val="18"/>
              </w:rPr>
              <w:t xml:space="preserve">Continuous posture assessment</w:t>
            </w:r>
          </w:p>
        </w:tc>
        <w:tc>
          <w:tcPr>
            <w:tcW w:type="dxa" w:w="3260"/>
            <w:shd w:fill="F2F2F2" w:val="clear"/>
            <w:tcMar>
              <w:top w:type="dxa" w:w="60"/>
              <w:left w:type="dxa" w:w="100"/>
              <w:bottom w:type="dxa" w:w="60"/>
              <w:right w:type="dxa" w:w="100"/>
            </w:tcMar>
            <w:vAlign w:val="center"/>
          </w:tcPr>
          <w:p>
            <w:pPr>
              <w:jc w:val="left"/>
            </w:pPr>
            <w:r>
              <w:rPr>
                <w:b w:val="false"/>
                <w:bCs w:val="false"/>
                <w:sz w:val="18"/>
                <w:szCs w:val="18"/>
              </w:rPr>
              <w:t xml:space="preserve">Defender for Cloud (continuous) + Tenable (periodic deep scan)</w:t>
            </w:r>
          </w:p>
        </w:tc>
        <w:tc>
          <w:tcPr>
            <w:tcW w:type="dxa" w:w="3200"/>
            <w:shd w:fill="F2F2F2" w:val="clear"/>
            <w:tcMar>
              <w:top w:type="dxa" w:w="60"/>
              <w:left w:type="dxa" w:w="100"/>
              <w:bottom w:type="dxa" w:w="60"/>
              <w:right w:type="dxa" w:w="100"/>
            </w:tcMar>
            <w:vAlign w:val="center"/>
          </w:tcPr>
          <w:p>
            <w:pPr>
              <w:jc w:val="left"/>
            </w:pPr>
            <w:r>
              <w:rPr>
                <w:b w:val="false"/>
                <w:bCs w:val="false"/>
                <w:sz w:val="18"/>
                <w:szCs w:val="18"/>
              </w:rPr>
              <w:t xml:space="preserve">Defender for Cloud provides always-on posture; Tenable provides deep, scheduled scanning</w:t>
            </w:r>
          </w:p>
        </w:tc>
      </w:tr>
    </w:tbl>
    <w:p>
      <w:pPr>
        <w:spacing w:after="160"/>
      </w:pPr>
      <w:r>
        <w:t xml:space="preserve">Overlap and authority: both platforms can report CIS benchmark compliance; the recommended model is Tenable remains the authoritative vulnerability-scoring source of truth, while Defender for Cloud/Guest Configuration provide continuous, in-guest enforcement and faster remediation execution loops between Tenable's scan cycles.</w:t>
      </w:r>
    </w:p>
    <w:p>
      <w:pPr>
        <w:pStyle w:val="Heading2"/>
        <w:spacing w:after="160" w:before="320"/>
      </w:pPr>
      <w:r>
        <w:t xml:space="preserve">10.3 ServiceNow</w:t>
      </w:r>
    </w:p>
    <w:p>
      <w:pPr>
        <w:pStyle w:val="ListParagraph"/>
        <w:numPr>
          <w:ilvl w:val="0"/>
          <w:numId w:val="2"/>
        </w:numPr>
        <w:spacing w:after="60"/>
      </w:pPr>
      <w:r>
        <w:t xml:space="preserve">CMDB: Arc-enabled servers can be reflected into the ServiceNow CMDB via the ServiceNow-Azure integration (ITOM/Discovery or a scheduled API sync), keeping ServiceNow as the enterprise system of record for configuration items.</w:t>
      </w:r>
    </w:p>
    <w:p>
      <w:pPr>
        <w:pStyle w:val="ListParagraph"/>
        <w:numPr>
          <w:ilvl w:val="0"/>
          <w:numId w:val="2"/>
        </w:numPr>
        <w:spacing w:after="60"/>
      </w:pPr>
      <w:r>
        <w:t xml:space="preserve">Automation: Azure Automation runbooks can be triggered from ServiceNow workflow tasks (e.g., approved change ticket triggers a Run Command or DSC remediation).</w:t>
      </w:r>
    </w:p>
    <w:p>
      <w:pPr>
        <w:pStyle w:val="ListParagraph"/>
        <w:numPr>
          <w:ilvl w:val="0"/>
          <w:numId w:val="2"/>
        </w:numPr>
        <w:spacing w:after="60"/>
      </w:pPr>
      <w:r>
        <w:t xml:space="preserve">Incident: Defender for Cloud and Azure Monitor alerts can create/update ServiceNow incidents via Logic Apps or the native connector, preserving ServiceNow as the single incident queue.</w:t>
      </w:r>
    </w:p>
    <w:p>
      <w:pPr>
        <w:pStyle w:val="ListParagraph"/>
        <w:numPr>
          <w:ilvl w:val="0"/>
          <w:numId w:val="2"/>
        </w:numPr>
        <w:spacing w:after="60"/>
      </w:pPr>
      <w:r>
        <w:t xml:space="preserve">Asset inventory / Configuration items: Arc tags (datacenter, environment, application owner) map to ServiceNow CI attributes for consistent classification.</w:t>
      </w:r>
    </w:p>
    <w:p>
      <w:pPr>
        <w:pStyle w:val="ListParagraph"/>
        <w:numPr>
          <w:ilvl w:val="0"/>
          <w:numId w:val="2"/>
        </w:numPr>
        <w:spacing w:after="60"/>
      </w:pPr>
      <w:r>
        <w:t xml:space="preserve">Change Management: Arc-driven changes (policy remediation, patching) should be pre-authorized through ServiceNow Change Management with standard/normal change templates, preserving CAB oversight.</w:t>
      </w:r>
    </w:p>
    <w:p>
      <w:pPr>
        <w:pStyle w:val="Heading2"/>
        <w:spacing w:after="160" w:before="320"/>
      </w:pPr>
      <w:r>
        <w:t xml:space="preserve">10.4 Microsoft Defender (Existing/Optional) Integration</w:t>
      </w:r>
    </w:p>
    <w:p>
      <w:pPr>
        <w:pStyle w:val="ListParagraph"/>
        <w:numPr>
          <w:ilvl w:val="0"/>
          <w:numId w:val="2"/>
        </w:numPr>
        <w:spacing w:after="60"/>
      </w:pPr>
      <w:r>
        <w:t xml:space="preserve">EDR: if Microsoft Defender for Endpoint is deployed, Arc-enabled servers plug directly into the same Defender console used for cloud/endpoint workloads, unifying detection.</w:t>
      </w:r>
    </w:p>
    <w:p>
      <w:pPr>
        <w:pStyle w:val="ListParagraph"/>
        <w:numPr>
          <w:ilvl w:val="0"/>
          <w:numId w:val="2"/>
        </w:numPr>
        <w:spacing w:after="60"/>
      </w:pPr>
      <w:r>
        <w:t xml:space="preserve">AV: where a third-party AV remains standard, Defender for Cloud can run in passive/audit mode alongside it during transition, then be promoted to active protection per a phased plan.</w:t>
      </w:r>
    </w:p>
    <w:p>
      <w:pPr>
        <w:pStyle w:val="ListParagraph"/>
        <w:numPr>
          <w:ilvl w:val="0"/>
          <w:numId w:val="2"/>
        </w:numPr>
        <w:spacing w:after="60"/>
      </w:pPr>
      <w:r>
        <w:t xml:space="preserve">Vulnerability Management: Microsoft Defender Vulnerability Management findings can be cross-referenced with Tenable to identify coverage gaps.</w:t>
      </w:r>
    </w:p>
    <w:p>
      <w:pPr>
        <w:pStyle w:val="ListParagraph"/>
        <w:numPr>
          <w:ilvl w:val="0"/>
          <w:numId w:val="2"/>
        </w:numPr>
        <w:spacing w:after="60"/>
      </w:pPr>
      <w:r>
        <w:t xml:space="preserve">Cloud Security / Security Recommendations: Defender for Cloud's Secure Score becomes the unifying security posture metric spanning Azure-native and Arc-enabled resources.</w:t>
      </w:r>
    </w:p>
    <w:p>
      <w:pPr>
        <w:pStyle w:val="Heading1"/>
        <w:pageBreakBefore/>
        <w:spacing w:after="240" w:before="480"/>
      </w:pPr>
      <w:r>
        <w:t xml:space="preserve">11. Comprehensive Capability Comparison Matrix</w:t>
      </w:r>
    </w:p>
    <w:p>
      <w:pPr>
        <w:spacing w:after="160"/>
      </w:pPr>
      <w:r>
        <w:t xml:space="preserve">The table below compares 50 enterprise capabilities across SolarWinds, Azure Arc, Tenable, and Microsoft Defender for Cloud, with a recommended authoritative owner.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200"/>
        <w:gridCol w:w="1300"/>
        <w:gridCol w:w="2060"/>
      </w:tblGrid>
      <w:tr>
        <w:trPr>
          <w:tblHeader/>
        </w:trPr>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Capability</w:t>
            </w:r>
          </w:p>
        </w:tc>
        <w:tc>
          <w:tcPr>
            <w:tcW w:type="dxa" w:w="1200"/>
            <w:shd w:fill="1F3864" w:val="clear"/>
            <w:tcMar>
              <w:top w:type="dxa" w:w="60"/>
              <w:left w:type="dxa" w:w="100"/>
              <w:bottom w:type="dxa" w:w="60"/>
              <w:right w:type="dxa" w:w="100"/>
            </w:tcMar>
            <w:vAlign w:val="center"/>
          </w:tcPr>
          <w:p>
            <w:pPr>
              <w:jc w:val="left"/>
            </w:pPr>
            <w:r>
              <w:rPr>
                <w:b/>
                <w:bCs/>
                <w:color w:val="FFFFFF"/>
                <w:sz w:val="19"/>
                <w:szCs w:val="19"/>
              </w:rPr>
              <w:t xml:space="preserve">SolarWinds</w:t>
            </w:r>
          </w:p>
        </w:tc>
        <w:tc>
          <w:tcPr>
            <w:tcW w:type="dxa" w:w="1200"/>
            <w:shd w:fill="1F3864" w:val="clear"/>
            <w:tcMar>
              <w:top w:type="dxa" w:w="60"/>
              <w:left w:type="dxa" w:w="100"/>
              <w:bottom w:type="dxa" w:w="60"/>
              <w:right w:type="dxa" w:w="100"/>
            </w:tcMar>
            <w:vAlign w:val="center"/>
          </w:tcPr>
          <w:p>
            <w:pPr>
              <w:jc w:val="left"/>
            </w:pPr>
            <w:r>
              <w:rPr>
                <w:b/>
                <w:bCs/>
                <w:color w:val="FFFFFF"/>
                <w:sz w:val="19"/>
                <w:szCs w:val="19"/>
              </w:rPr>
              <w:t xml:space="preserve">Azure Arc</w:t>
            </w:r>
          </w:p>
        </w:tc>
        <w:tc>
          <w:tcPr>
            <w:tcW w:type="dxa" w:w="1200"/>
            <w:shd w:fill="1F3864" w:val="clear"/>
            <w:tcMar>
              <w:top w:type="dxa" w:w="60"/>
              <w:left w:type="dxa" w:w="100"/>
              <w:bottom w:type="dxa" w:w="60"/>
              <w:right w:type="dxa" w:w="100"/>
            </w:tcMar>
            <w:vAlign w:val="center"/>
          </w:tcPr>
          <w:p>
            <w:pPr>
              <w:jc w:val="left"/>
            </w:pPr>
            <w:r>
              <w:rPr>
                <w:b/>
                <w:bCs/>
                <w:color w:val="FFFFFF"/>
                <w:sz w:val="19"/>
                <w:szCs w:val="19"/>
              </w:rPr>
              <w:t xml:space="preserve">Tenable</w:t>
            </w:r>
          </w:p>
        </w:tc>
        <w:tc>
          <w:tcPr>
            <w:tcW w:type="dxa" w:w="1300"/>
            <w:shd w:fill="1F3864" w:val="clear"/>
            <w:tcMar>
              <w:top w:type="dxa" w:w="60"/>
              <w:left w:type="dxa" w:w="100"/>
              <w:bottom w:type="dxa" w:w="60"/>
              <w:right w:type="dxa" w:w="100"/>
            </w:tcMar>
            <w:vAlign w:val="center"/>
          </w:tcPr>
          <w:p>
            <w:pPr>
              <w:jc w:val="left"/>
            </w:pPr>
            <w:r>
              <w:rPr>
                <w:b/>
                <w:bCs/>
                <w:color w:val="FFFFFF"/>
                <w:sz w:val="19"/>
                <w:szCs w:val="19"/>
              </w:rPr>
              <w:t xml:space="preserve">Defender for Cloud</w:t>
            </w:r>
          </w:p>
        </w:tc>
        <w:tc>
          <w:tcPr>
            <w:tcW w:type="dxa" w:w="2060"/>
            <w:shd w:fill="1F3864" w:val="clear"/>
            <w:tcMar>
              <w:top w:type="dxa" w:w="60"/>
              <w:left w:type="dxa" w:w="100"/>
              <w:bottom w:type="dxa" w:w="60"/>
              <w:right w:type="dxa" w:w="100"/>
            </w:tcMar>
            <w:vAlign w:val="center"/>
          </w:tcPr>
          <w:p>
            <w:pPr>
              <w:jc w:val="left"/>
            </w:pPr>
            <w:r>
              <w:rPr>
                <w:b/>
                <w:bCs/>
                <w:color w:val="FFFFFF"/>
                <w:sz w:val="19"/>
                <w:szCs w:val="19"/>
              </w:rPr>
              <w:t xml:space="preserve">Recommendation</w:t>
            </w:r>
          </w:p>
        </w:tc>
      </w:tr>
      <w:tr>
        <w:tc>
          <w:tcPr>
            <w:tcW w:type="dxa" w:w="2400"/>
            <w:tcMar>
              <w:top w:type="dxa" w:w="60"/>
              <w:left w:type="dxa" w:w="100"/>
              <w:bottom w:type="dxa" w:w="60"/>
              <w:right w:type="dxa" w:w="100"/>
            </w:tcMar>
            <w:vAlign w:val="center"/>
          </w:tcPr>
          <w:p>
            <w:pPr>
              <w:jc w:val="left"/>
            </w:pPr>
            <w:r>
              <w:rPr>
                <w:b w:val="false"/>
                <w:bCs w:val="false"/>
                <w:sz w:val="18"/>
                <w:szCs w:val="18"/>
              </w:rPr>
              <w:t xml:space="preserve">Server inventory (OS/hardware)</w:t>
            </w:r>
          </w:p>
        </w:tc>
        <w:tc>
          <w:tcPr>
            <w:tcW w:type="dxa" w:w="1200"/>
            <w:tcMar>
              <w:top w:type="dxa" w:w="60"/>
              <w:left w:type="dxa" w:w="100"/>
              <w:bottom w:type="dxa" w:w="60"/>
              <w:right w:type="dxa" w:w="100"/>
            </w:tcMar>
            <w:vAlign w:val="center"/>
          </w:tcPr>
          <w:p>
            <w:pPr>
              <w:jc w:val="left"/>
            </w:pPr>
            <w:r>
              <w:rPr>
                <w:b w:val="false"/>
                <w:bCs w:val="false"/>
                <w:sz w:val="18"/>
                <w:szCs w:val="18"/>
              </w:rPr>
              <w:t xml:space="preserve">Partial</w:t>
            </w:r>
          </w:p>
        </w:tc>
        <w:tc>
          <w:tcPr>
            <w:tcW w:type="dxa" w:w="1200"/>
            <w:tcMar>
              <w:top w:type="dxa" w:w="60"/>
              <w:left w:type="dxa" w:w="100"/>
              <w:bottom w:type="dxa" w:w="60"/>
              <w:right w:type="dxa" w:w="100"/>
            </w:tcMar>
            <w:vAlign w:val="center"/>
          </w:tcPr>
          <w:p>
            <w:pPr>
              <w:jc w:val="left"/>
            </w:pPr>
            <w:r>
              <w:rPr>
                <w:b w:val="false"/>
                <w:bCs w:val="false"/>
                <w:sz w:val="18"/>
                <w:szCs w:val="18"/>
              </w:rPr>
              <w:t xml:space="preserve">Yes</w:t>
            </w:r>
          </w:p>
        </w:tc>
        <w:tc>
          <w:tcPr>
            <w:tcW w:type="dxa" w:w="1200"/>
            <w:tcMar>
              <w:top w:type="dxa" w:w="60"/>
              <w:left w:type="dxa" w:w="100"/>
              <w:bottom w:type="dxa" w:w="60"/>
              <w:right w:type="dxa" w:w="100"/>
            </w:tcMar>
            <w:vAlign w:val="center"/>
          </w:tcPr>
          <w:p>
            <w:pPr>
              <w:jc w:val="left"/>
            </w:pPr>
            <w:r>
              <w:rPr>
                <w:b w:val="false"/>
                <w:bCs w:val="false"/>
                <w:sz w:val="18"/>
                <w:szCs w:val="18"/>
              </w:rPr>
              <w:t xml:space="preserve">Partial (scan-based)</w:t>
            </w:r>
          </w:p>
        </w:tc>
        <w:tc>
          <w:tcPr>
            <w:tcW w:type="dxa" w:w="1300"/>
            <w:tcMar>
              <w:top w:type="dxa" w:w="60"/>
              <w:left w:type="dxa" w:w="100"/>
              <w:bottom w:type="dxa" w:w="60"/>
              <w:right w:type="dxa" w:w="100"/>
            </w:tcMar>
            <w:vAlign w:val="center"/>
          </w:tcPr>
          <w:p>
            <w:pPr>
              <w:jc w:val="left"/>
            </w:pPr>
            <w:r>
              <w:rPr>
                <w:b w:val="false"/>
                <w:bCs w:val="false"/>
                <w:sz w:val="18"/>
                <w:szCs w:val="18"/>
              </w:rPr>
              <w:t xml:space="preserve">Partial</w:t>
            </w:r>
          </w:p>
        </w:tc>
        <w:tc>
          <w:tcPr>
            <w:tcW w:type="dxa" w:w="2060"/>
            <w:tcMar>
              <w:top w:type="dxa" w:w="60"/>
              <w:left w:type="dxa" w:w="100"/>
              <w:bottom w:type="dxa" w:w="60"/>
              <w:right w:type="dxa" w:w="100"/>
            </w:tcMar>
            <w:vAlign w:val="center"/>
          </w:tcPr>
          <w:p>
            <w:pPr>
              <w:jc w:val="left"/>
            </w:pPr>
            <w:r>
              <w:rPr>
                <w:b w:val="false"/>
                <w:bCs w:val="false"/>
                <w:sz w:val="18"/>
                <w:szCs w:val="18"/>
              </w:rPr>
              <w:t xml:space="preserve">Azure Arc</w:t>
            </w:r>
          </w:p>
        </w:tc>
      </w:tr>
      <w:tr>
        <w:tc>
          <w:tcPr>
            <w:tcW w:type="dxa" w:w="2400"/>
            <w:shd w:fill="F2F2F2" w:val="clear"/>
            <w:tcMar>
              <w:top w:type="dxa" w:w="60"/>
              <w:left w:type="dxa" w:w="100"/>
              <w:bottom w:type="dxa" w:w="60"/>
              <w:right w:type="dxa" w:w="100"/>
            </w:tcMar>
            <w:vAlign w:val="center"/>
          </w:tcPr>
          <w:p>
            <w:pPr>
              <w:jc w:val="left"/>
            </w:pPr>
            <w:r>
              <w:rPr>
                <w:b w:val="false"/>
                <w:bCs w:val="false"/>
                <w:sz w:val="18"/>
                <w:szCs w:val="18"/>
              </w:rPr>
              <w:t xml:space="preserve">Network device inventory</w:t>
            </w:r>
          </w:p>
        </w:tc>
        <w:tc>
          <w:tcPr>
            <w:tcW w:type="dxa" w:w="1200"/>
            <w:shd w:fill="F2F2F2" w:val="clear"/>
            <w:tcMar>
              <w:top w:type="dxa" w:w="60"/>
              <w:left w:type="dxa" w:w="100"/>
              <w:bottom w:type="dxa" w:w="60"/>
              <w:right w:type="dxa" w:w="100"/>
            </w:tcMar>
            <w:vAlign w:val="center"/>
          </w:tcPr>
          <w:p>
            <w:pPr>
              <w:jc w:val="left"/>
            </w:pPr>
            <w:r>
              <w:rPr>
                <w:b w:val="false"/>
                <w:bCs w:val="false"/>
                <w:sz w:val="18"/>
                <w:szCs w:val="18"/>
              </w:rPr>
              <w:t xml:space="preserve">Yes</w:t>
            </w:r>
          </w:p>
        </w:tc>
        <w:tc>
          <w:tcPr>
            <w:tcW w:type="dxa" w:w="1200"/>
            <w:shd w:fill="F2F2F2" w:val="clear"/>
            <w:tcMar>
              <w:top w:type="dxa" w:w="60"/>
              <w:left w:type="dxa" w:w="100"/>
              <w:bottom w:type="dxa" w:w="60"/>
              <w:right w:type="dxa" w:w="100"/>
            </w:tcMar>
            <w:vAlign w:val="center"/>
          </w:tcPr>
          <w:p>
            <w:pPr>
              <w:jc w:val="left"/>
            </w:pPr>
            <w:r>
              <w:rPr>
                <w:b w:val="false"/>
                <w:bCs w:val="false"/>
                <w:sz w:val="18"/>
                <w:szCs w:val="18"/>
              </w:rPr>
              <w:t xml:space="preserve">No</w:t>
            </w:r>
          </w:p>
        </w:tc>
        <w:tc>
          <w:tcPr>
            <w:tcW w:type="dxa" w:w="1200"/>
            <w:shd w:fill="F2F2F2" w:val="clear"/>
            <w:tcMar>
              <w:top w:type="dxa" w:w="60"/>
              <w:left w:type="dxa" w:w="100"/>
              <w:bottom w:type="dxa" w:w="60"/>
              <w:right w:type="dxa" w:w="100"/>
            </w:tcMar>
            <w:vAlign w:val="center"/>
          </w:tcPr>
          <w:p>
            <w:pPr>
              <w:jc w:val="left"/>
            </w:pPr>
            <w:r>
              <w:rPr>
                <w:b w:val="false"/>
                <w:bCs w:val="false"/>
                <w:sz w:val="18"/>
                <w:szCs w:val="18"/>
              </w:rPr>
              <w:t xml:space="preserve">Partial</w:t>
            </w:r>
          </w:p>
        </w:tc>
        <w:tc>
          <w:tcPr>
            <w:tcW w:type="dxa" w:w="1300"/>
            <w:shd w:fill="F2F2F2" w:val="clear"/>
            <w:tcMar>
              <w:top w:type="dxa" w:w="60"/>
              <w:left w:type="dxa" w:w="100"/>
              <w:bottom w:type="dxa" w:w="60"/>
              <w:right w:type="dxa" w:w="100"/>
            </w:tcMar>
            <w:vAlign w:val="center"/>
          </w:tcPr>
          <w:p>
            <w:pPr>
              <w:jc w:val="left"/>
            </w:pPr>
            <w:r>
              <w:rPr>
                <w:b w:val="false"/>
                <w:bCs w:val="false"/>
                <w:sz w:val="18"/>
                <w:szCs w:val="18"/>
              </w:rPr>
              <w:t xml:space="preserve">No</w:t>
            </w:r>
          </w:p>
        </w:tc>
        <w:tc>
          <w:tcPr>
            <w:tcW w:type="dxa" w:w="2060"/>
            <w:shd w:fill="F2F2F2" w:val="clear"/>
            <w:tcMar>
              <w:top w:type="dxa" w:w="60"/>
              <w:left w:type="dxa" w:w="100"/>
              <w:bottom w:type="dxa" w:w="60"/>
              <w:right w:type="dxa" w:w="100"/>
            </w:tcMar>
            <w:vAlign w:val="center"/>
          </w:tcPr>
          <w:p>
            <w:pPr>
              <w:jc w:val="left"/>
            </w:pPr>
            <w:r>
              <w:rPr>
                <w:b w:val="false"/>
                <w:bCs w:val="false"/>
                <w:sz w:val="18"/>
                <w:szCs w:val="18"/>
              </w:rPr>
              <w:t xml:space="preserve">SolarWinds</w:t>
            </w:r>
          </w:p>
        </w:tc>
      </w:tr>
      <w:tr>
        <w:tc>
          <w:tcPr>
            <w:tcW w:type="dxa" w:w="2400"/>
            <w:tcMar>
              <w:top w:type="dxa" w:w="60"/>
              <w:left w:type="dxa" w:w="100"/>
              <w:bottom w:type="dxa" w:w="60"/>
              <w:right w:type="dxa" w:w="100"/>
            </w:tcMar>
            <w:vAlign w:val="center"/>
          </w:tcPr>
          <w:p>
            <w:pPr>
              <w:jc w:val="left"/>
            </w:pPr>
            <w:r>
              <w:rPr>
                <w:b w:val="false"/>
                <w:bCs w:val="false"/>
                <w:sz w:val="18"/>
                <w:szCs w:val="18"/>
              </w:rPr>
              <w:t xml:space="preserve">SNMP monitoring</w:t>
            </w:r>
          </w:p>
        </w:tc>
        <w:tc>
          <w:tcPr>
            <w:tcW w:type="dxa" w:w="1200"/>
            <w:tcMar>
              <w:top w:type="dxa" w:w="60"/>
              <w:left w:type="dxa" w:w="100"/>
              <w:bottom w:type="dxa" w:w="60"/>
              <w:right w:type="dxa" w:w="100"/>
            </w:tcMar>
            <w:vAlign w:val="center"/>
          </w:tcPr>
          <w:p>
            <w:pPr>
              <w:jc w:val="left"/>
            </w:pPr>
            <w:r>
              <w:rPr>
                <w:b w:val="false"/>
                <w:bCs w:val="false"/>
                <w:sz w:val="18"/>
                <w:szCs w:val="18"/>
              </w:rPr>
              <w:t xml:space="preserve">Yes</w:t>
            </w:r>
          </w:p>
        </w:tc>
        <w:tc>
          <w:tcPr>
            <w:tcW w:type="dxa" w:w="1200"/>
            <w:tcMar>
              <w:top w:type="dxa" w:w="60"/>
              <w:left w:type="dxa" w:w="100"/>
              <w:bottom w:type="dxa" w:w="60"/>
              <w:right w:type="dxa" w:w="100"/>
            </w:tcMar>
            <w:vAlign w:val="center"/>
          </w:tcPr>
          <w:p>
            <w:pPr>
              <w:jc w:val="left"/>
            </w:pPr>
            <w:r>
              <w:rPr>
                <w:b w:val="false"/>
                <w:bCs w:val="false"/>
                <w:sz w:val="18"/>
                <w:szCs w:val="18"/>
              </w:rPr>
              <w:t xml:space="preserve">No</w:t>
            </w:r>
          </w:p>
        </w:tc>
        <w:tc>
          <w:tcPr>
            <w:tcW w:type="dxa" w:w="1200"/>
            <w:tcMar>
              <w:top w:type="dxa" w:w="60"/>
              <w:left w:type="dxa" w:w="100"/>
              <w:bottom w:type="dxa" w:w="60"/>
              <w:right w:type="dxa" w:w="100"/>
            </w:tcMar>
            <w:vAlign w:val="center"/>
          </w:tcPr>
          <w:p>
            <w:pPr>
              <w:jc w:val="left"/>
            </w:pPr>
            <w:r>
              <w:rPr>
                <w:b w:val="false"/>
                <w:bCs w:val="false"/>
                <w:sz w:val="18"/>
                <w:szCs w:val="18"/>
              </w:rPr>
              <w:t xml:space="preserve">No</w:t>
            </w:r>
          </w:p>
        </w:tc>
        <w:tc>
          <w:tcPr>
            <w:tcW w:type="dxa" w:w="1300"/>
            <w:tcMar>
              <w:top w:type="dxa" w:w="60"/>
              <w:left w:type="dxa" w:w="100"/>
              <w:bottom w:type="dxa" w:w="60"/>
              <w:right w:type="dxa" w:w="100"/>
            </w:tcMar>
            <w:vAlign w:val="center"/>
          </w:tcPr>
          <w:p>
            <w:pPr>
              <w:jc w:val="left"/>
            </w:pPr>
            <w:r>
              <w:rPr>
                <w:b w:val="false"/>
                <w:bCs w:val="false"/>
                <w:sz w:val="18"/>
                <w:szCs w:val="18"/>
              </w:rPr>
              <w:t xml:space="preserve">No</w:t>
            </w:r>
          </w:p>
        </w:tc>
        <w:tc>
          <w:tcPr>
            <w:tcW w:type="dxa" w:w="2060"/>
            <w:tcMar>
              <w:top w:type="dxa" w:w="60"/>
              <w:left w:type="dxa" w:w="100"/>
              <w:bottom w:type="dxa" w:w="60"/>
              <w:right w:type="dxa" w:w="100"/>
            </w:tcMar>
            <w:vAlign w:val="center"/>
          </w:tcPr>
          <w:p>
            <w:pPr>
              <w:jc w:val="left"/>
            </w:pPr>
            <w:r>
              <w:rPr>
                <w:b w:val="false"/>
                <w:bCs w:val="false"/>
                <w:sz w:val="18"/>
                <w:szCs w:val="18"/>
              </w:rPr>
              <w:t xml:space="preserve">SolarWinds</w:t>
            </w:r>
          </w:p>
        </w:tc>
      </w:tr>
      <w:tr>
        <w:tc>
          <w:tcPr>
            <w:tcW w:type="dxa" w:w="2400"/>
            <w:shd w:fill="F2F2F2" w:val="clear"/>
            <w:tcMar>
              <w:top w:type="dxa" w:w="60"/>
              <w:left w:type="dxa" w:w="100"/>
              <w:bottom w:type="dxa" w:w="60"/>
              <w:right w:type="dxa" w:w="100"/>
            </w:tcMar>
            <w:vAlign w:val="center"/>
          </w:tcPr>
          <w:p>
            <w:pPr>
              <w:jc w:val="left"/>
            </w:pPr>
            <w:r>
              <w:rPr>
                <w:b w:val="false"/>
                <w:bCs w:val="false"/>
                <w:sz w:val="18"/>
                <w:szCs w:val="18"/>
              </w:rPr>
              <w:t xml:space="preserve">Server CPU/memory/disk perf</w:t>
            </w:r>
          </w:p>
        </w:tc>
        <w:tc>
          <w:tcPr>
            <w:tcW w:type="dxa" w:w="1200"/>
            <w:shd w:fill="F2F2F2" w:val="clear"/>
            <w:tcMar>
              <w:top w:type="dxa" w:w="60"/>
              <w:left w:type="dxa" w:w="100"/>
              <w:bottom w:type="dxa" w:w="60"/>
              <w:right w:type="dxa" w:w="100"/>
            </w:tcMar>
            <w:vAlign w:val="center"/>
          </w:tcPr>
          <w:p>
            <w:pPr>
              <w:jc w:val="left"/>
            </w:pPr>
            <w:r>
              <w:rPr>
                <w:b w:val="false"/>
                <w:bCs w:val="false"/>
                <w:sz w:val="18"/>
                <w:szCs w:val="18"/>
              </w:rPr>
              <w:t xml:space="preserve">Yes</w:t>
            </w:r>
          </w:p>
        </w:tc>
        <w:tc>
          <w:tcPr>
            <w:tcW w:type="dxa" w:w="1200"/>
            <w:shd w:fill="F2F2F2" w:val="clear"/>
            <w:tcMar>
              <w:top w:type="dxa" w:w="60"/>
              <w:left w:type="dxa" w:w="100"/>
              <w:bottom w:type="dxa" w:w="60"/>
              <w:right w:type="dxa" w:w="100"/>
            </w:tcMar>
            <w:vAlign w:val="center"/>
          </w:tcPr>
          <w:p>
            <w:pPr>
              <w:jc w:val="left"/>
            </w:pPr>
            <w:r>
              <w:rPr>
                <w:b w:val="false"/>
                <w:bCs w:val="false"/>
                <w:sz w:val="18"/>
                <w:szCs w:val="18"/>
              </w:rPr>
              <w:t xml:space="preserve">Basic</w:t>
            </w:r>
          </w:p>
        </w:tc>
        <w:tc>
          <w:tcPr>
            <w:tcW w:type="dxa" w:w="1200"/>
            <w:shd w:fill="F2F2F2" w:val="clear"/>
            <w:tcMar>
              <w:top w:type="dxa" w:w="60"/>
              <w:left w:type="dxa" w:w="100"/>
              <w:bottom w:type="dxa" w:w="60"/>
              <w:right w:type="dxa" w:w="100"/>
            </w:tcMar>
            <w:vAlign w:val="center"/>
          </w:tcPr>
          <w:p>
            <w:pPr>
              <w:jc w:val="left"/>
            </w:pPr>
            <w:r>
              <w:rPr>
                <w:b w:val="false"/>
                <w:bCs w:val="false"/>
                <w:sz w:val="18"/>
                <w:szCs w:val="18"/>
              </w:rPr>
              <w:t xml:space="preserve">No</w:t>
            </w:r>
          </w:p>
        </w:tc>
        <w:tc>
          <w:tcPr>
            <w:tcW w:type="dxa" w:w="1300"/>
            <w:shd w:fill="F2F2F2" w:val="clear"/>
            <w:tcMar>
              <w:top w:type="dxa" w:w="60"/>
              <w:left w:type="dxa" w:w="100"/>
              <w:bottom w:type="dxa" w:w="60"/>
              <w:right w:type="dxa" w:w="100"/>
            </w:tcMar>
            <w:vAlign w:val="center"/>
          </w:tcPr>
          <w:p>
            <w:pPr>
              <w:jc w:val="left"/>
            </w:pPr>
            <w:r>
              <w:rPr>
                <w:b w:val="false"/>
                <w:bCs w:val="false"/>
                <w:sz w:val="18"/>
                <w:szCs w:val="18"/>
              </w:rPr>
              <w:t xml:space="preserve">No</w:t>
            </w:r>
          </w:p>
        </w:tc>
        <w:tc>
          <w:tcPr>
            <w:tcW w:type="dxa" w:w="2060"/>
            <w:shd w:fill="F2F2F2" w:val="clear"/>
            <w:tcMar>
              <w:top w:type="dxa" w:w="60"/>
              <w:left w:type="dxa" w:w="100"/>
              <w:bottom w:type="dxa" w:w="60"/>
              <w:right w:type="dxa" w:w="100"/>
            </w:tcMar>
            <w:vAlign w:val="center"/>
          </w:tcPr>
          <w:p>
            <w:pPr>
              <w:jc w:val="left"/>
            </w:pPr>
            <w:r>
              <w:rPr>
                <w:b w:val="false"/>
                <w:bCs w:val="false"/>
                <w:sz w:val="18"/>
                <w:szCs w:val="18"/>
              </w:rPr>
              <w:t xml:space="preserve">SolarWinds (deep) / Arc (basic alerting)</w:t>
            </w:r>
          </w:p>
        </w:tc>
      </w:tr>
      <w:tr>
        <w:tc>
          <w:tcPr>
            <w:tcW w:type="dxa" w:w="2400"/>
            <w:tcMar>
              <w:top w:type="dxa" w:w="60"/>
              <w:left w:type="dxa" w:w="100"/>
              <w:bottom w:type="dxa" w:w="60"/>
              <w:right w:type="dxa" w:w="100"/>
            </w:tcMar>
            <w:vAlign w:val="center"/>
          </w:tcPr>
          <w:p>
            <w:pPr>
              <w:jc w:val="left"/>
            </w:pPr>
            <w:r>
              <w:rPr>
                <w:b w:val="false"/>
                <w:bCs w:val="false"/>
                <w:sz w:val="18"/>
                <w:szCs w:val="18"/>
              </w:rPr>
              <w:t xml:space="preserve">Hardware health (SNMP/IPMI)</w:t>
            </w:r>
          </w:p>
        </w:tc>
        <w:tc>
          <w:tcPr>
            <w:tcW w:type="dxa" w:w="1200"/>
            <w:tcMar>
              <w:top w:type="dxa" w:w="60"/>
              <w:left w:type="dxa" w:w="100"/>
              <w:bottom w:type="dxa" w:w="60"/>
              <w:right w:type="dxa" w:w="100"/>
            </w:tcMar>
            <w:vAlign w:val="center"/>
          </w:tcPr>
          <w:p>
            <w:pPr>
              <w:jc w:val="left"/>
            </w:pPr>
            <w:r>
              <w:rPr>
                <w:b w:val="false"/>
                <w:bCs w:val="false"/>
                <w:sz w:val="18"/>
                <w:szCs w:val="18"/>
              </w:rPr>
              <w:t xml:space="preserve">Yes</w:t>
            </w:r>
          </w:p>
        </w:tc>
        <w:tc>
          <w:tcPr>
            <w:tcW w:type="dxa" w:w="1200"/>
            <w:tcMar>
              <w:top w:type="dxa" w:w="60"/>
              <w:left w:type="dxa" w:w="100"/>
              <w:bottom w:type="dxa" w:w="60"/>
              <w:right w:type="dxa" w:w="100"/>
            </w:tcMar>
            <w:vAlign w:val="center"/>
          </w:tcPr>
          <w:p>
            <w:pPr>
              <w:jc w:val="left"/>
            </w:pPr>
            <w:r>
              <w:rPr>
                <w:b w:val="false"/>
                <w:bCs w:val="false"/>
                <w:sz w:val="18"/>
                <w:szCs w:val="18"/>
              </w:rPr>
              <w:t xml:space="preserve">No</w:t>
            </w:r>
          </w:p>
        </w:tc>
        <w:tc>
          <w:tcPr>
            <w:tcW w:type="dxa" w:w="1200"/>
            <w:tcMar>
              <w:top w:type="dxa" w:w="60"/>
              <w:left w:type="dxa" w:w="100"/>
              <w:bottom w:type="dxa" w:w="60"/>
              <w:right w:type="dxa" w:w="100"/>
            </w:tcMar>
            <w:vAlign w:val="center"/>
          </w:tcPr>
          <w:p>
            <w:pPr>
              <w:jc w:val="left"/>
            </w:pPr>
            <w:r>
              <w:rPr>
                <w:b w:val="false"/>
                <w:bCs w:val="false"/>
                <w:sz w:val="18"/>
                <w:szCs w:val="18"/>
              </w:rPr>
              <w:t xml:space="preserve">No</w:t>
            </w:r>
          </w:p>
        </w:tc>
        <w:tc>
          <w:tcPr>
            <w:tcW w:type="dxa" w:w="1300"/>
            <w:tcMar>
              <w:top w:type="dxa" w:w="60"/>
              <w:left w:type="dxa" w:w="100"/>
              <w:bottom w:type="dxa" w:w="60"/>
              <w:right w:type="dxa" w:w="100"/>
            </w:tcMar>
            <w:vAlign w:val="center"/>
          </w:tcPr>
          <w:p>
            <w:pPr>
              <w:jc w:val="left"/>
            </w:pPr>
            <w:r>
              <w:rPr>
                <w:b w:val="false"/>
                <w:bCs w:val="false"/>
                <w:sz w:val="18"/>
                <w:szCs w:val="18"/>
              </w:rPr>
              <w:t xml:space="preserve">No</w:t>
            </w:r>
          </w:p>
        </w:tc>
        <w:tc>
          <w:tcPr>
            <w:tcW w:type="dxa" w:w="2060"/>
            <w:tcMar>
              <w:top w:type="dxa" w:w="60"/>
              <w:left w:type="dxa" w:w="100"/>
              <w:bottom w:type="dxa" w:w="60"/>
              <w:right w:type="dxa" w:w="100"/>
            </w:tcMar>
            <w:vAlign w:val="center"/>
          </w:tcPr>
          <w:p>
            <w:pPr>
              <w:jc w:val="left"/>
            </w:pPr>
            <w:r>
              <w:rPr>
                <w:b w:val="false"/>
                <w:bCs w:val="false"/>
                <w:sz w:val="18"/>
                <w:szCs w:val="18"/>
              </w:rPr>
              <w:t xml:space="preserve">SolarWinds</w:t>
            </w:r>
          </w:p>
        </w:tc>
      </w:tr>
      <w:tr>
        <w:tc>
          <w:tcPr>
            <w:tcW w:type="dxa" w:w="2400"/>
            <w:shd w:fill="F2F2F2" w:val="clear"/>
            <w:tcMar>
              <w:top w:type="dxa" w:w="60"/>
              <w:left w:type="dxa" w:w="100"/>
              <w:bottom w:type="dxa" w:w="60"/>
              <w:right w:type="dxa" w:w="100"/>
            </w:tcMar>
            <w:vAlign w:val="center"/>
          </w:tcPr>
          <w:p>
            <w:pPr>
              <w:jc w:val="left"/>
            </w:pPr>
            <w:r>
              <w:rPr>
                <w:b w:val="false"/>
                <w:bCs w:val="false"/>
                <w:sz w:val="18"/>
                <w:szCs w:val="18"/>
              </w:rPr>
              <w:t xml:space="preserve">Availability monitoring (uptime)</w:t>
            </w:r>
          </w:p>
        </w:tc>
        <w:tc>
          <w:tcPr>
            <w:tcW w:type="dxa" w:w="1200"/>
            <w:shd w:fill="F2F2F2" w:val="clear"/>
            <w:tcMar>
              <w:top w:type="dxa" w:w="60"/>
              <w:left w:type="dxa" w:w="100"/>
              <w:bottom w:type="dxa" w:w="60"/>
              <w:right w:type="dxa" w:w="100"/>
            </w:tcMar>
            <w:vAlign w:val="center"/>
          </w:tcPr>
          <w:p>
            <w:pPr>
              <w:jc w:val="left"/>
            </w:pPr>
            <w:r>
              <w:rPr>
                <w:b w:val="false"/>
                <w:bCs w:val="false"/>
                <w:sz w:val="18"/>
                <w:szCs w:val="18"/>
              </w:rPr>
              <w:t xml:space="preserve">Yes</w:t>
            </w:r>
          </w:p>
        </w:tc>
        <w:tc>
          <w:tcPr>
            <w:tcW w:type="dxa" w:w="1200"/>
            <w:shd w:fill="F2F2F2" w:val="clear"/>
            <w:tcMar>
              <w:top w:type="dxa" w:w="60"/>
              <w:left w:type="dxa" w:w="100"/>
              <w:bottom w:type="dxa" w:w="60"/>
              <w:right w:type="dxa" w:w="100"/>
            </w:tcMar>
            <w:vAlign w:val="center"/>
          </w:tcPr>
          <w:p>
            <w:pPr>
              <w:jc w:val="left"/>
            </w:pPr>
            <w:r>
              <w:rPr>
                <w:b w:val="false"/>
                <w:bCs w:val="false"/>
                <w:sz w:val="18"/>
                <w:szCs w:val="18"/>
              </w:rPr>
              <w:t xml:space="preserve">Basic (heartbeat)</w:t>
            </w:r>
          </w:p>
        </w:tc>
        <w:tc>
          <w:tcPr>
            <w:tcW w:type="dxa" w:w="1200"/>
            <w:shd w:fill="F2F2F2" w:val="clear"/>
            <w:tcMar>
              <w:top w:type="dxa" w:w="60"/>
              <w:left w:type="dxa" w:w="100"/>
              <w:bottom w:type="dxa" w:w="60"/>
              <w:right w:type="dxa" w:w="100"/>
            </w:tcMar>
            <w:vAlign w:val="center"/>
          </w:tcPr>
          <w:p>
            <w:pPr>
              <w:jc w:val="left"/>
            </w:pPr>
            <w:r>
              <w:rPr>
                <w:b w:val="false"/>
                <w:bCs w:val="false"/>
                <w:sz w:val="18"/>
                <w:szCs w:val="18"/>
              </w:rPr>
              <w:t xml:space="preserve">No</w:t>
            </w:r>
          </w:p>
        </w:tc>
        <w:tc>
          <w:tcPr>
            <w:tcW w:type="dxa" w:w="1300"/>
            <w:shd w:fill="F2F2F2" w:val="clear"/>
            <w:tcMar>
              <w:top w:type="dxa" w:w="60"/>
              <w:left w:type="dxa" w:w="100"/>
              <w:bottom w:type="dxa" w:w="60"/>
              <w:right w:type="dxa" w:w="100"/>
            </w:tcMar>
            <w:vAlign w:val="center"/>
          </w:tcPr>
          <w:p>
            <w:pPr>
              <w:jc w:val="left"/>
            </w:pPr>
            <w:r>
              <w:rPr>
                <w:b w:val="false"/>
                <w:bCs w:val="false"/>
                <w:sz w:val="18"/>
                <w:szCs w:val="18"/>
              </w:rPr>
              <w:t xml:space="preserve">No</w:t>
            </w:r>
          </w:p>
        </w:tc>
        <w:tc>
          <w:tcPr>
            <w:tcW w:type="dxa" w:w="2060"/>
            <w:shd w:fill="F2F2F2" w:val="clear"/>
            <w:tcMar>
              <w:top w:type="dxa" w:w="60"/>
              <w:left w:type="dxa" w:w="100"/>
              <w:bottom w:type="dxa" w:w="60"/>
              <w:right w:type="dxa" w:w="100"/>
            </w:tcMar>
            <w:vAlign w:val="center"/>
          </w:tcPr>
          <w:p>
            <w:pPr>
              <w:jc w:val="left"/>
            </w:pPr>
            <w:r>
              <w:rPr>
                <w:b w:val="false"/>
                <w:bCs w:val="false"/>
                <w:sz w:val="18"/>
                <w:szCs w:val="18"/>
              </w:rPr>
              <w:t xml:space="preserve">SolarWinds</w:t>
            </w:r>
          </w:p>
        </w:tc>
      </w:tr>
      <w:tr>
        <w:tc>
          <w:tcPr>
            <w:tcW w:type="dxa" w:w="2400"/>
            <w:tcMar>
              <w:top w:type="dxa" w:w="60"/>
              <w:left w:type="dxa" w:w="100"/>
              <w:bottom w:type="dxa" w:w="60"/>
              <w:right w:type="dxa" w:w="100"/>
            </w:tcMar>
            <w:vAlign w:val="center"/>
          </w:tcPr>
          <w:p>
            <w:pPr>
              <w:jc w:val="left"/>
            </w:pPr>
            <w:r>
              <w:rPr>
                <w:b w:val="false"/>
                <w:bCs w:val="false"/>
                <w:sz w:val="18"/>
                <w:szCs w:val="18"/>
              </w:rPr>
              <w:t xml:space="preserve">Topology mapping</w:t>
            </w:r>
          </w:p>
        </w:tc>
        <w:tc>
          <w:tcPr>
            <w:tcW w:type="dxa" w:w="1200"/>
            <w:tcMar>
              <w:top w:type="dxa" w:w="60"/>
              <w:left w:type="dxa" w:w="100"/>
              <w:bottom w:type="dxa" w:w="60"/>
              <w:right w:type="dxa" w:w="100"/>
            </w:tcMar>
            <w:vAlign w:val="center"/>
          </w:tcPr>
          <w:p>
            <w:pPr>
              <w:jc w:val="left"/>
            </w:pPr>
            <w:r>
              <w:rPr>
                <w:b w:val="false"/>
                <w:bCs w:val="false"/>
                <w:sz w:val="18"/>
                <w:szCs w:val="18"/>
              </w:rPr>
              <w:t xml:space="preserve">Yes</w:t>
            </w:r>
          </w:p>
        </w:tc>
        <w:tc>
          <w:tcPr>
            <w:tcW w:type="dxa" w:w="1200"/>
            <w:tcMar>
              <w:top w:type="dxa" w:w="60"/>
              <w:left w:type="dxa" w:w="100"/>
              <w:bottom w:type="dxa" w:w="60"/>
              <w:right w:type="dxa" w:w="100"/>
            </w:tcMar>
            <w:vAlign w:val="center"/>
          </w:tcPr>
          <w:p>
            <w:pPr>
              <w:jc w:val="left"/>
            </w:pPr>
            <w:r>
              <w:rPr>
                <w:b w:val="false"/>
                <w:bCs w:val="false"/>
                <w:sz w:val="18"/>
                <w:szCs w:val="18"/>
              </w:rPr>
              <w:t xml:space="preserve">No</w:t>
            </w:r>
          </w:p>
        </w:tc>
        <w:tc>
          <w:tcPr>
            <w:tcW w:type="dxa" w:w="1200"/>
            <w:tcMar>
              <w:top w:type="dxa" w:w="60"/>
              <w:left w:type="dxa" w:w="100"/>
              <w:bottom w:type="dxa" w:w="60"/>
              <w:right w:type="dxa" w:w="100"/>
            </w:tcMar>
            <w:vAlign w:val="center"/>
          </w:tcPr>
          <w:p>
            <w:pPr>
              <w:jc w:val="left"/>
            </w:pPr>
            <w:r>
              <w:rPr>
                <w:b w:val="false"/>
                <w:bCs w:val="false"/>
                <w:sz w:val="18"/>
                <w:szCs w:val="18"/>
              </w:rPr>
              <w:t xml:space="preserve">No</w:t>
            </w:r>
          </w:p>
        </w:tc>
        <w:tc>
          <w:tcPr>
            <w:tcW w:type="dxa" w:w="1300"/>
            <w:tcMar>
              <w:top w:type="dxa" w:w="60"/>
              <w:left w:type="dxa" w:w="100"/>
              <w:bottom w:type="dxa" w:w="60"/>
              <w:right w:type="dxa" w:w="100"/>
            </w:tcMar>
            <w:vAlign w:val="center"/>
          </w:tcPr>
          <w:p>
            <w:pPr>
              <w:jc w:val="left"/>
            </w:pPr>
            <w:r>
              <w:rPr>
                <w:b w:val="false"/>
                <w:bCs w:val="false"/>
                <w:sz w:val="18"/>
                <w:szCs w:val="18"/>
              </w:rPr>
              <w:t xml:space="preserve">No</w:t>
            </w:r>
          </w:p>
        </w:tc>
        <w:tc>
          <w:tcPr>
            <w:tcW w:type="dxa" w:w="2060"/>
            <w:tcMar>
              <w:top w:type="dxa" w:w="60"/>
              <w:left w:type="dxa" w:w="100"/>
              <w:bottom w:type="dxa" w:w="60"/>
              <w:right w:type="dxa" w:w="100"/>
            </w:tcMar>
            <w:vAlign w:val="center"/>
          </w:tcPr>
          <w:p>
            <w:pPr>
              <w:jc w:val="left"/>
            </w:pPr>
            <w:r>
              <w:rPr>
                <w:b w:val="false"/>
                <w:bCs w:val="false"/>
                <w:sz w:val="18"/>
                <w:szCs w:val="18"/>
              </w:rPr>
              <w:t xml:space="preserve">SolarWinds</w:t>
            </w:r>
          </w:p>
        </w:tc>
      </w:tr>
      <w:tr>
        <w:tc>
          <w:tcPr>
            <w:tcW w:type="dxa" w:w="2400"/>
            <w:shd w:fill="F2F2F2" w:val="clear"/>
            <w:tcMar>
              <w:top w:type="dxa" w:w="60"/>
              <w:left w:type="dxa" w:w="100"/>
              <w:bottom w:type="dxa" w:w="60"/>
              <w:right w:type="dxa" w:w="100"/>
            </w:tcMar>
            <w:vAlign w:val="center"/>
          </w:tcPr>
          <w:p>
            <w:pPr>
              <w:jc w:val="left"/>
            </w:pPr>
            <w:r>
              <w:rPr>
                <w:b w:val="false"/>
                <w:bCs w:val="false"/>
                <w:sz w:val="18"/>
                <w:szCs w:val="18"/>
              </w:rPr>
              <w:t xml:space="preserve">Capacity planning</w:t>
            </w:r>
          </w:p>
        </w:tc>
        <w:tc>
          <w:tcPr>
            <w:tcW w:type="dxa" w:w="1200"/>
            <w:shd w:fill="F2F2F2" w:val="clear"/>
            <w:tcMar>
              <w:top w:type="dxa" w:w="60"/>
              <w:left w:type="dxa" w:w="100"/>
              <w:bottom w:type="dxa" w:w="60"/>
              <w:right w:type="dxa" w:w="100"/>
            </w:tcMar>
            <w:vAlign w:val="center"/>
          </w:tcPr>
          <w:p>
            <w:pPr>
              <w:jc w:val="left"/>
            </w:pPr>
            <w:r>
              <w:rPr>
                <w:b w:val="false"/>
                <w:bCs w:val="false"/>
                <w:sz w:val="18"/>
                <w:szCs w:val="18"/>
              </w:rPr>
              <w:t xml:space="preserve">Yes</w:t>
            </w:r>
          </w:p>
        </w:tc>
        <w:tc>
          <w:tcPr>
            <w:tcW w:type="dxa" w:w="1200"/>
            <w:shd w:fill="F2F2F2" w:val="clear"/>
            <w:tcMar>
              <w:top w:type="dxa" w:w="60"/>
              <w:left w:type="dxa" w:w="100"/>
              <w:bottom w:type="dxa" w:w="60"/>
              <w:right w:type="dxa" w:w="100"/>
            </w:tcMar>
            <w:vAlign w:val="center"/>
          </w:tcPr>
          <w:p>
            <w:pPr>
              <w:jc w:val="left"/>
            </w:pPr>
            <w:r>
              <w:rPr>
                <w:b w:val="false"/>
                <w:bCs w:val="false"/>
                <w:sz w:val="18"/>
                <w:szCs w:val="18"/>
              </w:rPr>
              <w:t xml:space="preserve">Partial (inventory input)</w:t>
            </w:r>
          </w:p>
        </w:tc>
        <w:tc>
          <w:tcPr>
            <w:tcW w:type="dxa" w:w="1200"/>
            <w:shd w:fill="F2F2F2" w:val="clear"/>
            <w:tcMar>
              <w:top w:type="dxa" w:w="60"/>
              <w:left w:type="dxa" w:w="100"/>
              <w:bottom w:type="dxa" w:w="60"/>
              <w:right w:type="dxa" w:w="100"/>
            </w:tcMar>
            <w:vAlign w:val="center"/>
          </w:tcPr>
          <w:p>
            <w:pPr>
              <w:jc w:val="left"/>
            </w:pPr>
            <w:r>
              <w:rPr>
                <w:b w:val="false"/>
                <w:bCs w:val="false"/>
                <w:sz w:val="18"/>
                <w:szCs w:val="18"/>
              </w:rPr>
              <w:t xml:space="preserve">No</w:t>
            </w:r>
          </w:p>
        </w:tc>
        <w:tc>
          <w:tcPr>
            <w:tcW w:type="dxa" w:w="1300"/>
            <w:shd w:fill="F2F2F2" w:val="clear"/>
            <w:tcMar>
              <w:top w:type="dxa" w:w="60"/>
              <w:left w:type="dxa" w:w="100"/>
              <w:bottom w:type="dxa" w:w="60"/>
              <w:right w:type="dxa" w:w="100"/>
            </w:tcMar>
            <w:vAlign w:val="center"/>
          </w:tcPr>
          <w:p>
            <w:pPr>
              <w:jc w:val="left"/>
            </w:pPr>
            <w:r>
              <w:rPr>
                <w:b w:val="false"/>
                <w:bCs w:val="false"/>
                <w:sz w:val="18"/>
                <w:szCs w:val="18"/>
              </w:rPr>
              <w:t xml:space="preserve">No</w:t>
            </w:r>
          </w:p>
        </w:tc>
        <w:tc>
          <w:tcPr>
            <w:tcW w:type="dxa" w:w="2060"/>
            <w:shd w:fill="F2F2F2" w:val="clear"/>
            <w:tcMar>
              <w:top w:type="dxa" w:w="60"/>
              <w:left w:type="dxa" w:w="100"/>
              <w:bottom w:type="dxa" w:w="60"/>
              <w:right w:type="dxa" w:w="100"/>
            </w:tcMar>
            <w:vAlign w:val="center"/>
          </w:tcPr>
          <w:p>
            <w:pPr>
              <w:jc w:val="left"/>
            </w:pPr>
            <w:r>
              <w:rPr>
                <w:b w:val="false"/>
                <w:bCs w:val="false"/>
                <w:sz w:val="18"/>
                <w:szCs w:val="18"/>
              </w:rPr>
              <w:t xml:space="preserve">SolarWinds</w:t>
            </w:r>
          </w:p>
        </w:tc>
      </w:tr>
      <w:tr>
        <w:tc>
          <w:tcPr>
            <w:tcW w:type="dxa" w:w="2400"/>
            <w:tcMar>
              <w:top w:type="dxa" w:w="60"/>
              <w:left w:type="dxa" w:w="100"/>
              <w:bottom w:type="dxa" w:w="60"/>
              <w:right w:type="dxa" w:w="100"/>
            </w:tcMar>
            <w:vAlign w:val="center"/>
          </w:tcPr>
          <w:p>
            <w:pPr>
              <w:jc w:val="left"/>
            </w:pPr>
            <w:r>
              <w:rPr>
                <w:b w:val="false"/>
                <w:bCs w:val="false"/>
                <w:sz w:val="18"/>
                <w:szCs w:val="18"/>
              </w:rPr>
              <w:t xml:space="preserve">Alerting / NOC dashboards</w:t>
            </w:r>
          </w:p>
        </w:tc>
        <w:tc>
          <w:tcPr>
            <w:tcW w:type="dxa" w:w="1200"/>
            <w:tcMar>
              <w:top w:type="dxa" w:w="60"/>
              <w:left w:type="dxa" w:w="100"/>
              <w:bottom w:type="dxa" w:w="60"/>
              <w:right w:type="dxa" w:w="100"/>
            </w:tcMar>
            <w:vAlign w:val="center"/>
          </w:tcPr>
          <w:p>
            <w:pPr>
              <w:jc w:val="left"/>
            </w:pPr>
            <w:r>
              <w:rPr>
                <w:b w:val="false"/>
                <w:bCs w:val="false"/>
                <w:sz w:val="18"/>
                <w:szCs w:val="18"/>
              </w:rPr>
              <w:t xml:space="preserve">Yes</w:t>
            </w:r>
          </w:p>
        </w:tc>
        <w:tc>
          <w:tcPr>
            <w:tcW w:type="dxa" w:w="1200"/>
            <w:tcMar>
              <w:top w:type="dxa" w:w="60"/>
              <w:left w:type="dxa" w:w="100"/>
              <w:bottom w:type="dxa" w:w="60"/>
              <w:right w:type="dxa" w:w="100"/>
            </w:tcMar>
            <w:vAlign w:val="center"/>
          </w:tcPr>
          <w:p>
            <w:pPr>
              <w:jc w:val="left"/>
            </w:pPr>
            <w:r>
              <w:rPr>
                <w:b w:val="false"/>
                <w:bCs w:val="false"/>
                <w:sz w:val="18"/>
                <w:szCs w:val="18"/>
              </w:rPr>
              <w:t xml:space="preserve">Partial</w:t>
            </w:r>
          </w:p>
        </w:tc>
        <w:tc>
          <w:tcPr>
            <w:tcW w:type="dxa" w:w="1200"/>
            <w:tcMar>
              <w:top w:type="dxa" w:w="60"/>
              <w:left w:type="dxa" w:w="100"/>
              <w:bottom w:type="dxa" w:w="60"/>
              <w:right w:type="dxa" w:w="100"/>
            </w:tcMar>
            <w:vAlign w:val="center"/>
          </w:tcPr>
          <w:p>
            <w:pPr>
              <w:jc w:val="left"/>
            </w:pPr>
            <w:r>
              <w:rPr>
                <w:b w:val="false"/>
                <w:bCs w:val="false"/>
                <w:sz w:val="18"/>
                <w:szCs w:val="18"/>
              </w:rPr>
              <w:t xml:space="preserve">No</w:t>
            </w:r>
          </w:p>
        </w:tc>
        <w:tc>
          <w:tcPr>
            <w:tcW w:type="dxa" w:w="1300"/>
            <w:tcMar>
              <w:top w:type="dxa" w:w="60"/>
              <w:left w:type="dxa" w:w="100"/>
              <w:bottom w:type="dxa" w:w="60"/>
              <w:right w:type="dxa" w:w="100"/>
            </w:tcMar>
            <w:vAlign w:val="center"/>
          </w:tcPr>
          <w:p>
            <w:pPr>
              <w:jc w:val="left"/>
            </w:pPr>
            <w:r>
              <w:rPr>
                <w:b w:val="false"/>
                <w:bCs w:val="false"/>
                <w:sz w:val="18"/>
                <w:szCs w:val="18"/>
              </w:rPr>
              <w:t xml:space="preserve">Partial</w:t>
            </w:r>
          </w:p>
        </w:tc>
        <w:tc>
          <w:tcPr>
            <w:tcW w:type="dxa" w:w="2060"/>
            <w:tcMar>
              <w:top w:type="dxa" w:w="60"/>
              <w:left w:type="dxa" w:w="100"/>
              <w:bottom w:type="dxa" w:w="60"/>
              <w:right w:type="dxa" w:w="100"/>
            </w:tcMar>
            <w:vAlign w:val="center"/>
          </w:tcPr>
          <w:p>
            <w:pPr>
              <w:jc w:val="left"/>
            </w:pPr>
            <w:r>
              <w:rPr>
                <w:b w:val="false"/>
                <w:bCs w:val="false"/>
                <w:sz w:val="18"/>
                <w:szCs w:val="18"/>
              </w:rPr>
              <w:t xml:space="preserve">SolarWinds</w:t>
            </w:r>
          </w:p>
        </w:tc>
      </w:tr>
      <w:tr>
        <w:tc>
          <w:tcPr>
            <w:tcW w:type="dxa" w:w="2400"/>
            <w:shd w:fill="F2F2F2" w:val="clear"/>
            <w:tcMar>
              <w:top w:type="dxa" w:w="60"/>
              <w:left w:type="dxa" w:w="100"/>
              <w:bottom w:type="dxa" w:w="60"/>
              <w:right w:type="dxa" w:w="100"/>
            </w:tcMar>
            <w:vAlign w:val="center"/>
          </w:tcPr>
          <w:p>
            <w:pPr>
              <w:jc w:val="left"/>
            </w:pPr>
            <w:r>
              <w:rPr>
                <w:b w:val="false"/>
                <w:bCs w:val="false"/>
                <w:sz w:val="18"/>
                <w:szCs w:val="18"/>
              </w:rPr>
              <w:t xml:space="preserve">Configuration drift detection</w:t>
            </w:r>
          </w:p>
        </w:tc>
        <w:tc>
          <w:tcPr>
            <w:tcW w:type="dxa" w:w="1200"/>
            <w:shd w:fill="F2F2F2" w:val="clear"/>
            <w:tcMar>
              <w:top w:type="dxa" w:w="60"/>
              <w:left w:type="dxa" w:w="100"/>
              <w:bottom w:type="dxa" w:w="60"/>
              <w:right w:type="dxa" w:w="100"/>
            </w:tcMar>
            <w:vAlign w:val="center"/>
          </w:tcPr>
          <w:p>
            <w:pPr>
              <w:jc w:val="left"/>
            </w:pPr>
            <w:r>
              <w:rPr>
                <w:b w:val="false"/>
                <w:bCs w:val="false"/>
                <w:sz w:val="18"/>
                <w:szCs w:val="18"/>
              </w:rPr>
              <w:t xml:space="preserve">No</w:t>
            </w:r>
          </w:p>
        </w:tc>
        <w:tc>
          <w:tcPr>
            <w:tcW w:type="dxa" w:w="1200"/>
            <w:shd w:fill="F2F2F2" w:val="clear"/>
            <w:tcMar>
              <w:top w:type="dxa" w:w="60"/>
              <w:left w:type="dxa" w:w="100"/>
              <w:bottom w:type="dxa" w:w="60"/>
              <w:right w:type="dxa" w:w="100"/>
            </w:tcMar>
            <w:vAlign w:val="center"/>
          </w:tcPr>
          <w:p>
            <w:pPr>
              <w:jc w:val="left"/>
            </w:pPr>
            <w:r>
              <w:rPr>
                <w:b w:val="false"/>
                <w:bCs w:val="false"/>
                <w:sz w:val="18"/>
                <w:szCs w:val="18"/>
              </w:rPr>
              <w:t xml:space="preserve">Yes (Change Tracking)</w:t>
            </w:r>
          </w:p>
        </w:tc>
        <w:tc>
          <w:tcPr>
            <w:tcW w:type="dxa" w:w="1200"/>
            <w:shd w:fill="F2F2F2" w:val="clear"/>
            <w:tcMar>
              <w:top w:type="dxa" w:w="60"/>
              <w:left w:type="dxa" w:w="100"/>
              <w:bottom w:type="dxa" w:w="60"/>
              <w:right w:type="dxa" w:w="100"/>
            </w:tcMar>
            <w:vAlign w:val="center"/>
          </w:tcPr>
          <w:p>
            <w:pPr>
              <w:jc w:val="left"/>
            </w:pPr>
            <w:r>
              <w:rPr>
                <w:b w:val="false"/>
                <w:bCs w:val="false"/>
                <w:sz w:val="18"/>
                <w:szCs w:val="18"/>
              </w:rPr>
              <w:t xml:space="preserve">No</w:t>
            </w:r>
          </w:p>
        </w:tc>
        <w:tc>
          <w:tcPr>
            <w:tcW w:type="dxa" w:w="1300"/>
            <w:shd w:fill="F2F2F2" w:val="clear"/>
            <w:tcMar>
              <w:top w:type="dxa" w:w="60"/>
              <w:left w:type="dxa" w:w="100"/>
              <w:bottom w:type="dxa" w:w="60"/>
              <w:right w:type="dxa" w:w="100"/>
            </w:tcMar>
            <w:vAlign w:val="center"/>
          </w:tcPr>
          <w:p>
            <w:pPr>
              <w:jc w:val="left"/>
            </w:pPr>
            <w:r>
              <w:rPr>
                <w:b w:val="false"/>
                <w:bCs w:val="false"/>
                <w:sz w:val="18"/>
                <w:szCs w:val="18"/>
              </w:rPr>
              <w:t xml:space="preserve">No</w:t>
            </w:r>
          </w:p>
        </w:tc>
        <w:tc>
          <w:tcPr>
            <w:tcW w:type="dxa" w:w="2060"/>
            <w:shd w:fill="F2F2F2" w:val="clear"/>
            <w:tcMar>
              <w:top w:type="dxa" w:w="60"/>
              <w:left w:type="dxa" w:w="100"/>
              <w:bottom w:type="dxa" w:w="60"/>
              <w:right w:type="dxa" w:w="100"/>
            </w:tcMar>
            <w:vAlign w:val="center"/>
          </w:tcPr>
          <w:p>
            <w:pPr>
              <w:jc w:val="left"/>
            </w:pPr>
            <w:r>
              <w:rPr>
                <w:b w:val="false"/>
                <w:bCs w:val="false"/>
                <w:sz w:val="18"/>
                <w:szCs w:val="18"/>
              </w:rPr>
              <w:t xml:space="preserve">Azure Arc</w:t>
            </w:r>
          </w:p>
        </w:tc>
      </w:tr>
      <w:tr>
        <w:tc>
          <w:tcPr>
            <w:tcW w:type="dxa" w:w="2400"/>
            <w:tcMar>
              <w:top w:type="dxa" w:w="60"/>
              <w:left w:type="dxa" w:w="100"/>
              <w:bottom w:type="dxa" w:w="60"/>
              <w:right w:type="dxa" w:w="100"/>
            </w:tcMar>
            <w:vAlign w:val="center"/>
          </w:tcPr>
          <w:p>
            <w:pPr>
              <w:jc w:val="left"/>
            </w:pPr>
            <w:r>
              <w:rPr>
                <w:b w:val="false"/>
                <w:bCs w:val="false"/>
                <w:sz w:val="18"/>
                <w:szCs w:val="18"/>
              </w:rPr>
              <w:t xml:space="preserve">Desired State Configuration</w:t>
            </w:r>
          </w:p>
        </w:tc>
        <w:tc>
          <w:tcPr>
            <w:tcW w:type="dxa" w:w="1200"/>
            <w:tcMar>
              <w:top w:type="dxa" w:w="60"/>
              <w:left w:type="dxa" w:w="100"/>
              <w:bottom w:type="dxa" w:w="60"/>
              <w:right w:type="dxa" w:w="100"/>
            </w:tcMar>
            <w:vAlign w:val="center"/>
          </w:tcPr>
          <w:p>
            <w:pPr>
              <w:jc w:val="left"/>
            </w:pPr>
            <w:r>
              <w:rPr>
                <w:b w:val="false"/>
                <w:bCs w:val="false"/>
                <w:sz w:val="18"/>
                <w:szCs w:val="18"/>
              </w:rPr>
              <w:t xml:space="preserve">No</w:t>
            </w:r>
          </w:p>
        </w:tc>
        <w:tc>
          <w:tcPr>
            <w:tcW w:type="dxa" w:w="1200"/>
            <w:tcMar>
              <w:top w:type="dxa" w:w="60"/>
              <w:left w:type="dxa" w:w="100"/>
              <w:bottom w:type="dxa" w:w="60"/>
              <w:right w:type="dxa" w:w="100"/>
            </w:tcMar>
            <w:vAlign w:val="center"/>
          </w:tcPr>
          <w:p>
            <w:pPr>
              <w:jc w:val="left"/>
            </w:pPr>
            <w:r>
              <w:rPr>
                <w:b w:val="false"/>
                <w:bCs w:val="false"/>
                <w:sz w:val="18"/>
                <w:szCs w:val="18"/>
              </w:rPr>
              <w:t xml:space="preserve">Yes (DSC)</w:t>
            </w:r>
          </w:p>
        </w:tc>
        <w:tc>
          <w:tcPr>
            <w:tcW w:type="dxa" w:w="1200"/>
            <w:tcMar>
              <w:top w:type="dxa" w:w="60"/>
              <w:left w:type="dxa" w:w="100"/>
              <w:bottom w:type="dxa" w:w="60"/>
              <w:right w:type="dxa" w:w="100"/>
            </w:tcMar>
            <w:vAlign w:val="center"/>
          </w:tcPr>
          <w:p>
            <w:pPr>
              <w:jc w:val="left"/>
            </w:pPr>
            <w:r>
              <w:rPr>
                <w:b w:val="false"/>
                <w:bCs w:val="false"/>
                <w:sz w:val="18"/>
                <w:szCs w:val="18"/>
              </w:rPr>
              <w:t xml:space="preserve">No</w:t>
            </w:r>
          </w:p>
        </w:tc>
        <w:tc>
          <w:tcPr>
            <w:tcW w:type="dxa" w:w="1300"/>
            <w:tcMar>
              <w:top w:type="dxa" w:w="60"/>
              <w:left w:type="dxa" w:w="100"/>
              <w:bottom w:type="dxa" w:w="60"/>
              <w:right w:type="dxa" w:w="100"/>
            </w:tcMar>
            <w:vAlign w:val="center"/>
          </w:tcPr>
          <w:p>
            <w:pPr>
              <w:jc w:val="left"/>
            </w:pPr>
            <w:r>
              <w:rPr>
                <w:b w:val="false"/>
                <w:bCs w:val="false"/>
                <w:sz w:val="18"/>
                <w:szCs w:val="18"/>
              </w:rPr>
              <w:t xml:space="preserve">No</w:t>
            </w:r>
          </w:p>
        </w:tc>
        <w:tc>
          <w:tcPr>
            <w:tcW w:type="dxa" w:w="2060"/>
            <w:tcMar>
              <w:top w:type="dxa" w:w="60"/>
              <w:left w:type="dxa" w:w="100"/>
              <w:bottom w:type="dxa" w:w="60"/>
              <w:right w:type="dxa" w:w="100"/>
            </w:tcMar>
            <w:vAlign w:val="center"/>
          </w:tcPr>
          <w:p>
            <w:pPr>
              <w:jc w:val="left"/>
            </w:pPr>
            <w:r>
              <w:rPr>
                <w:b w:val="false"/>
                <w:bCs w:val="false"/>
                <w:sz w:val="18"/>
                <w:szCs w:val="18"/>
              </w:rPr>
              <w:t xml:space="preserve">Azure Arc</w:t>
            </w:r>
          </w:p>
        </w:tc>
      </w:tr>
      <w:tr>
        <w:tc>
          <w:tcPr>
            <w:tcW w:type="dxa" w:w="2400"/>
            <w:shd w:fill="F2F2F2" w:val="clear"/>
            <w:tcMar>
              <w:top w:type="dxa" w:w="60"/>
              <w:left w:type="dxa" w:w="100"/>
              <w:bottom w:type="dxa" w:w="60"/>
              <w:right w:type="dxa" w:w="100"/>
            </w:tcMar>
            <w:vAlign w:val="center"/>
          </w:tcPr>
          <w:p>
            <w:pPr>
              <w:jc w:val="left"/>
            </w:pPr>
            <w:r>
              <w:rPr>
                <w:b w:val="false"/>
                <w:bCs w:val="false"/>
                <w:sz w:val="18"/>
                <w:szCs w:val="18"/>
              </w:rPr>
              <w:t xml:space="preserve">Patch management orchestration</w:t>
            </w:r>
          </w:p>
        </w:tc>
        <w:tc>
          <w:tcPr>
            <w:tcW w:type="dxa" w:w="1200"/>
            <w:shd w:fill="F2F2F2" w:val="clear"/>
            <w:tcMar>
              <w:top w:type="dxa" w:w="60"/>
              <w:left w:type="dxa" w:w="100"/>
              <w:bottom w:type="dxa" w:w="60"/>
              <w:right w:type="dxa" w:w="100"/>
            </w:tcMar>
            <w:vAlign w:val="center"/>
          </w:tcPr>
          <w:p>
            <w:pPr>
              <w:jc w:val="left"/>
            </w:pPr>
            <w:r>
              <w:rPr>
                <w:b w:val="false"/>
                <w:bCs w:val="false"/>
                <w:sz w:val="18"/>
                <w:szCs w:val="18"/>
              </w:rPr>
              <w:t xml:space="preserve">No</w:t>
            </w:r>
          </w:p>
        </w:tc>
        <w:tc>
          <w:tcPr>
            <w:tcW w:type="dxa" w:w="1200"/>
            <w:shd w:fill="F2F2F2" w:val="clear"/>
            <w:tcMar>
              <w:top w:type="dxa" w:w="60"/>
              <w:left w:type="dxa" w:w="100"/>
              <w:bottom w:type="dxa" w:w="60"/>
              <w:right w:type="dxa" w:w="100"/>
            </w:tcMar>
            <w:vAlign w:val="center"/>
          </w:tcPr>
          <w:p>
            <w:pPr>
              <w:jc w:val="left"/>
            </w:pPr>
            <w:r>
              <w:rPr>
                <w:b w:val="false"/>
                <w:bCs w:val="false"/>
                <w:sz w:val="18"/>
                <w:szCs w:val="18"/>
              </w:rPr>
              <w:t xml:space="preserve">Yes (Update Manager)</w:t>
            </w:r>
          </w:p>
        </w:tc>
        <w:tc>
          <w:tcPr>
            <w:tcW w:type="dxa" w:w="1200"/>
            <w:shd w:fill="F2F2F2" w:val="clear"/>
            <w:tcMar>
              <w:top w:type="dxa" w:w="60"/>
              <w:left w:type="dxa" w:w="100"/>
              <w:bottom w:type="dxa" w:w="60"/>
              <w:right w:type="dxa" w:w="100"/>
            </w:tcMar>
            <w:vAlign w:val="center"/>
          </w:tcPr>
          <w:p>
            <w:pPr>
              <w:jc w:val="left"/>
            </w:pPr>
            <w:r>
              <w:rPr>
                <w:b w:val="false"/>
                <w:bCs w:val="false"/>
                <w:sz w:val="18"/>
                <w:szCs w:val="18"/>
              </w:rPr>
              <w:t xml:space="preserve">Assessment only</w:t>
            </w:r>
          </w:p>
        </w:tc>
        <w:tc>
          <w:tcPr>
            <w:tcW w:type="dxa" w:w="1300"/>
            <w:shd w:fill="F2F2F2" w:val="clear"/>
            <w:tcMar>
              <w:top w:type="dxa" w:w="60"/>
              <w:left w:type="dxa" w:w="100"/>
              <w:bottom w:type="dxa" w:w="60"/>
              <w:right w:type="dxa" w:w="100"/>
            </w:tcMar>
            <w:vAlign w:val="center"/>
          </w:tcPr>
          <w:p>
            <w:pPr>
              <w:jc w:val="left"/>
            </w:pPr>
            <w:r>
              <w:rPr>
                <w:b w:val="false"/>
                <w:bCs w:val="false"/>
                <w:sz w:val="18"/>
                <w:szCs w:val="18"/>
              </w:rPr>
              <w:t xml:space="preserve">No</w:t>
            </w:r>
          </w:p>
        </w:tc>
        <w:tc>
          <w:tcPr>
            <w:tcW w:type="dxa" w:w="2060"/>
            <w:shd w:fill="F2F2F2" w:val="clear"/>
            <w:tcMar>
              <w:top w:type="dxa" w:w="60"/>
              <w:left w:type="dxa" w:w="100"/>
              <w:bottom w:type="dxa" w:w="60"/>
              <w:right w:type="dxa" w:w="100"/>
            </w:tcMar>
            <w:vAlign w:val="center"/>
          </w:tcPr>
          <w:p>
            <w:pPr>
              <w:jc w:val="left"/>
            </w:pPr>
            <w:r>
              <w:rPr>
                <w:b w:val="false"/>
                <w:bCs w:val="false"/>
                <w:sz w:val="18"/>
                <w:szCs w:val="18"/>
              </w:rPr>
              <w:t xml:space="preserve">Azure Arc</w:t>
            </w:r>
          </w:p>
        </w:tc>
      </w:tr>
      <w:tr>
        <w:tc>
          <w:tcPr>
            <w:tcW w:type="dxa" w:w="2400"/>
            <w:tcMar>
              <w:top w:type="dxa" w:w="60"/>
              <w:left w:type="dxa" w:w="100"/>
              <w:bottom w:type="dxa" w:w="60"/>
              <w:right w:type="dxa" w:w="100"/>
            </w:tcMar>
            <w:vAlign w:val="center"/>
          </w:tcPr>
          <w:p>
            <w:pPr>
              <w:jc w:val="left"/>
            </w:pPr>
            <w:r>
              <w:rPr>
                <w:b w:val="false"/>
                <w:bCs w:val="false"/>
                <w:sz w:val="18"/>
                <w:szCs w:val="18"/>
              </w:rPr>
              <w:t xml:space="preserve">Patch compliance reporting</w:t>
            </w:r>
          </w:p>
        </w:tc>
        <w:tc>
          <w:tcPr>
            <w:tcW w:type="dxa" w:w="1200"/>
            <w:tcMar>
              <w:top w:type="dxa" w:w="60"/>
              <w:left w:type="dxa" w:w="100"/>
              <w:bottom w:type="dxa" w:w="60"/>
              <w:right w:type="dxa" w:w="100"/>
            </w:tcMar>
            <w:vAlign w:val="center"/>
          </w:tcPr>
          <w:p>
            <w:pPr>
              <w:jc w:val="left"/>
            </w:pPr>
            <w:r>
              <w:rPr>
                <w:b w:val="false"/>
                <w:bCs w:val="false"/>
                <w:sz w:val="18"/>
                <w:szCs w:val="18"/>
              </w:rPr>
              <w:t xml:space="preserve">No</w:t>
            </w:r>
          </w:p>
        </w:tc>
        <w:tc>
          <w:tcPr>
            <w:tcW w:type="dxa" w:w="1200"/>
            <w:tcMar>
              <w:top w:type="dxa" w:w="60"/>
              <w:left w:type="dxa" w:w="100"/>
              <w:bottom w:type="dxa" w:w="60"/>
              <w:right w:type="dxa" w:w="100"/>
            </w:tcMar>
            <w:vAlign w:val="center"/>
          </w:tcPr>
          <w:p>
            <w:pPr>
              <w:jc w:val="left"/>
            </w:pPr>
            <w:r>
              <w:rPr>
                <w:b w:val="false"/>
                <w:bCs w:val="false"/>
                <w:sz w:val="18"/>
                <w:szCs w:val="18"/>
              </w:rPr>
              <w:t xml:space="preserve">Yes</w:t>
            </w:r>
          </w:p>
        </w:tc>
        <w:tc>
          <w:tcPr>
            <w:tcW w:type="dxa" w:w="1200"/>
            <w:tcMar>
              <w:top w:type="dxa" w:w="60"/>
              <w:left w:type="dxa" w:w="100"/>
              <w:bottom w:type="dxa" w:w="60"/>
              <w:right w:type="dxa" w:w="100"/>
            </w:tcMar>
            <w:vAlign w:val="center"/>
          </w:tcPr>
          <w:p>
            <w:pPr>
              <w:jc w:val="left"/>
            </w:pPr>
            <w:r>
              <w:rPr>
                <w:b w:val="false"/>
                <w:bCs w:val="false"/>
                <w:sz w:val="18"/>
                <w:szCs w:val="18"/>
              </w:rPr>
              <w:t xml:space="preserve">Yes</w:t>
            </w:r>
          </w:p>
        </w:tc>
        <w:tc>
          <w:tcPr>
            <w:tcW w:type="dxa" w:w="1300"/>
            <w:tcMar>
              <w:top w:type="dxa" w:w="60"/>
              <w:left w:type="dxa" w:w="100"/>
              <w:bottom w:type="dxa" w:w="60"/>
              <w:right w:type="dxa" w:w="100"/>
            </w:tcMar>
            <w:vAlign w:val="center"/>
          </w:tcPr>
          <w:p>
            <w:pPr>
              <w:jc w:val="left"/>
            </w:pPr>
            <w:r>
              <w:rPr>
                <w:b w:val="false"/>
                <w:bCs w:val="false"/>
                <w:sz w:val="18"/>
                <w:szCs w:val="18"/>
              </w:rPr>
              <w:t xml:space="preserve">Partial</w:t>
            </w:r>
          </w:p>
        </w:tc>
        <w:tc>
          <w:tcPr>
            <w:tcW w:type="dxa" w:w="2060"/>
            <w:tcMar>
              <w:top w:type="dxa" w:w="60"/>
              <w:left w:type="dxa" w:w="100"/>
              <w:bottom w:type="dxa" w:w="60"/>
              <w:right w:type="dxa" w:w="100"/>
            </w:tcMar>
            <w:vAlign w:val="center"/>
          </w:tcPr>
          <w:p>
            <w:pPr>
              <w:jc w:val="left"/>
            </w:pPr>
            <w:r>
              <w:rPr>
                <w:b w:val="false"/>
                <w:bCs w:val="false"/>
                <w:sz w:val="18"/>
                <w:szCs w:val="18"/>
              </w:rPr>
              <w:t xml:space="preserve">Shared (Arc executes, Tenable validates)</w:t>
            </w:r>
          </w:p>
        </w:tc>
      </w:tr>
      <w:tr>
        <w:tc>
          <w:tcPr>
            <w:tcW w:type="dxa" w:w="2400"/>
            <w:shd w:fill="F2F2F2" w:val="clear"/>
            <w:tcMar>
              <w:top w:type="dxa" w:w="60"/>
              <w:left w:type="dxa" w:w="100"/>
              <w:bottom w:type="dxa" w:w="60"/>
              <w:right w:type="dxa" w:w="100"/>
            </w:tcMar>
            <w:vAlign w:val="center"/>
          </w:tcPr>
          <w:p>
            <w:pPr>
              <w:jc w:val="left"/>
            </w:pPr>
            <w:r>
              <w:rPr>
                <w:b w:val="false"/>
                <w:bCs w:val="false"/>
                <w:sz w:val="18"/>
                <w:szCs w:val="18"/>
              </w:rPr>
              <w:t xml:space="preserve">Credentialed vulnerability scanning</w:t>
            </w:r>
          </w:p>
        </w:tc>
        <w:tc>
          <w:tcPr>
            <w:tcW w:type="dxa" w:w="1200"/>
            <w:shd w:fill="F2F2F2" w:val="clear"/>
            <w:tcMar>
              <w:top w:type="dxa" w:w="60"/>
              <w:left w:type="dxa" w:w="100"/>
              <w:bottom w:type="dxa" w:w="60"/>
              <w:right w:type="dxa" w:w="100"/>
            </w:tcMar>
            <w:vAlign w:val="center"/>
          </w:tcPr>
          <w:p>
            <w:pPr>
              <w:jc w:val="left"/>
            </w:pPr>
            <w:r>
              <w:rPr>
                <w:b w:val="false"/>
                <w:bCs w:val="false"/>
                <w:sz w:val="18"/>
                <w:szCs w:val="18"/>
              </w:rPr>
              <w:t xml:space="preserve">No</w:t>
            </w:r>
          </w:p>
        </w:tc>
        <w:tc>
          <w:tcPr>
            <w:tcW w:type="dxa" w:w="1200"/>
            <w:shd w:fill="F2F2F2" w:val="clear"/>
            <w:tcMar>
              <w:top w:type="dxa" w:w="60"/>
              <w:left w:type="dxa" w:w="100"/>
              <w:bottom w:type="dxa" w:w="60"/>
              <w:right w:type="dxa" w:w="100"/>
            </w:tcMar>
            <w:vAlign w:val="center"/>
          </w:tcPr>
          <w:p>
            <w:pPr>
              <w:jc w:val="left"/>
            </w:pPr>
            <w:r>
              <w:rPr>
                <w:b w:val="false"/>
                <w:bCs w:val="false"/>
                <w:sz w:val="18"/>
                <w:szCs w:val="18"/>
              </w:rPr>
              <w:t xml:space="preserve">No</w:t>
            </w:r>
          </w:p>
        </w:tc>
        <w:tc>
          <w:tcPr>
            <w:tcW w:type="dxa" w:w="1200"/>
            <w:shd w:fill="F2F2F2" w:val="clear"/>
            <w:tcMar>
              <w:top w:type="dxa" w:w="60"/>
              <w:left w:type="dxa" w:w="100"/>
              <w:bottom w:type="dxa" w:w="60"/>
              <w:right w:type="dxa" w:w="100"/>
            </w:tcMar>
            <w:vAlign w:val="center"/>
          </w:tcPr>
          <w:p>
            <w:pPr>
              <w:jc w:val="left"/>
            </w:pPr>
            <w:r>
              <w:rPr>
                <w:b w:val="false"/>
                <w:bCs w:val="false"/>
                <w:sz w:val="18"/>
                <w:szCs w:val="18"/>
              </w:rPr>
              <w:t xml:space="preserve">Yes</w:t>
            </w:r>
          </w:p>
        </w:tc>
        <w:tc>
          <w:tcPr>
            <w:tcW w:type="dxa" w:w="1300"/>
            <w:shd w:fill="F2F2F2" w:val="clear"/>
            <w:tcMar>
              <w:top w:type="dxa" w:w="60"/>
              <w:left w:type="dxa" w:w="100"/>
              <w:bottom w:type="dxa" w:w="60"/>
              <w:right w:type="dxa" w:w="100"/>
            </w:tcMar>
            <w:vAlign w:val="center"/>
          </w:tcPr>
          <w:p>
            <w:pPr>
              <w:jc w:val="left"/>
            </w:pPr>
            <w:r>
              <w:rPr>
                <w:b w:val="false"/>
                <w:bCs w:val="false"/>
                <w:sz w:val="18"/>
                <w:szCs w:val="18"/>
              </w:rPr>
              <w:t xml:space="preserve">Partial</w:t>
            </w:r>
          </w:p>
        </w:tc>
        <w:tc>
          <w:tcPr>
            <w:tcW w:type="dxa" w:w="2060"/>
            <w:shd w:fill="F2F2F2" w:val="clear"/>
            <w:tcMar>
              <w:top w:type="dxa" w:w="60"/>
              <w:left w:type="dxa" w:w="100"/>
              <w:bottom w:type="dxa" w:w="60"/>
              <w:right w:type="dxa" w:w="100"/>
            </w:tcMar>
            <w:vAlign w:val="center"/>
          </w:tcPr>
          <w:p>
            <w:pPr>
              <w:jc w:val="left"/>
            </w:pPr>
            <w:r>
              <w:rPr>
                <w:b w:val="false"/>
                <w:bCs w:val="false"/>
                <w:sz w:val="18"/>
                <w:szCs w:val="18"/>
              </w:rPr>
              <w:t xml:space="preserve">Tenable</w:t>
            </w:r>
          </w:p>
        </w:tc>
      </w:tr>
      <w:tr>
        <w:tc>
          <w:tcPr>
            <w:tcW w:type="dxa" w:w="2400"/>
            <w:tcMar>
              <w:top w:type="dxa" w:w="60"/>
              <w:left w:type="dxa" w:w="100"/>
              <w:bottom w:type="dxa" w:w="60"/>
              <w:right w:type="dxa" w:w="100"/>
            </w:tcMar>
            <w:vAlign w:val="center"/>
          </w:tcPr>
          <w:p>
            <w:pPr>
              <w:jc w:val="left"/>
            </w:pPr>
            <w:r>
              <w:rPr>
                <w:b w:val="false"/>
                <w:bCs w:val="false"/>
                <w:sz w:val="18"/>
                <w:szCs w:val="18"/>
              </w:rPr>
              <w:t xml:space="preserve">CVE risk scoring (VPR/CVSS)</w:t>
            </w:r>
          </w:p>
        </w:tc>
        <w:tc>
          <w:tcPr>
            <w:tcW w:type="dxa" w:w="1200"/>
            <w:tcMar>
              <w:top w:type="dxa" w:w="60"/>
              <w:left w:type="dxa" w:w="100"/>
              <w:bottom w:type="dxa" w:w="60"/>
              <w:right w:type="dxa" w:w="100"/>
            </w:tcMar>
            <w:vAlign w:val="center"/>
          </w:tcPr>
          <w:p>
            <w:pPr>
              <w:jc w:val="left"/>
            </w:pPr>
            <w:r>
              <w:rPr>
                <w:b w:val="false"/>
                <w:bCs w:val="false"/>
                <w:sz w:val="18"/>
                <w:szCs w:val="18"/>
              </w:rPr>
              <w:t xml:space="preserve">No</w:t>
            </w:r>
          </w:p>
        </w:tc>
        <w:tc>
          <w:tcPr>
            <w:tcW w:type="dxa" w:w="1200"/>
            <w:tcMar>
              <w:top w:type="dxa" w:w="60"/>
              <w:left w:type="dxa" w:w="100"/>
              <w:bottom w:type="dxa" w:w="60"/>
              <w:right w:type="dxa" w:w="100"/>
            </w:tcMar>
            <w:vAlign w:val="center"/>
          </w:tcPr>
          <w:p>
            <w:pPr>
              <w:jc w:val="left"/>
            </w:pPr>
            <w:r>
              <w:rPr>
                <w:b w:val="false"/>
                <w:bCs w:val="false"/>
                <w:sz w:val="18"/>
                <w:szCs w:val="18"/>
              </w:rPr>
              <w:t xml:space="preserve">No</w:t>
            </w:r>
          </w:p>
        </w:tc>
        <w:tc>
          <w:tcPr>
            <w:tcW w:type="dxa" w:w="1200"/>
            <w:tcMar>
              <w:top w:type="dxa" w:w="60"/>
              <w:left w:type="dxa" w:w="100"/>
              <w:bottom w:type="dxa" w:w="60"/>
              <w:right w:type="dxa" w:w="100"/>
            </w:tcMar>
            <w:vAlign w:val="center"/>
          </w:tcPr>
          <w:p>
            <w:pPr>
              <w:jc w:val="left"/>
            </w:pPr>
            <w:r>
              <w:rPr>
                <w:b w:val="false"/>
                <w:bCs w:val="false"/>
                <w:sz w:val="18"/>
                <w:szCs w:val="18"/>
              </w:rPr>
              <w:t xml:space="preserve">Yes</w:t>
            </w:r>
          </w:p>
        </w:tc>
        <w:tc>
          <w:tcPr>
            <w:tcW w:type="dxa" w:w="1300"/>
            <w:tcMar>
              <w:top w:type="dxa" w:w="60"/>
              <w:left w:type="dxa" w:w="100"/>
              <w:bottom w:type="dxa" w:w="60"/>
              <w:right w:type="dxa" w:w="100"/>
            </w:tcMar>
            <w:vAlign w:val="center"/>
          </w:tcPr>
          <w:p>
            <w:pPr>
              <w:jc w:val="left"/>
            </w:pPr>
            <w:r>
              <w:rPr>
                <w:b w:val="false"/>
                <w:bCs w:val="false"/>
                <w:sz w:val="18"/>
                <w:szCs w:val="18"/>
              </w:rPr>
              <w:t xml:space="preserve">Partial</w:t>
            </w:r>
          </w:p>
        </w:tc>
        <w:tc>
          <w:tcPr>
            <w:tcW w:type="dxa" w:w="2060"/>
            <w:tcMar>
              <w:top w:type="dxa" w:w="60"/>
              <w:left w:type="dxa" w:w="100"/>
              <w:bottom w:type="dxa" w:w="60"/>
              <w:right w:type="dxa" w:w="100"/>
            </w:tcMar>
            <w:vAlign w:val="center"/>
          </w:tcPr>
          <w:p>
            <w:pPr>
              <w:jc w:val="left"/>
            </w:pPr>
            <w:r>
              <w:rPr>
                <w:b w:val="false"/>
                <w:bCs w:val="false"/>
                <w:sz w:val="18"/>
                <w:szCs w:val="18"/>
              </w:rPr>
              <w:t xml:space="preserve">Tenable</w:t>
            </w:r>
          </w:p>
        </w:tc>
      </w:tr>
      <w:tr>
        <w:tc>
          <w:tcPr>
            <w:tcW w:type="dxa" w:w="2400"/>
            <w:shd w:fill="F2F2F2" w:val="clear"/>
            <w:tcMar>
              <w:top w:type="dxa" w:w="60"/>
              <w:left w:type="dxa" w:w="100"/>
              <w:bottom w:type="dxa" w:w="60"/>
              <w:right w:type="dxa" w:w="100"/>
            </w:tcMar>
            <w:vAlign w:val="center"/>
          </w:tcPr>
          <w:p>
            <w:pPr>
              <w:jc w:val="left"/>
            </w:pPr>
            <w:r>
              <w:rPr>
                <w:b w:val="false"/>
                <w:bCs w:val="false"/>
                <w:sz w:val="18"/>
                <w:szCs w:val="18"/>
              </w:rPr>
              <w:t xml:space="preserve">CIS benchmark auditing</w:t>
            </w:r>
          </w:p>
        </w:tc>
        <w:tc>
          <w:tcPr>
            <w:tcW w:type="dxa" w:w="1200"/>
            <w:shd w:fill="F2F2F2" w:val="clear"/>
            <w:tcMar>
              <w:top w:type="dxa" w:w="60"/>
              <w:left w:type="dxa" w:w="100"/>
              <w:bottom w:type="dxa" w:w="60"/>
              <w:right w:type="dxa" w:w="100"/>
            </w:tcMar>
            <w:vAlign w:val="center"/>
          </w:tcPr>
          <w:p>
            <w:pPr>
              <w:jc w:val="left"/>
            </w:pPr>
            <w:r>
              <w:rPr>
                <w:b w:val="false"/>
                <w:bCs w:val="false"/>
                <w:sz w:val="18"/>
                <w:szCs w:val="18"/>
              </w:rPr>
              <w:t xml:space="preserve">No</w:t>
            </w:r>
          </w:p>
        </w:tc>
        <w:tc>
          <w:tcPr>
            <w:tcW w:type="dxa" w:w="1200"/>
            <w:shd w:fill="F2F2F2" w:val="clear"/>
            <w:tcMar>
              <w:top w:type="dxa" w:w="60"/>
              <w:left w:type="dxa" w:w="100"/>
              <w:bottom w:type="dxa" w:w="60"/>
              <w:right w:type="dxa" w:w="100"/>
            </w:tcMar>
            <w:vAlign w:val="center"/>
          </w:tcPr>
          <w:p>
            <w:pPr>
              <w:jc w:val="left"/>
            </w:pPr>
            <w:r>
              <w:rPr>
                <w:b w:val="false"/>
                <w:bCs w:val="false"/>
                <w:sz w:val="18"/>
                <w:szCs w:val="18"/>
              </w:rPr>
              <w:t xml:space="preserve">Yes (Guest Config)</w:t>
            </w:r>
          </w:p>
        </w:tc>
        <w:tc>
          <w:tcPr>
            <w:tcW w:type="dxa" w:w="1200"/>
            <w:shd w:fill="F2F2F2" w:val="clear"/>
            <w:tcMar>
              <w:top w:type="dxa" w:w="60"/>
              <w:left w:type="dxa" w:w="100"/>
              <w:bottom w:type="dxa" w:w="60"/>
              <w:right w:type="dxa" w:w="100"/>
            </w:tcMar>
            <w:vAlign w:val="center"/>
          </w:tcPr>
          <w:p>
            <w:pPr>
              <w:jc w:val="left"/>
            </w:pPr>
            <w:r>
              <w:rPr>
                <w:b w:val="false"/>
                <w:bCs w:val="false"/>
                <w:sz w:val="18"/>
                <w:szCs w:val="18"/>
              </w:rPr>
              <w:t xml:space="preserve">Yes</w:t>
            </w:r>
          </w:p>
        </w:tc>
        <w:tc>
          <w:tcPr>
            <w:tcW w:type="dxa" w:w="1300"/>
            <w:shd w:fill="F2F2F2" w:val="clear"/>
            <w:tcMar>
              <w:top w:type="dxa" w:w="60"/>
              <w:left w:type="dxa" w:w="100"/>
              <w:bottom w:type="dxa" w:w="60"/>
              <w:right w:type="dxa" w:w="100"/>
            </w:tcMar>
            <w:vAlign w:val="center"/>
          </w:tcPr>
          <w:p>
            <w:pPr>
              <w:jc w:val="left"/>
            </w:pPr>
            <w:r>
              <w:rPr>
                <w:b w:val="false"/>
                <w:bCs w:val="false"/>
                <w:sz w:val="18"/>
                <w:szCs w:val="18"/>
              </w:rPr>
              <w:t xml:space="preserve">Partial</w:t>
            </w:r>
          </w:p>
        </w:tc>
        <w:tc>
          <w:tcPr>
            <w:tcW w:type="dxa" w:w="2060"/>
            <w:shd w:fill="F2F2F2" w:val="clear"/>
            <w:tcMar>
              <w:top w:type="dxa" w:w="60"/>
              <w:left w:type="dxa" w:w="100"/>
              <w:bottom w:type="dxa" w:w="60"/>
              <w:right w:type="dxa" w:w="100"/>
            </w:tcMar>
            <w:vAlign w:val="center"/>
          </w:tcPr>
          <w:p>
            <w:pPr>
              <w:jc w:val="left"/>
            </w:pPr>
            <w:r>
              <w:rPr>
                <w:b w:val="false"/>
                <w:bCs w:val="false"/>
                <w:sz w:val="18"/>
                <w:szCs w:val="18"/>
              </w:rPr>
              <w:t xml:space="preserve">Shared</w:t>
            </w:r>
          </w:p>
        </w:tc>
      </w:tr>
      <w:tr>
        <w:tc>
          <w:tcPr>
            <w:tcW w:type="dxa" w:w="2400"/>
            <w:tcMar>
              <w:top w:type="dxa" w:w="60"/>
              <w:left w:type="dxa" w:w="100"/>
              <w:bottom w:type="dxa" w:w="60"/>
              <w:right w:type="dxa" w:w="100"/>
            </w:tcMar>
            <w:vAlign w:val="center"/>
          </w:tcPr>
          <w:p>
            <w:pPr>
              <w:jc w:val="left"/>
            </w:pPr>
            <w:r>
              <w:rPr>
                <w:b w:val="false"/>
                <w:bCs w:val="false"/>
                <w:sz w:val="18"/>
                <w:szCs w:val="18"/>
              </w:rPr>
              <w:t xml:space="preserve">Continuous compliance enforcement</w:t>
            </w:r>
          </w:p>
        </w:tc>
        <w:tc>
          <w:tcPr>
            <w:tcW w:type="dxa" w:w="1200"/>
            <w:tcMar>
              <w:top w:type="dxa" w:w="60"/>
              <w:left w:type="dxa" w:w="100"/>
              <w:bottom w:type="dxa" w:w="60"/>
              <w:right w:type="dxa" w:w="100"/>
            </w:tcMar>
            <w:vAlign w:val="center"/>
          </w:tcPr>
          <w:p>
            <w:pPr>
              <w:jc w:val="left"/>
            </w:pPr>
            <w:r>
              <w:rPr>
                <w:b w:val="false"/>
                <w:bCs w:val="false"/>
                <w:sz w:val="18"/>
                <w:szCs w:val="18"/>
              </w:rPr>
              <w:t xml:space="preserve">No</w:t>
            </w:r>
          </w:p>
        </w:tc>
        <w:tc>
          <w:tcPr>
            <w:tcW w:type="dxa" w:w="1200"/>
            <w:tcMar>
              <w:top w:type="dxa" w:w="60"/>
              <w:left w:type="dxa" w:w="100"/>
              <w:bottom w:type="dxa" w:w="60"/>
              <w:right w:type="dxa" w:w="100"/>
            </w:tcMar>
            <w:vAlign w:val="center"/>
          </w:tcPr>
          <w:p>
            <w:pPr>
              <w:jc w:val="left"/>
            </w:pPr>
            <w:r>
              <w:rPr>
                <w:b w:val="false"/>
                <w:bCs w:val="false"/>
                <w:sz w:val="18"/>
                <w:szCs w:val="18"/>
              </w:rPr>
              <w:t xml:space="preserve">Yes</w:t>
            </w:r>
          </w:p>
        </w:tc>
        <w:tc>
          <w:tcPr>
            <w:tcW w:type="dxa" w:w="1200"/>
            <w:tcMar>
              <w:top w:type="dxa" w:w="60"/>
              <w:left w:type="dxa" w:w="100"/>
              <w:bottom w:type="dxa" w:w="60"/>
              <w:right w:type="dxa" w:w="100"/>
            </w:tcMar>
            <w:vAlign w:val="center"/>
          </w:tcPr>
          <w:p>
            <w:pPr>
              <w:jc w:val="left"/>
            </w:pPr>
            <w:r>
              <w:rPr>
                <w:b w:val="false"/>
                <w:bCs w:val="false"/>
                <w:sz w:val="18"/>
                <w:szCs w:val="18"/>
              </w:rPr>
              <w:t xml:space="preserve">No (periodic)</w:t>
            </w:r>
          </w:p>
        </w:tc>
        <w:tc>
          <w:tcPr>
            <w:tcW w:type="dxa" w:w="1300"/>
            <w:tcMar>
              <w:top w:type="dxa" w:w="60"/>
              <w:left w:type="dxa" w:w="100"/>
              <w:bottom w:type="dxa" w:w="60"/>
              <w:right w:type="dxa" w:w="100"/>
            </w:tcMar>
            <w:vAlign w:val="center"/>
          </w:tcPr>
          <w:p>
            <w:pPr>
              <w:jc w:val="left"/>
            </w:pPr>
            <w:r>
              <w:rPr>
                <w:b w:val="false"/>
                <w:bCs w:val="false"/>
                <w:sz w:val="18"/>
                <w:szCs w:val="18"/>
              </w:rPr>
              <w:t xml:space="preserve">Partial</w:t>
            </w:r>
          </w:p>
        </w:tc>
        <w:tc>
          <w:tcPr>
            <w:tcW w:type="dxa" w:w="2060"/>
            <w:tcMar>
              <w:top w:type="dxa" w:w="60"/>
              <w:left w:type="dxa" w:w="100"/>
              <w:bottom w:type="dxa" w:w="60"/>
              <w:right w:type="dxa" w:w="100"/>
            </w:tcMar>
            <w:vAlign w:val="center"/>
          </w:tcPr>
          <w:p>
            <w:pPr>
              <w:jc w:val="left"/>
            </w:pPr>
            <w:r>
              <w:rPr>
                <w:b w:val="false"/>
                <w:bCs w:val="false"/>
                <w:sz w:val="18"/>
                <w:szCs w:val="18"/>
              </w:rPr>
              <w:t xml:space="preserve">Azure Arc</w:t>
            </w:r>
          </w:p>
        </w:tc>
      </w:tr>
      <w:tr>
        <w:tc>
          <w:tcPr>
            <w:tcW w:type="dxa" w:w="2400"/>
            <w:shd w:fill="F2F2F2" w:val="clear"/>
            <w:tcMar>
              <w:top w:type="dxa" w:w="60"/>
              <w:left w:type="dxa" w:w="100"/>
              <w:bottom w:type="dxa" w:w="60"/>
              <w:right w:type="dxa" w:w="100"/>
            </w:tcMar>
            <w:vAlign w:val="center"/>
          </w:tcPr>
          <w:p>
            <w:pPr>
              <w:jc w:val="left"/>
            </w:pPr>
            <w:r>
              <w:rPr>
                <w:b w:val="false"/>
                <w:bCs w:val="false"/>
                <w:sz w:val="18"/>
                <w:szCs w:val="18"/>
              </w:rPr>
              <w:t xml:space="preserve">Remediation automation</w:t>
            </w:r>
          </w:p>
        </w:tc>
        <w:tc>
          <w:tcPr>
            <w:tcW w:type="dxa" w:w="1200"/>
            <w:shd w:fill="F2F2F2" w:val="clear"/>
            <w:tcMar>
              <w:top w:type="dxa" w:w="60"/>
              <w:left w:type="dxa" w:w="100"/>
              <w:bottom w:type="dxa" w:w="60"/>
              <w:right w:type="dxa" w:w="100"/>
            </w:tcMar>
            <w:vAlign w:val="center"/>
          </w:tcPr>
          <w:p>
            <w:pPr>
              <w:jc w:val="left"/>
            </w:pPr>
            <w:r>
              <w:rPr>
                <w:b w:val="false"/>
                <w:bCs w:val="false"/>
                <w:sz w:val="18"/>
                <w:szCs w:val="18"/>
              </w:rPr>
              <w:t xml:space="preserve">No</w:t>
            </w:r>
          </w:p>
        </w:tc>
        <w:tc>
          <w:tcPr>
            <w:tcW w:type="dxa" w:w="1200"/>
            <w:shd w:fill="F2F2F2" w:val="clear"/>
            <w:tcMar>
              <w:top w:type="dxa" w:w="60"/>
              <w:left w:type="dxa" w:w="100"/>
              <w:bottom w:type="dxa" w:w="60"/>
              <w:right w:type="dxa" w:w="100"/>
            </w:tcMar>
            <w:vAlign w:val="center"/>
          </w:tcPr>
          <w:p>
            <w:pPr>
              <w:jc w:val="left"/>
            </w:pPr>
            <w:r>
              <w:rPr>
                <w:b w:val="false"/>
                <w:bCs w:val="false"/>
                <w:sz w:val="18"/>
                <w:szCs w:val="18"/>
              </w:rPr>
              <w:t xml:space="preserve">Yes (Automation/DSC)</w:t>
            </w:r>
          </w:p>
        </w:tc>
        <w:tc>
          <w:tcPr>
            <w:tcW w:type="dxa" w:w="1200"/>
            <w:shd w:fill="F2F2F2" w:val="clear"/>
            <w:tcMar>
              <w:top w:type="dxa" w:w="60"/>
              <w:left w:type="dxa" w:w="100"/>
              <w:bottom w:type="dxa" w:w="60"/>
              <w:right w:type="dxa" w:w="100"/>
            </w:tcMar>
            <w:vAlign w:val="center"/>
          </w:tcPr>
          <w:p>
            <w:pPr>
              <w:jc w:val="left"/>
            </w:pPr>
            <w:r>
              <w:rPr>
                <w:b w:val="false"/>
                <w:bCs w:val="false"/>
                <w:sz w:val="18"/>
                <w:szCs w:val="18"/>
              </w:rPr>
              <w:t xml:space="preserve">No</w:t>
            </w:r>
          </w:p>
        </w:tc>
        <w:tc>
          <w:tcPr>
            <w:tcW w:type="dxa" w:w="1300"/>
            <w:shd w:fill="F2F2F2" w:val="clear"/>
            <w:tcMar>
              <w:top w:type="dxa" w:w="60"/>
              <w:left w:type="dxa" w:w="100"/>
              <w:bottom w:type="dxa" w:w="60"/>
              <w:right w:type="dxa" w:w="100"/>
            </w:tcMar>
            <w:vAlign w:val="center"/>
          </w:tcPr>
          <w:p>
            <w:pPr>
              <w:jc w:val="left"/>
            </w:pPr>
            <w:r>
              <w:rPr>
                <w:b w:val="false"/>
                <w:bCs w:val="false"/>
                <w:sz w:val="18"/>
                <w:szCs w:val="18"/>
              </w:rPr>
              <w:t xml:space="preserve">No</w:t>
            </w:r>
          </w:p>
        </w:tc>
        <w:tc>
          <w:tcPr>
            <w:tcW w:type="dxa" w:w="2060"/>
            <w:shd w:fill="F2F2F2" w:val="clear"/>
            <w:tcMar>
              <w:top w:type="dxa" w:w="60"/>
              <w:left w:type="dxa" w:w="100"/>
              <w:bottom w:type="dxa" w:w="60"/>
              <w:right w:type="dxa" w:w="100"/>
            </w:tcMar>
            <w:vAlign w:val="center"/>
          </w:tcPr>
          <w:p>
            <w:pPr>
              <w:jc w:val="left"/>
            </w:pPr>
            <w:r>
              <w:rPr>
                <w:b w:val="false"/>
                <w:bCs w:val="false"/>
                <w:sz w:val="18"/>
                <w:szCs w:val="18"/>
              </w:rPr>
              <w:t xml:space="preserve">Azure Arc</w:t>
            </w:r>
          </w:p>
        </w:tc>
      </w:tr>
      <w:tr>
        <w:tc>
          <w:tcPr>
            <w:tcW w:type="dxa" w:w="2400"/>
            <w:tcMar>
              <w:top w:type="dxa" w:w="60"/>
              <w:left w:type="dxa" w:w="100"/>
              <w:bottom w:type="dxa" w:w="60"/>
              <w:right w:type="dxa" w:w="100"/>
            </w:tcMar>
            <w:vAlign w:val="center"/>
          </w:tcPr>
          <w:p>
            <w:pPr>
              <w:jc w:val="left"/>
            </w:pPr>
            <w:r>
              <w:rPr>
                <w:b w:val="false"/>
                <w:bCs w:val="false"/>
                <w:sz w:val="18"/>
                <w:szCs w:val="18"/>
              </w:rPr>
              <w:t xml:space="preserve">Cloud security posture management</w:t>
            </w:r>
          </w:p>
        </w:tc>
        <w:tc>
          <w:tcPr>
            <w:tcW w:type="dxa" w:w="1200"/>
            <w:tcMar>
              <w:top w:type="dxa" w:w="60"/>
              <w:left w:type="dxa" w:w="100"/>
              <w:bottom w:type="dxa" w:w="60"/>
              <w:right w:type="dxa" w:w="100"/>
            </w:tcMar>
            <w:vAlign w:val="center"/>
          </w:tcPr>
          <w:p>
            <w:pPr>
              <w:jc w:val="left"/>
            </w:pPr>
            <w:r>
              <w:rPr>
                <w:b w:val="false"/>
                <w:bCs w:val="false"/>
                <w:sz w:val="18"/>
                <w:szCs w:val="18"/>
              </w:rPr>
              <w:t xml:space="preserve">No</w:t>
            </w:r>
          </w:p>
        </w:tc>
        <w:tc>
          <w:tcPr>
            <w:tcW w:type="dxa" w:w="1200"/>
            <w:tcMar>
              <w:top w:type="dxa" w:w="60"/>
              <w:left w:type="dxa" w:w="100"/>
              <w:bottom w:type="dxa" w:w="60"/>
              <w:right w:type="dxa" w:w="100"/>
            </w:tcMar>
            <w:vAlign w:val="center"/>
          </w:tcPr>
          <w:p>
            <w:pPr>
              <w:jc w:val="left"/>
            </w:pPr>
            <w:r>
              <w:rPr>
                <w:b w:val="false"/>
                <w:bCs w:val="false"/>
                <w:sz w:val="18"/>
                <w:szCs w:val="18"/>
              </w:rPr>
              <w:t xml:space="preserve">N/A (on-prem only)</w:t>
            </w:r>
          </w:p>
        </w:tc>
        <w:tc>
          <w:tcPr>
            <w:tcW w:type="dxa" w:w="1200"/>
            <w:tcMar>
              <w:top w:type="dxa" w:w="60"/>
              <w:left w:type="dxa" w:w="100"/>
              <w:bottom w:type="dxa" w:w="60"/>
              <w:right w:type="dxa" w:w="100"/>
            </w:tcMar>
            <w:vAlign w:val="center"/>
          </w:tcPr>
          <w:p>
            <w:pPr>
              <w:jc w:val="left"/>
            </w:pPr>
            <w:r>
              <w:rPr>
                <w:b w:val="false"/>
                <w:bCs w:val="false"/>
                <w:sz w:val="18"/>
                <w:szCs w:val="18"/>
              </w:rPr>
              <w:t xml:space="preserve">No</w:t>
            </w:r>
          </w:p>
        </w:tc>
        <w:tc>
          <w:tcPr>
            <w:tcW w:type="dxa" w:w="1300"/>
            <w:tcMar>
              <w:top w:type="dxa" w:w="60"/>
              <w:left w:type="dxa" w:w="100"/>
              <w:bottom w:type="dxa" w:w="60"/>
              <w:right w:type="dxa" w:w="100"/>
            </w:tcMar>
            <w:vAlign w:val="center"/>
          </w:tcPr>
          <w:p>
            <w:pPr>
              <w:jc w:val="left"/>
            </w:pPr>
            <w:r>
              <w:rPr>
                <w:b w:val="false"/>
                <w:bCs w:val="false"/>
                <w:sz w:val="18"/>
                <w:szCs w:val="18"/>
              </w:rPr>
              <w:t xml:space="preserve">Yes</w:t>
            </w:r>
          </w:p>
        </w:tc>
        <w:tc>
          <w:tcPr>
            <w:tcW w:type="dxa" w:w="2060"/>
            <w:tcMar>
              <w:top w:type="dxa" w:w="60"/>
              <w:left w:type="dxa" w:w="100"/>
              <w:bottom w:type="dxa" w:w="60"/>
              <w:right w:type="dxa" w:w="100"/>
            </w:tcMar>
            <w:vAlign w:val="center"/>
          </w:tcPr>
          <w:p>
            <w:pPr>
              <w:jc w:val="left"/>
            </w:pPr>
            <w:r>
              <w:rPr>
                <w:b w:val="false"/>
                <w:bCs w:val="false"/>
                <w:sz w:val="18"/>
                <w:szCs w:val="18"/>
              </w:rPr>
              <w:t xml:space="preserve">Defender for Cloud</w:t>
            </w:r>
          </w:p>
        </w:tc>
      </w:tr>
      <w:tr>
        <w:tc>
          <w:tcPr>
            <w:tcW w:type="dxa" w:w="2400"/>
            <w:shd w:fill="F2F2F2" w:val="clear"/>
            <w:tcMar>
              <w:top w:type="dxa" w:w="60"/>
              <w:left w:type="dxa" w:w="100"/>
              <w:bottom w:type="dxa" w:w="60"/>
              <w:right w:type="dxa" w:w="100"/>
            </w:tcMar>
            <w:vAlign w:val="center"/>
          </w:tcPr>
          <w:p>
            <w:pPr>
              <w:jc w:val="left"/>
            </w:pPr>
            <w:r>
              <w:rPr>
                <w:b w:val="false"/>
                <w:bCs w:val="false"/>
                <w:sz w:val="18"/>
                <w:szCs w:val="18"/>
              </w:rPr>
              <w:t xml:space="preserve">Workload threat protection (EDR-like)</w:t>
            </w:r>
          </w:p>
        </w:tc>
        <w:tc>
          <w:tcPr>
            <w:tcW w:type="dxa" w:w="1200"/>
            <w:shd w:fill="F2F2F2" w:val="clear"/>
            <w:tcMar>
              <w:top w:type="dxa" w:w="60"/>
              <w:left w:type="dxa" w:w="100"/>
              <w:bottom w:type="dxa" w:w="60"/>
              <w:right w:type="dxa" w:w="100"/>
            </w:tcMar>
            <w:vAlign w:val="center"/>
          </w:tcPr>
          <w:p>
            <w:pPr>
              <w:jc w:val="left"/>
            </w:pPr>
            <w:r>
              <w:rPr>
                <w:b w:val="false"/>
                <w:bCs w:val="false"/>
                <w:sz w:val="18"/>
                <w:szCs w:val="18"/>
              </w:rPr>
              <w:t xml:space="preserve">No</w:t>
            </w:r>
          </w:p>
        </w:tc>
        <w:tc>
          <w:tcPr>
            <w:tcW w:type="dxa" w:w="1200"/>
            <w:shd w:fill="F2F2F2" w:val="clear"/>
            <w:tcMar>
              <w:top w:type="dxa" w:w="60"/>
              <w:left w:type="dxa" w:w="100"/>
              <w:bottom w:type="dxa" w:w="60"/>
              <w:right w:type="dxa" w:w="100"/>
            </w:tcMar>
            <w:vAlign w:val="center"/>
          </w:tcPr>
          <w:p>
            <w:pPr>
              <w:jc w:val="left"/>
            </w:pPr>
            <w:r>
              <w:rPr>
                <w:b w:val="false"/>
                <w:bCs w:val="false"/>
                <w:sz w:val="18"/>
                <w:szCs w:val="18"/>
              </w:rPr>
              <w:t xml:space="preserve">No</w:t>
            </w:r>
          </w:p>
        </w:tc>
        <w:tc>
          <w:tcPr>
            <w:tcW w:type="dxa" w:w="1200"/>
            <w:shd w:fill="F2F2F2" w:val="clear"/>
            <w:tcMar>
              <w:top w:type="dxa" w:w="60"/>
              <w:left w:type="dxa" w:w="100"/>
              <w:bottom w:type="dxa" w:w="60"/>
              <w:right w:type="dxa" w:w="100"/>
            </w:tcMar>
            <w:vAlign w:val="center"/>
          </w:tcPr>
          <w:p>
            <w:pPr>
              <w:jc w:val="left"/>
            </w:pPr>
            <w:r>
              <w:rPr>
                <w:b w:val="false"/>
                <w:bCs w:val="false"/>
                <w:sz w:val="18"/>
                <w:szCs w:val="18"/>
              </w:rPr>
              <w:t xml:space="preserve">No</w:t>
            </w:r>
          </w:p>
        </w:tc>
        <w:tc>
          <w:tcPr>
            <w:tcW w:type="dxa" w:w="1300"/>
            <w:shd w:fill="F2F2F2" w:val="clear"/>
            <w:tcMar>
              <w:top w:type="dxa" w:w="60"/>
              <w:left w:type="dxa" w:w="100"/>
              <w:bottom w:type="dxa" w:w="60"/>
              <w:right w:type="dxa" w:w="100"/>
            </w:tcMar>
            <w:vAlign w:val="center"/>
          </w:tcPr>
          <w:p>
            <w:pPr>
              <w:jc w:val="left"/>
            </w:pPr>
            <w:r>
              <w:rPr>
                <w:b w:val="false"/>
                <w:bCs w:val="false"/>
                <w:sz w:val="18"/>
                <w:szCs w:val="18"/>
              </w:rPr>
              <w:t xml:space="preserve">Yes</w:t>
            </w:r>
          </w:p>
        </w:tc>
        <w:tc>
          <w:tcPr>
            <w:tcW w:type="dxa" w:w="2060"/>
            <w:shd w:fill="F2F2F2" w:val="clear"/>
            <w:tcMar>
              <w:top w:type="dxa" w:w="60"/>
              <w:left w:type="dxa" w:w="100"/>
              <w:bottom w:type="dxa" w:w="60"/>
              <w:right w:type="dxa" w:w="100"/>
            </w:tcMar>
            <w:vAlign w:val="center"/>
          </w:tcPr>
          <w:p>
            <w:pPr>
              <w:jc w:val="left"/>
            </w:pPr>
            <w:r>
              <w:rPr>
                <w:b w:val="false"/>
                <w:bCs w:val="false"/>
                <w:sz w:val="18"/>
                <w:szCs w:val="18"/>
              </w:rPr>
              <w:t xml:space="preserve">Defender for Cloud</w:t>
            </w:r>
          </w:p>
        </w:tc>
      </w:tr>
      <w:tr>
        <w:tc>
          <w:tcPr>
            <w:tcW w:type="dxa" w:w="2400"/>
            <w:tcMar>
              <w:top w:type="dxa" w:w="60"/>
              <w:left w:type="dxa" w:w="100"/>
              <w:bottom w:type="dxa" w:w="60"/>
              <w:right w:type="dxa" w:w="100"/>
            </w:tcMar>
            <w:vAlign w:val="center"/>
          </w:tcPr>
          <w:p>
            <w:pPr>
              <w:jc w:val="left"/>
            </w:pPr>
            <w:r>
              <w:rPr>
                <w:b w:val="false"/>
                <w:bCs w:val="false"/>
                <w:sz w:val="18"/>
                <w:szCs w:val="18"/>
              </w:rPr>
              <w:t xml:space="preserve">Just-in-time VM access</w:t>
            </w:r>
          </w:p>
        </w:tc>
        <w:tc>
          <w:tcPr>
            <w:tcW w:type="dxa" w:w="1200"/>
            <w:tcMar>
              <w:top w:type="dxa" w:w="60"/>
              <w:left w:type="dxa" w:w="100"/>
              <w:bottom w:type="dxa" w:w="60"/>
              <w:right w:type="dxa" w:w="100"/>
            </w:tcMar>
            <w:vAlign w:val="center"/>
          </w:tcPr>
          <w:p>
            <w:pPr>
              <w:jc w:val="left"/>
            </w:pPr>
            <w:r>
              <w:rPr>
                <w:b w:val="false"/>
                <w:bCs w:val="false"/>
                <w:sz w:val="18"/>
                <w:szCs w:val="18"/>
              </w:rPr>
              <w:t xml:space="preserve">No</w:t>
            </w:r>
          </w:p>
        </w:tc>
        <w:tc>
          <w:tcPr>
            <w:tcW w:type="dxa" w:w="1200"/>
            <w:tcMar>
              <w:top w:type="dxa" w:w="60"/>
              <w:left w:type="dxa" w:w="100"/>
              <w:bottom w:type="dxa" w:w="60"/>
              <w:right w:type="dxa" w:w="100"/>
            </w:tcMar>
            <w:vAlign w:val="center"/>
          </w:tcPr>
          <w:p>
            <w:pPr>
              <w:jc w:val="left"/>
            </w:pPr>
            <w:r>
              <w:rPr>
                <w:b w:val="false"/>
                <w:bCs w:val="false"/>
                <w:sz w:val="18"/>
                <w:szCs w:val="18"/>
              </w:rPr>
              <w:t xml:space="preserve">No</w:t>
            </w:r>
          </w:p>
        </w:tc>
        <w:tc>
          <w:tcPr>
            <w:tcW w:type="dxa" w:w="1200"/>
            <w:tcMar>
              <w:top w:type="dxa" w:w="60"/>
              <w:left w:type="dxa" w:w="100"/>
              <w:bottom w:type="dxa" w:w="60"/>
              <w:right w:type="dxa" w:w="100"/>
            </w:tcMar>
            <w:vAlign w:val="center"/>
          </w:tcPr>
          <w:p>
            <w:pPr>
              <w:jc w:val="left"/>
            </w:pPr>
            <w:r>
              <w:rPr>
                <w:b w:val="false"/>
                <w:bCs w:val="false"/>
                <w:sz w:val="18"/>
                <w:szCs w:val="18"/>
              </w:rPr>
              <w:t xml:space="preserve">No</w:t>
            </w:r>
          </w:p>
        </w:tc>
        <w:tc>
          <w:tcPr>
            <w:tcW w:type="dxa" w:w="1300"/>
            <w:tcMar>
              <w:top w:type="dxa" w:w="60"/>
              <w:left w:type="dxa" w:w="100"/>
              <w:bottom w:type="dxa" w:w="60"/>
              <w:right w:type="dxa" w:w="100"/>
            </w:tcMar>
            <w:vAlign w:val="center"/>
          </w:tcPr>
          <w:p>
            <w:pPr>
              <w:jc w:val="left"/>
            </w:pPr>
            <w:r>
              <w:rPr>
                <w:b w:val="false"/>
                <w:bCs w:val="false"/>
                <w:sz w:val="18"/>
                <w:szCs w:val="18"/>
              </w:rPr>
              <w:t xml:space="preserve">Yes</w:t>
            </w:r>
          </w:p>
        </w:tc>
        <w:tc>
          <w:tcPr>
            <w:tcW w:type="dxa" w:w="2060"/>
            <w:tcMar>
              <w:top w:type="dxa" w:w="60"/>
              <w:left w:type="dxa" w:w="100"/>
              <w:bottom w:type="dxa" w:w="60"/>
              <w:right w:type="dxa" w:w="100"/>
            </w:tcMar>
            <w:vAlign w:val="center"/>
          </w:tcPr>
          <w:p>
            <w:pPr>
              <w:jc w:val="left"/>
            </w:pPr>
            <w:r>
              <w:rPr>
                <w:b w:val="false"/>
                <w:bCs w:val="false"/>
                <w:sz w:val="18"/>
                <w:szCs w:val="18"/>
              </w:rPr>
              <w:t xml:space="preserve">Defender for Cloud</w:t>
            </w:r>
          </w:p>
        </w:tc>
      </w:tr>
      <w:tr>
        <w:tc>
          <w:tcPr>
            <w:tcW w:type="dxa" w:w="2400"/>
            <w:shd w:fill="F2F2F2" w:val="clear"/>
            <w:tcMar>
              <w:top w:type="dxa" w:w="60"/>
              <w:left w:type="dxa" w:w="100"/>
              <w:bottom w:type="dxa" w:w="60"/>
              <w:right w:type="dxa" w:w="100"/>
            </w:tcMar>
            <w:vAlign w:val="center"/>
          </w:tcPr>
          <w:p>
            <w:pPr>
              <w:jc w:val="left"/>
            </w:pPr>
            <w:r>
              <w:rPr>
                <w:b w:val="false"/>
                <w:bCs w:val="false"/>
                <w:sz w:val="18"/>
                <w:szCs w:val="18"/>
              </w:rPr>
              <w:t xml:space="preserve">File integrity monitoring</w:t>
            </w:r>
          </w:p>
        </w:tc>
        <w:tc>
          <w:tcPr>
            <w:tcW w:type="dxa" w:w="1200"/>
            <w:shd w:fill="F2F2F2" w:val="clear"/>
            <w:tcMar>
              <w:top w:type="dxa" w:w="60"/>
              <w:left w:type="dxa" w:w="100"/>
              <w:bottom w:type="dxa" w:w="60"/>
              <w:right w:type="dxa" w:w="100"/>
            </w:tcMar>
            <w:vAlign w:val="center"/>
          </w:tcPr>
          <w:p>
            <w:pPr>
              <w:jc w:val="left"/>
            </w:pPr>
            <w:r>
              <w:rPr>
                <w:b w:val="false"/>
                <w:bCs w:val="false"/>
                <w:sz w:val="18"/>
                <w:szCs w:val="18"/>
              </w:rPr>
              <w:t xml:space="preserve">No</w:t>
            </w:r>
          </w:p>
        </w:tc>
        <w:tc>
          <w:tcPr>
            <w:tcW w:type="dxa" w:w="1200"/>
            <w:shd w:fill="F2F2F2" w:val="clear"/>
            <w:tcMar>
              <w:top w:type="dxa" w:w="60"/>
              <w:left w:type="dxa" w:w="100"/>
              <w:bottom w:type="dxa" w:w="60"/>
              <w:right w:type="dxa" w:w="100"/>
            </w:tcMar>
            <w:vAlign w:val="center"/>
          </w:tcPr>
          <w:p>
            <w:pPr>
              <w:jc w:val="left"/>
            </w:pPr>
            <w:r>
              <w:rPr>
                <w:b w:val="false"/>
                <w:bCs w:val="false"/>
                <w:sz w:val="18"/>
                <w:szCs w:val="18"/>
              </w:rPr>
              <w:t xml:space="preserve">Partial (Change Tracking)</w:t>
            </w:r>
          </w:p>
        </w:tc>
        <w:tc>
          <w:tcPr>
            <w:tcW w:type="dxa" w:w="1200"/>
            <w:shd w:fill="F2F2F2" w:val="clear"/>
            <w:tcMar>
              <w:top w:type="dxa" w:w="60"/>
              <w:left w:type="dxa" w:w="100"/>
              <w:bottom w:type="dxa" w:w="60"/>
              <w:right w:type="dxa" w:w="100"/>
            </w:tcMar>
            <w:vAlign w:val="center"/>
          </w:tcPr>
          <w:p>
            <w:pPr>
              <w:jc w:val="left"/>
            </w:pPr>
            <w:r>
              <w:rPr>
                <w:b w:val="false"/>
                <w:bCs w:val="false"/>
                <w:sz w:val="18"/>
                <w:szCs w:val="18"/>
              </w:rPr>
              <w:t xml:space="preserve">No</w:t>
            </w:r>
          </w:p>
        </w:tc>
        <w:tc>
          <w:tcPr>
            <w:tcW w:type="dxa" w:w="1300"/>
            <w:shd w:fill="F2F2F2" w:val="clear"/>
            <w:tcMar>
              <w:top w:type="dxa" w:w="60"/>
              <w:left w:type="dxa" w:w="100"/>
              <w:bottom w:type="dxa" w:w="60"/>
              <w:right w:type="dxa" w:w="100"/>
            </w:tcMar>
            <w:vAlign w:val="center"/>
          </w:tcPr>
          <w:p>
            <w:pPr>
              <w:jc w:val="left"/>
            </w:pPr>
            <w:r>
              <w:rPr>
                <w:b w:val="false"/>
                <w:bCs w:val="false"/>
                <w:sz w:val="18"/>
                <w:szCs w:val="18"/>
              </w:rPr>
              <w:t xml:space="preserve">Yes</w:t>
            </w:r>
          </w:p>
        </w:tc>
        <w:tc>
          <w:tcPr>
            <w:tcW w:type="dxa" w:w="2060"/>
            <w:shd w:fill="F2F2F2" w:val="clear"/>
            <w:tcMar>
              <w:top w:type="dxa" w:w="60"/>
              <w:left w:type="dxa" w:w="100"/>
              <w:bottom w:type="dxa" w:w="60"/>
              <w:right w:type="dxa" w:w="100"/>
            </w:tcMar>
            <w:vAlign w:val="center"/>
          </w:tcPr>
          <w:p>
            <w:pPr>
              <w:jc w:val="left"/>
            </w:pPr>
            <w:r>
              <w:rPr>
                <w:b w:val="false"/>
                <w:bCs w:val="false"/>
                <w:sz w:val="18"/>
                <w:szCs w:val="18"/>
              </w:rPr>
              <w:t xml:space="preserve">Defender for Cloud</w:t>
            </w:r>
          </w:p>
        </w:tc>
      </w:tr>
      <w:tr>
        <w:tc>
          <w:tcPr>
            <w:tcW w:type="dxa" w:w="2400"/>
            <w:tcMar>
              <w:top w:type="dxa" w:w="60"/>
              <w:left w:type="dxa" w:w="100"/>
              <w:bottom w:type="dxa" w:w="60"/>
              <w:right w:type="dxa" w:w="100"/>
            </w:tcMar>
            <w:vAlign w:val="center"/>
          </w:tcPr>
          <w:p>
            <w:pPr>
              <w:jc w:val="left"/>
            </w:pPr>
            <w:r>
              <w:rPr>
                <w:b w:val="false"/>
                <w:bCs w:val="false"/>
                <w:sz w:val="18"/>
                <w:szCs w:val="18"/>
              </w:rPr>
              <w:t xml:space="preserve">Secure Score / posture scoring</w:t>
            </w:r>
          </w:p>
        </w:tc>
        <w:tc>
          <w:tcPr>
            <w:tcW w:type="dxa" w:w="1200"/>
            <w:tcMar>
              <w:top w:type="dxa" w:w="60"/>
              <w:left w:type="dxa" w:w="100"/>
              <w:bottom w:type="dxa" w:w="60"/>
              <w:right w:type="dxa" w:w="100"/>
            </w:tcMar>
            <w:vAlign w:val="center"/>
          </w:tcPr>
          <w:p>
            <w:pPr>
              <w:jc w:val="left"/>
            </w:pPr>
            <w:r>
              <w:rPr>
                <w:b w:val="false"/>
                <w:bCs w:val="false"/>
                <w:sz w:val="18"/>
                <w:szCs w:val="18"/>
              </w:rPr>
              <w:t xml:space="preserve">No</w:t>
            </w:r>
          </w:p>
        </w:tc>
        <w:tc>
          <w:tcPr>
            <w:tcW w:type="dxa" w:w="1200"/>
            <w:tcMar>
              <w:top w:type="dxa" w:w="60"/>
              <w:left w:type="dxa" w:w="100"/>
              <w:bottom w:type="dxa" w:w="60"/>
              <w:right w:type="dxa" w:w="100"/>
            </w:tcMar>
            <w:vAlign w:val="center"/>
          </w:tcPr>
          <w:p>
            <w:pPr>
              <w:jc w:val="left"/>
            </w:pPr>
            <w:r>
              <w:rPr>
                <w:b w:val="false"/>
                <w:bCs w:val="false"/>
                <w:sz w:val="18"/>
                <w:szCs w:val="18"/>
              </w:rPr>
              <w:t xml:space="preserve">No</w:t>
            </w:r>
          </w:p>
        </w:tc>
        <w:tc>
          <w:tcPr>
            <w:tcW w:type="dxa" w:w="1200"/>
            <w:tcMar>
              <w:top w:type="dxa" w:w="60"/>
              <w:left w:type="dxa" w:w="100"/>
              <w:bottom w:type="dxa" w:w="60"/>
              <w:right w:type="dxa" w:w="100"/>
            </w:tcMar>
            <w:vAlign w:val="center"/>
          </w:tcPr>
          <w:p>
            <w:pPr>
              <w:jc w:val="left"/>
            </w:pPr>
            <w:r>
              <w:rPr>
                <w:b w:val="false"/>
                <w:bCs w:val="false"/>
                <w:sz w:val="18"/>
                <w:szCs w:val="18"/>
              </w:rPr>
              <w:t xml:space="preserve">No</w:t>
            </w:r>
          </w:p>
        </w:tc>
        <w:tc>
          <w:tcPr>
            <w:tcW w:type="dxa" w:w="1300"/>
            <w:tcMar>
              <w:top w:type="dxa" w:w="60"/>
              <w:left w:type="dxa" w:w="100"/>
              <w:bottom w:type="dxa" w:w="60"/>
              <w:right w:type="dxa" w:w="100"/>
            </w:tcMar>
            <w:vAlign w:val="center"/>
          </w:tcPr>
          <w:p>
            <w:pPr>
              <w:jc w:val="left"/>
            </w:pPr>
            <w:r>
              <w:rPr>
                <w:b w:val="false"/>
                <w:bCs w:val="false"/>
                <w:sz w:val="18"/>
                <w:szCs w:val="18"/>
              </w:rPr>
              <w:t xml:space="preserve">Yes</w:t>
            </w:r>
          </w:p>
        </w:tc>
        <w:tc>
          <w:tcPr>
            <w:tcW w:type="dxa" w:w="2060"/>
            <w:tcMar>
              <w:top w:type="dxa" w:w="60"/>
              <w:left w:type="dxa" w:w="100"/>
              <w:bottom w:type="dxa" w:w="60"/>
              <w:right w:type="dxa" w:w="100"/>
            </w:tcMar>
            <w:vAlign w:val="center"/>
          </w:tcPr>
          <w:p>
            <w:pPr>
              <w:jc w:val="left"/>
            </w:pPr>
            <w:r>
              <w:rPr>
                <w:b w:val="false"/>
                <w:bCs w:val="false"/>
                <w:sz w:val="18"/>
                <w:szCs w:val="18"/>
              </w:rPr>
              <w:t xml:space="preserve">Defender for Cloud</w:t>
            </w:r>
          </w:p>
        </w:tc>
      </w:tr>
      <w:tr>
        <w:tc>
          <w:tcPr>
            <w:tcW w:type="dxa" w:w="2400"/>
            <w:shd w:fill="F2F2F2" w:val="clear"/>
            <w:tcMar>
              <w:top w:type="dxa" w:w="60"/>
              <w:left w:type="dxa" w:w="100"/>
              <w:bottom w:type="dxa" w:w="60"/>
              <w:right w:type="dxa" w:w="100"/>
            </w:tcMar>
            <w:vAlign w:val="center"/>
          </w:tcPr>
          <w:p>
            <w:pPr>
              <w:jc w:val="left"/>
            </w:pPr>
            <w:r>
              <w:rPr>
                <w:b w:val="false"/>
                <w:bCs w:val="false"/>
                <w:sz w:val="18"/>
                <w:szCs w:val="18"/>
              </w:rPr>
              <w:t xml:space="preserve">Regulatory compliance dashboards</w:t>
            </w:r>
          </w:p>
        </w:tc>
        <w:tc>
          <w:tcPr>
            <w:tcW w:type="dxa" w:w="1200"/>
            <w:shd w:fill="F2F2F2" w:val="clear"/>
            <w:tcMar>
              <w:top w:type="dxa" w:w="60"/>
              <w:left w:type="dxa" w:w="100"/>
              <w:bottom w:type="dxa" w:w="60"/>
              <w:right w:type="dxa" w:w="100"/>
            </w:tcMar>
            <w:vAlign w:val="center"/>
          </w:tcPr>
          <w:p>
            <w:pPr>
              <w:jc w:val="left"/>
            </w:pPr>
            <w:r>
              <w:rPr>
                <w:b w:val="false"/>
                <w:bCs w:val="false"/>
                <w:sz w:val="18"/>
                <w:szCs w:val="18"/>
              </w:rPr>
              <w:t xml:space="preserve">No</w:t>
            </w:r>
          </w:p>
        </w:tc>
        <w:tc>
          <w:tcPr>
            <w:tcW w:type="dxa" w:w="1200"/>
            <w:shd w:fill="F2F2F2" w:val="clear"/>
            <w:tcMar>
              <w:top w:type="dxa" w:w="60"/>
              <w:left w:type="dxa" w:w="100"/>
              <w:bottom w:type="dxa" w:w="60"/>
              <w:right w:type="dxa" w:w="100"/>
            </w:tcMar>
            <w:vAlign w:val="center"/>
          </w:tcPr>
          <w:p>
            <w:pPr>
              <w:jc w:val="left"/>
            </w:pPr>
            <w:r>
              <w:rPr>
                <w:b w:val="false"/>
                <w:bCs w:val="false"/>
                <w:sz w:val="18"/>
                <w:szCs w:val="18"/>
              </w:rPr>
              <w:t xml:space="preserve">Partial</w:t>
            </w:r>
          </w:p>
        </w:tc>
        <w:tc>
          <w:tcPr>
            <w:tcW w:type="dxa" w:w="1200"/>
            <w:shd w:fill="F2F2F2" w:val="clear"/>
            <w:tcMar>
              <w:top w:type="dxa" w:w="60"/>
              <w:left w:type="dxa" w:w="100"/>
              <w:bottom w:type="dxa" w:w="60"/>
              <w:right w:type="dxa" w:w="100"/>
            </w:tcMar>
            <w:vAlign w:val="center"/>
          </w:tcPr>
          <w:p>
            <w:pPr>
              <w:jc w:val="left"/>
            </w:pPr>
            <w:r>
              <w:rPr>
                <w:b w:val="false"/>
                <w:bCs w:val="false"/>
                <w:sz w:val="18"/>
                <w:szCs w:val="18"/>
              </w:rPr>
              <w:t xml:space="preserve">Yes</w:t>
            </w:r>
          </w:p>
        </w:tc>
        <w:tc>
          <w:tcPr>
            <w:tcW w:type="dxa" w:w="1300"/>
            <w:shd w:fill="F2F2F2" w:val="clear"/>
            <w:tcMar>
              <w:top w:type="dxa" w:w="60"/>
              <w:left w:type="dxa" w:w="100"/>
              <w:bottom w:type="dxa" w:w="60"/>
              <w:right w:type="dxa" w:w="100"/>
            </w:tcMar>
            <w:vAlign w:val="center"/>
          </w:tcPr>
          <w:p>
            <w:pPr>
              <w:jc w:val="left"/>
            </w:pPr>
            <w:r>
              <w:rPr>
                <w:b w:val="false"/>
                <w:bCs w:val="false"/>
                <w:sz w:val="18"/>
                <w:szCs w:val="18"/>
              </w:rPr>
              <w:t xml:space="preserve">Yes</w:t>
            </w:r>
          </w:p>
        </w:tc>
        <w:tc>
          <w:tcPr>
            <w:tcW w:type="dxa" w:w="2060"/>
            <w:shd w:fill="F2F2F2" w:val="clear"/>
            <w:tcMar>
              <w:top w:type="dxa" w:w="60"/>
              <w:left w:type="dxa" w:w="100"/>
              <w:bottom w:type="dxa" w:w="60"/>
              <w:right w:type="dxa" w:w="100"/>
            </w:tcMar>
            <w:vAlign w:val="center"/>
          </w:tcPr>
          <w:p>
            <w:pPr>
              <w:jc w:val="left"/>
            </w:pPr>
            <w:r>
              <w:rPr>
                <w:b w:val="false"/>
                <w:bCs w:val="false"/>
                <w:sz w:val="18"/>
                <w:szCs w:val="18"/>
              </w:rPr>
              <w:t xml:space="preserve">Shared (Tenable + Defender)</w:t>
            </w:r>
          </w:p>
        </w:tc>
      </w:tr>
      <w:tr>
        <w:tc>
          <w:tcPr>
            <w:tcW w:type="dxa" w:w="2400"/>
            <w:tcMar>
              <w:top w:type="dxa" w:w="60"/>
              <w:left w:type="dxa" w:w="100"/>
              <w:bottom w:type="dxa" w:w="60"/>
              <w:right w:type="dxa" w:w="100"/>
            </w:tcMar>
            <w:vAlign w:val="center"/>
          </w:tcPr>
          <w:p>
            <w:pPr>
              <w:jc w:val="left"/>
            </w:pPr>
            <w:r>
              <w:rPr>
                <w:b w:val="false"/>
                <w:bCs w:val="false"/>
                <w:sz w:val="18"/>
                <w:szCs w:val="18"/>
              </w:rPr>
              <w:t xml:space="preserve">Asset tagging / metadata</w:t>
            </w:r>
          </w:p>
        </w:tc>
        <w:tc>
          <w:tcPr>
            <w:tcW w:type="dxa" w:w="1200"/>
            <w:tcMar>
              <w:top w:type="dxa" w:w="60"/>
              <w:left w:type="dxa" w:w="100"/>
              <w:bottom w:type="dxa" w:w="60"/>
              <w:right w:type="dxa" w:w="100"/>
            </w:tcMar>
            <w:vAlign w:val="center"/>
          </w:tcPr>
          <w:p>
            <w:pPr>
              <w:jc w:val="left"/>
            </w:pPr>
            <w:r>
              <w:rPr>
                <w:b w:val="false"/>
                <w:bCs w:val="false"/>
                <w:sz w:val="18"/>
                <w:szCs w:val="18"/>
              </w:rPr>
              <w:t xml:space="preserve">Partial</w:t>
            </w:r>
          </w:p>
        </w:tc>
        <w:tc>
          <w:tcPr>
            <w:tcW w:type="dxa" w:w="1200"/>
            <w:tcMar>
              <w:top w:type="dxa" w:w="60"/>
              <w:left w:type="dxa" w:w="100"/>
              <w:bottom w:type="dxa" w:w="60"/>
              <w:right w:type="dxa" w:w="100"/>
            </w:tcMar>
            <w:vAlign w:val="center"/>
          </w:tcPr>
          <w:p>
            <w:pPr>
              <w:jc w:val="left"/>
            </w:pPr>
            <w:r>
              <w:rPr>
                <w:b w:val="false"/>
                <w:bCs w:val="false"/>
                <w:sz w:val="18"/>
                <w:szCs w:val="18"/>
              </w:rPr>
              <w:t xml:space="preserve">Yes</w:t>
            </w:r>
          </w:p>
        </w:tc>
        <w:tc>
          <w:tcPr>
            <w:tcW w:type="dxa" w:w="1200"/>
            <w:tcMar>
              <w:top w:type="dxa" w:w="60"/>
              <w:left w:type="dxa" w:w="100"/>
              <w:bottom w:type="dxa" w:w="60"/>
              <w:right w:type="dxa" w:w="100"/>
            </w:tcMar>
            <w:vAlign w:val="center"/>
          </w:tcPr>
          <w:p>
            <w:pPr>
              <w:jc w:val="left"/>
            </w:pPr>
            <w:r>
              <w:rPr>
                <w:b w:val="false"/>
                <w:bCs w:val="false"/>
                <w:sz w:val="18"/>
                <w:szCs w:val="18"/>
              </w:rPr>
              <w:t xml:space="preserve">Partial</w:t>
            </w:r>
          </w:p>
        </w:tc>
        <w:tc>
          <w:tcPr>
            <w:tcW w:type="dxa" w:w="1300"/>
            <w:tcMar>
              <w:top w:type="dxa" w:w="60"/>
              <w:left w:type="dxa" w:w="100"/>
              <w:bottom w:type="dxa" w:w="60"/>
              <w:right w:type="dxa" w:w="100"/>
            </w:tcMar>
            <w:vAlign w:val="center"/>
          </w:tcPr>
          <w:p>
            <w:pPr>
              <w:jc w:val="left"/>
            </w:pPr>
            <w:r>
              <w:rPr>
                <w:b w:val="false"/>
                <w:bCs w:val="false"/>
                <w:sz w:val="18"/>
                <w:szCs w:val="18"/>
              </w:rPr>
              <w:t xml:space="preserve">Partial</w:t>
            </w:r>
          </w:p>
        </w:tc>
        <w:tc>
          <w:tcPr>
            <w:tcW w:type="dxa" w:w="2060"/>
            <w:tcMar>
              <w:top w:type="dxa" w:w="60"/>
              <w:left w:type="dxa" w:w="100"/>
              <w:bottom w:type="dxa" w:w="60"/>
              <w:right w:type="dxa" w:w="100"/>
            </w:tcMar>
            <w:vAlign w:val="center"/>
          </w:tcPr>
          <w:p>
            <w:pPr>
              <w:jc w:val="left"/>
            </w:pPr>
            <w:r>
              <w:rPr>
                <w:b w:val="false"/>
                <w:bCs w:val="false"/>
                <w:sz w:val="18"/>
                <w:szCs w:val="18"/>
              </w:rPr>
              <w:t xml:space="preserve">Azure Arc</w:t>
            </w:r>
          </w:p>
        </w:tc>
      </w:tr>
      <w:tr>
        <w:tc>
          <w:tcPr>
            <w:tcW w:type="dxa" w:w="2400"/>
            <w:shd w:fill="F2F2F2" w:val="clear"/>
            <w:tcMar>
              <w:top w:type="dxa" w:w="60"/>
              <w:left w:type="dxa" w:w="100"/>
              <w:bottom w:type="dxa" w:w="60"/>
              <w:right w:type="dxa" w:w="100"/>
            </w:tcMar>
            <w:vAlign w:val="center"/>
          </w:tcPr>
          <w:p>
            <w:pPr>
              <w:jc w:val="left"/>
            </w:pPr>
            <w:r>
              <w:rPr>
                <w:b w:val="false"/>
                <w:bCs w:val="false"/>
                <w:sz w:val="18"/>
                <w:szCs w:val="18"/>
              </w:rPr>
              <w:t xml:space="preserve">RBAC / access governance</w:t>
            </w:r>
          </w:p>
        </w:tc>
        <w:tc>
          <w:tcPr>
            <w:tcW w:type="dxa" w:w="1200"/>
            <w:shd w:fill="F2F2F2" w:val="clear"/>
            <w:tcMar>
              <w:top w:type="dxa" w:w="60"/>
              <w:left w:type="dxa" w:w="100"/>
              <w:bottom w:type="dxa" w:w="60"/>
              <w:right w:type="dxa" w:w="100"/>
            </w:tcMar>
            <w:vAlign w:val="center"/>
          </w:tcPr>
          <w:p>
            <w:pPr>
              <w:jc w:val="left"/>
            </w:pPr>
            <w:r>
              <w:rPr>
                <w:b w:val="false"/>
                <w:bCs w:val="false"/>
                <w:sz w:val="18"/>
                <w:szCs w:val="18"/>
              </w:rPr>
              <w:t xml:space="preserve">Basic</w:t>
            </w:r>
          </w:p>
        </w:tc>
        <w:tc>
          <w:tcPr>
            <w:tcW w:type="dxa" w:w="1200"/>
            <w:shd w:fill="F2F2F2" w:val="clear"/>
            <w:tcMar>
              <w:top w:type="dxa" w:w="60"/>
              <w:left w:type="dxa" w:w="100"/>
              <w:bottom w:type="dxa" w:w="60"/>
              <w:right w:type="dxa" w:w="100"/>
            </w:tcMar>
            <w:vAlign w:val="center"/>
          </w:tcPr>
          <w:p>
            <w:pPr>
              <w:jc w:val="left"/>
            </w:pPr>
            <w:r>
              <w:rPr>
                <w:b w:val="false"/>
                <w:bCs w:val="false"/>
                <w:sz w:val="18"/>
                <w:szCs w:val="18"/>
              </w:rPr>
              <w:t xml:space="preserve">Yes (Azure RBAC)</w:t>
            </w:r>
          </w:p>
        </w:tc>
        <w:tc>
          <w:tcPr>
            <w:tcW w:type="dxa" w:w="1200"/>
            <w:shd w:fill="F2F2F2" w:val="clear"/>
            <w:tcMar>
              <w:top w:type="dxa" w:w="60"/>
              <w:left w:type="dxa" w:w="100"/>
              <w:bottom w:type="dxa" w:w="60"/>
              <w:right w:type="dxa" w:w="100"/>
            </w:tcMar>
            <w:vAlign w:val="center"/>
          </w:tcPr>
          <w:p>
            <w:pPr>
              <w:jc w:val="left"/>
            </w:pPr>
            <w:r>
              <w:rPr>
                <w:b w:val="false"/>
                <w:bCs w:val="false"/>
                <w:sz w:val="18"/>
                <w:szCs w:val="18"/>
              </w:rPr>
              <w:t xml:space="preserve">Basic</w:t>
            </w:r>
          </w:p>
        </w:tc>
        <w:tc>
          <w:tcPr>
            <w:tcW w:type="dxa" w:w="1300"/>
            <w:shd w:fill="F2F2F2" w:val="clear"/>
            <w:tcMar>
              <w:top w:type="dxa" w:w="60"/>
              <w:left w:type="dxa" w:w="100"/>
              <w:bottom w:type="dxa" w:w="60"/>
              <w:right w:type="dxa" w:w="100"/>
            </w:tcMar>
            <w:vAlign w:val="center"/>
          </w:tcPr>
          <w:p>
            <w:pPr>
              <w:jc w:val="left"/>
            </w:pPr>
            <w:r>
              <w:rPr>
                <w:b w:val="false"/>
                <w:bCs w:val="false"/>
                <w:sz w:val="18"/>
                <w:szCs w:val="18"/>
              </w:rPr>
              <w:t xml:space="preserve">Yes</w:t>
            </w:r>
          </w:p>
        </w:tc>
        <w:tc>
          <w:tcPr>
            <w:tcW w:type="dxa" w:w="2060"/>
            <w:shd w:fill="F2F2F2" w:val="clear"/>
            <w:tcMar>
              <w:top w:type="dxa" w:w="60"/>
              <w:left w:type="dxa" w:w="100"/>
              <w:bottom w:type="dxa" w:w="60"/>
              <w:right w:type="dxa" w:w="100"/>
            </w:tcMar>
            <w:vAlign w:val="center"/>
          </w:tcPr>
          <w:p>
            <w:pPr>
              <w:jc w:val="left"/>
            </w:pPr>
            <w:r>
              <w:rPr>
                <w:b w:val="false"/>
                <w:bCs w:val="false"/>
                <w:sz w:val="18"/>
                <w:szCs w:val="18"/>
              </w:rPr>
              <w:t xml:space="preserve">Azure Arc</w:t>
            </w:r>
          </w:p>
        </w:tc>
      </w:tr>
      <w:tr>
        <w:tc>
          <w:tcPr>
            <w:tcW w:type="dxa" w:w="2400"/>
            <w:tcMar>
              <w:top w:type="dxa" w:w="60"/>
              <w:left w:type="dxa" w:w="100"/>
              <w:bottom w:type="dxa" w:w="60"/>
              <w:right w:type="dxa" w:w="100"/>
            </w:tcMar>
            <w:vAlign w:val="center"/>
          </w:tcPr>
          <w:p>
            <w:pPr>
              <w:jc w:val="left"/>
            </w:pPr>
            <w:r>
              <w:rPr>
                <w:b w:val="false"/>
                <w:bCs w:val="false"/>
                <w:sz w:val="18"/>
                <w:szCs w:val="18"/>
              </w:rPr>
              <w:t xml:space="preserve">Managed identity for automation</w:t>
            </w:r>
          </w:p>
        </w:tc>
        <w:tc>
          <w:tcPr>
            <w:tcW w:type="dxa" w:w="1200"/>
            <w:tcMar>
              <w:top w:type="dxa" w:w="60"/>
              <w:left w:type="dxa" w:w="100"/>
              <w:bottom w:type="dxa" w:w="60"/>
              <w:right w:type="dxa" w:w="100"/>
            </w:tcMar>
            <w:vAlign w:val="center"/>
          </w:tcPr>
          <w:p>
            <w:pPr>
              <w:jc w:val="left"/>
            </w:pPr>
            <w:r>
              <w:rPr>
                <w:b w:val="false"/>
                <w:bCs w:val="false"/>
                <w:sz w:val="18"/>
                <w:szCs w:val="18"/>
              </w:rPr>
              <w:t xml:space="preserve">No</w:t>
            </w:r>
          </w:p>
        </w:tc>
        <w:tc>
          <w:tcPr>
            <w:tcW w:type="dxa" w:w="1200"/>
            <w:tcMar>
              <w:top w:type="dxa" w:w="60"/>
              <w:left w:type="dxa" w:w="100"/>
              <w:bottom w:type="dxa" w:w="60"/>
              <w:right w:type="dxa" w:w="100"/>
            </w:tcMar>
            <w:vAlign w:val="center"/>
          </w:tcPr>
          <w:p>
            <w:pPr>
              <w:jc w:val="left"/>
            </w:pPr>
            <w:r>
              <w:rPr>
                <w:b w:val="false"/>
                <w:bCs w:val="false"/>
                <w:sz w:val="18"/>
                <w:szCs w:val="18"/>
              </w:rPr>
              <w:t xml:space="preserve">Yes</w:t>
            </w:r>
          </w:p>
        </w:tc>
        <w:tc>
          <w:tcPr>
            <w:tcW w:type="dxa" w:w="1200"/>
            <w:tcMar>
              <w:top w:type="dxa" w:w="60"/>
              <w:left w:type="dxa" w:w="100"/>
              <w:bottom w:type="dxa" w:w="60"/>
              <w:right w:type="dxa" w:w="100"/>
            </w:tcMar>
            <w:vAlign w:val="center"/>
          </w:tcPr>
          <w:p>
            <w:pPr>
              <w:jc w:val="left"/>
            </w:pPr>
            <w:r>
              <w:rPr>
                <w:b w:val="false"/>
                <w:bCs w:val="false"/>
                <w:sz w:val="18"/>
                <w:szCs w:val="18"/>
              </w:rPr>
              <w:t xml:space="preserve">No</w:t>
            </w:r>
          </w:p>
        </w:tc>
        <w:tc>
          <w:tcPr>
            <w:tcW w:type="dxa" w:w="1300"/>
            <w:tcMar>
              <w:top w:type="dxa" w:w="60"/>
              <w:left w:type="dxa" w:w="100"/>
              <w:bottom w:type="dxa" w:w="60"/>
              <w:right w:type="dxa" w:w="100"/>
            </w:tcMar>
            <w:vAlign w:val="center"/>
          </w:tcPr>
          <w:p>
            <w:pPr>
              <w:jc w:val="left"/>
            </w:pPr>
            <w:r>
              <w:rPr>
                <w:b w:val="false"/>
                <w:bCs w:val="false"/>
                <w:sz w:val="18"/>
                <w:szCs w:val="18"/>
              </w:rPr>
              <w:t xml:space="preserve">No</w:t>
            </w:r>
          </w:p>
        </w:tc>
        <w:tc>
          <w:tcPr>
            <w:tcW w:type="dxa" w:w="2060"/>
            <w:tcMar>
              <w:top w:type="dxa" w:w="60"/>
              <w:left w:type="dxa" w:w="100"/>
              <w:bottom w:type="dxa" w:w="60"/>
              <w:right w:type="dxa" w:w="100"/>
            </w:tcMar>
            <w:vAlign w:val="center"/>
          </w:tcPr>
          <w:p>
            <w:pPr>
              <w:jc w:val="left"/>
            </w:pPr>
            <w:r>
              <w:rPr>
                <w:b w:val="false"/>
                <w:bCs w:val="false"/>
                <w:sz w:val="18"/>
                <w:szCs w:val="18"/>
              </w:rPr>
              <w:t xml:space="preserve">Azure Arc</w:t>
            </w:r>
          </w:p>
        </w:tc>
      </w:tr>
      <w:tr>
        <w:tc>
          <w:tcPr>
            <w:tcW w:type="dxa" w:w="2400"/>
            <w:shd w:fill="F2F2F2" w:val="clear"/>
            <w:tcMar>
              <w:top w:type="dxa" w:w="60"/>
              <w:left w:type="dxa" w:w="100"/>
              <w:bottom w:type="dxa" w:w="60"/>
              <w:right w:type="dxa" w:w="100"/>
            </w:tcMar>
            <w:vAlign w:val="center"/>
          </w:tcPr>
          <w:p>
            <w:pPr>
              <w:jc w:val="left"/>
            </w:pPr>
            <w:r>
              <w:rPr>
                <w:b w:val="false"/>
                <w:bCs w:val="false"/>
                <w:sz w:val="18"/>
                <w:szCs w:val="18"/>
              </w:rPr>
              <w:t xml:space="preserve">Run Command / ad hoc scripting at scale</w:t>
            </w:r>
          </w:p>
        </w:tc>
        <w:tc>
          <w:tcPr>
            <w:tcW w:type="dxa" w:w="1200"/>
            <w:shd w:fill="F2F2F2" w:val="clear"/>
            <w:tcMar>
              <w:top w:type="dxa" w:w="60"/>
              <w:left w:type="dxa" w:w="100"/>
              <w:bottom w:type="dxa" w:w="60"/>
              <w:right w:type="dxa" w:w="100"/>
            </w:tcMar>
            <w:vAlign w:val="center"/>
          </w:tcPr>
          <w:p>
            <w:pPr>
              <w:jc w:val="left"/>
            </w:pPr>
            <w:r>
              <w:rPr>
                <w:b w:val="false"/>
                <w:bCs w:val="false"/>
                <w:sz w:val="18"/>
                <w:szCs w:val="18"/>
              </w:rPr>
              <w:t xml:space="preserve">No</w:t>
            </w:r>
          </w:p>
        </w:tc>
        <w:tc>
          <w:tcPr>
            <w:tcW w:type="dxa" w:w="1200"/>
            <w:shd w:fill="F2F2F2" w:val="clear"/>
            <w:tcMar>
              <w:top w:type="dxa" w:w="60"/>
              <w:left w:type="dxa" w:w="100"/>
              <w:bottom w:type="dxa" w:w="60"/>
              <w:right w:type="dxa" w:w="100"/>
            </w:tcMar>
            <w:vAlign w:val="center"/>
          </w:tcPr>
          <w:p>
            <w:pPr>
              <w:jc w:val="left"/>
            </w:pPr>
            <w:r>
              <w:rPr>
                <w:b w:val="false"/>
                <w:bCs w:val="false"/>
                <w:sz w:val="18"/>
                <w:szCs w:val="18"/>
              </w:rPr>
              <w:t xml:space="preserve">Yes</w:t>
            </w:r>
          </w:p>
        </w:tc>
        <w:tc>
          <w:tcPr>
            <w:tcW w:type="dxa" w:w="1200"/>
            <w:shd w:fill="F2F2F2" w:val="clear"/>
            <w:tcMar>
              <w:top w:type="dxa" w:w="60"/>
              <w:left w:type="dxa" w:w="100"/>
              <w:bottom w:type="dxa" w:w="60"/>
              <w:right w:type="dxa" w:w="100"/>
            </w:tcMar>
            <w:vAlign w:val="center"/>
          </w:tcPr>
          <w:p>
            <w:pPr>
              <w:jc w:val="left"/>
            </w:pPr>
            <w:r>
              <w:rPr>
                <w:b w:val="false"/>
                <w:bCs w:val="false"/>
                <w:sz w:val="18"/>
                <w:szCs w:val="18"/>
              </w:rPr>
              <w:t xml:space="preserve">No</w:t>
            </w:r>
          </w:p>
        </w:tc>
        <w:tc>
          <w:tcPr>
            <w:tcW w:type="dxa" w:w="1300"/>
            <w:shd w:fill="F2F2F2" w:val="clear"/>
            <w:tcMar>
              <w:top w:type="dxa" w:w="60"/>
              <w:left w:type="dxa" w:w="100"/>
              <w:bottom w:type="dxa" w:w="60"/>
              <w:right w:type="dxa" w:w="100"/>
            </w:tcMar>
            <w:vAlign w:val="center"/>
          </w:tcPr>
          <w:p>
            <w:pPr>
              <w:jc w:val="left"/>
            </w:pPr>
            <w:r>
              <w:rPr>
                <w:b w:val="false"/>
                <w:bCs w:val="false"/>
                <w:sz w:val="18"/>
                <w:szCs w:val="18"/>
              </w:rPr>
              <w:t xml:space="preserve">No</w:t>
            </w:r>
          </w:p>
        </w:tc>
        <w:tc>
          <w:tcPr>
            <w:tcW w:type="dxa" w:w="2060"/>
            <w:shd w:fill="F2F2F2" w:val="clear"/>
            <w:tcMar>
              <w:top w:type="dxa" w:w="60"/>
              <w:left w:type="dxa" w:w="100"/>
              <w:bottom w:type="dxa" w:w="60"/>
              <w:right w:type="dxa" w:w="100"/>
            </w:tcMar>
            <w:vAlign w:val="center"/>
          </w:tcPr>
          <w:p>
            <w:pPr>
              <w:jc w:val="left"/>
            </w:pPr>
            <w:r>
              <w:rPr>
                <w:b w:val="false"/>
                <w:bCs w:val="false"/>
                <w:sz w:val="18"/>
                <w:szCs w:val="18"/>
              </w:rPr>
              <w:t xml:space="preserve">Azure Arc</w:t>
            </w:r>
          </w:p>
        </w:tc>
      </w:tr>
      <w:tr>
        <w:tc>
          <w:tcPr>
            <w:tcW w:type="dxa" w:w="2400"/>
            <w:tcMar>
              <w:top w:type="dxa" w:w="60"/>
              <w:left w:type="dxa" w:w="100"/>
              <w:bottom w:type="dxa" w:w="60"/>
              <w:right w:type="dxa" w:w="100"/>
            </w:tcMar>
            <w:vAlign w:val="center"/>
          </w:tcPr>
          <w:p>
            <w:pPr>
              <w:jc w:val="left"/>
            </w:pPr>
            <w:r>
              <w:rPr>
                <w:b w:val="false"/>
                <w:bCs w:val="false"/>
                <w:sz w:val="18"/>
                <w:szCs w:val="18"/>
              </w:rPr>
              <w:t xml:space="preserve">SSH gateway / remote access</w:t>
            </w:r>
          </w:p>
        </w:tc>
        <w:tc>
          <w:tcPr>
            <w:tcW w:type="dxa" w:w="1200"/>
            <w:tcMar>
              <w:top w:type="dxa" w:w="60"/>
              <w:left w:type="dxa" w:w="100"/>
              <w:bottom w:type="dxa" w:w="60"/>
              <w:right w:type="dxa" w:w="100"/>
            </w:tcMar>
            <w:vAlign w:val="center"/>
          </w:tcPr>
          <w:p>
            <w:pPr>
              <w:jc w:val="left"/>
            </w:pPr>
            <w:r>
              <w:rPr>
                <w:b w:val="false"/>
                <w:bCs w:val="false"/>
                <w:sz w:val="18"/>
                <w:szCs w:val="18"/>
              </w:rPr>
              <w:t xml:space="preserve">No</w:t>
            </w:r>
          </w:p>
        </w:tc>
        <w:tc>
          <w:tcPr>
            <w:tcW w:type="dxa" w:w="1200"/>
            <w:tcMar>
              <w:top w:type="dxa" w:w="60"/>
              <w:left w:type="dxa" w:w="100"/>
              <w:bottom w:type="dxa" w:w="60"/>
              <w:right w:type="dxa" w:w="100"/>
            </w:tcMar>
            <w:vAlign w:val="center"/>
          </w:tcPr>
          <w:p>
            <w:pPr>
              <w:jc w:val="left"/>
            </w:pPr>
            <w:r>
              <w:rPr>
                <w:b w:val="false"/>
                <w:bCs w:val="false"/>
                <w:sz w:val="18"/>
                <w:szCs w:val="18"/>
              </w:rPr>
              <w:t xml:space="preserve">Yes</w:t>
            </w:r>
          </w:p>
        </w:tc>
        <w:tc>
          <w:tcPr>
            <w:tcW w:type="dxa" w:w="1200"/>
            <w:tcMar>
              <w:top w:type="dxa" w:w="60"/>
              <w:left w:type="dxa" w:w="100"/>
              <w:bottom w:type="dxa" w:w="60"/>
              <w:right w:type="dxa" w:w="100"/>
            </w:tcMar>
            <w:vAlign w:val="center"/>
          </w:tcPr>
          <w:p>
            <w:pPr>
              <w:jc w:val="left"/>
            </w:pPr>
            <w:r>
              <w:rPr>
                <w:b w:val="false"/>
                <w:bCs w:val="false"/>
                <w:sz w:val="18"/>
                <w:szCs w:val="18"/>
              </w:rPr>
              <w:t xml:space="preserve">No</w:t>
            </w:r>
          </w:p>
        </w:tc>
        <w:tc>
          <w:tcPr>
            <w:tcW w:type="dxa" w:w="1300"/>
            <w:tcMar>
              <w:top w:type="dxa" w:w="60"/>
              <w:left w:type="dxa" w:w="100"/>
              <w:bottom w:type="dxa" w:w="60"/>
              <w:right w:type="dxa" w:w="100"/>
            </w:tcMar>
            <w:vAlign w:val="center"/>
          </w:tcPr>
          <w:p>
            <w:pPr>
              <w:jc w:val="left"/>
            </w:pPr>
            <w:r>
              <w:rPr>
                <w:b w:val="false"/>
                <w:bCs w:val="false"/>
                <w:sz w:val="18"/>
                <w:szCs w:val="18"/>
              </w:rPr>
              <w:t xml:space="preserve">No</w:t>
            </w:r>
          </w:p>
        </w:tc>
        <w:tc>
          <w:tcPr>
            <w:tcW w:type="dxa" w:w="2060"/>
            <w:tcMar>
              <w:top w:type="dxa" w:w="60"/>
              <w:left w:type="dxa" w:w="100"/>
              <w:bottom w:type="dxa" w:w="60"/>
              <w:right w:type="dxa" w:w="100"/>
            </w:tcMar>
            <w:vAlign w:val="center"/>
          </w:tcPr>
          <w:p>
            <w:pPr>
              <w:jc w:val="left"/>
            </w:pPr>
            <w:r>
              <w:rPr>
                <w:b w:val="false"/>
                <w:bCs w:val="false"/>
                <w:sz w:val="18"/>
                <w:szCs w:val="18"/>
              </w:rPr>
              <w:t xml:space="preserve">Azure Arc</w:t>
            </w:r>
          </w:p>
        </w:tc>
      </w:tr>
      <w:tr>
        <w:tc>
          <w:tcPr>
            <w:tcW w:type="dxa" w:w="2400"/>
            <w:shd w:fill="F2F2F2" w:val="clear"/>
            <w:tcMar>
              <w:top w:type="dxa" w:w="60"/>
              <w:left w:type="dxa" w:w="100"/>
              <w:bottom w:type="dxa" w:w="60"/>
              <w:right w:type="dxa" w:w="100"/>
            </w:tcMar>
            <w:vAlign w:val="center"/>
          </w:tcPr>
          <w:p>
            <w:pPr>
              <w:jc w:val="left"/>
            </w:pPr>
            <w:r>
              <w:rPr>
                <w:b w:val="false"/>
                <w:bCs w:val="false"/>
                <w:sz w:val="18"/>
                <w:szCs w:val="18"/>
              </w:rPr>
              <w:t xml:space="preserve">Log aggregation (syslog/event logs)</w:t>
            </w:r>
          </w:p>
        </w:tc>
        <w:tc>
          <w:tcPr>
            <w:tcW w:type="dxa" w:w="1200"/>
            <w:shd w:fill="F2F2F2" w:val="clear"/>
            <w:tcMar>
              <w:top w:type="dxa" w:w="60"/>
              <w:left w:type="dxa" w:w="100"/>
              <w:bottom w:type="dxa" w:w="60"/>
              <w:right w:type="dxa" w:w="100"/>
            </w:tcMar>
            <w:vAlign w:val="center"/>
          </w:tcPr>
          <w:p>
            <w:pPr>
              <w:jc w:val="left"/>
            </w:pPr>
            <w:r>
              <w:rPr>
                <w:b w:val="false"/>
                <w:bCs w:val="false"/>
                <w:sz w:val="18"/>
                <w:szCs w:val="18"/>
              </w:rPr>
              <w:t xml:space="preserve">Yes</w:t>
            </w:r>
          </w:p>
        </w:tc>
        <w:tc>
          <w:tcPr>
            <w:tcW w:type="dxa" w:w="1200"/>
            <w:shd w:fill="F2F2F2" w:val="clear"/>
            <w:tcMar>
              <w:top w:type="dxa" w:w="60"/>
              <w:left w:type="dxa" w:w="100"/>
              <w:bottom w:type="dxa" w:w="60"/>
              <w:right w:type="dxa" w:w="100"/>
            </w:tcMar>
            <w:vAlign w:val="center"/>
          </w:tcPr>
          <w:p>
            <w:pPr>
              <w:jc w:val="left"/>
            </w:pPr>
            <w:r>
              <w:rPr>
                <w:b w:val="false"/>
                <w:bCs w:val="false"/>
                <w:sz w:val="18"/>
                <w:szCs w:val="18"/>
              </w:rPr>
              <w:t xml:space="preserve">Yes (Log Analytics)</w:t>
            </w:r>
          </w:p>
        </w:tc>
        <w:tc>
          <w:tcPr>
            <w:tcW w:type="dxa" w:w="1200"/>
            <w:shd w:fill="F2F2F2" w:val="clear"/>
            <w:tcMar>
              <w:top w:type="dxa" w:w="60"/>
              <w:left w:type="dxa" w:w="100"/>
              <w:bottom w:type="dxa" w:w="60"/>
              <w:right w:type="dxa" w:w="100"/>
            </w:tcMar>
            <w:vAlign w:val="center"/>
          </w:tcPr>
          <w:p>
            <w:pPr>
              <w:jc w:val="left"/>
            </w:pPr>
            <w:r>
              <w:rPr>
                <w:b w:val="false"/>
                <w:bCs w:val="false"/>
                <w:sz w:val="18"/>
                <w:szCs w:val="18"/>
              </w:rPr>
              <w:t xml:space="preserve">No</w:t>
            </w:r>
          </w:p>
        </w:tc>
        <w:tc>
          <w:tcPr>
            <w:tcW w:type="dxa" w:w="1300"/>
            <w:shd w:fill="F2F2F2" w:val="clear"/>
            <w:tcMar>
              <w:top w:type="dxa" w:w="60"/>
              <w:left w:type="dxa" w:w="100"/>
              <w:bottom w:type="dxa" w:w="60"/>
              <w:right w:type="dxa" w:w="100"/>
            </w:tcMar>
            <w:vAlign w:val="center"/>
          </w:tcPr>
          <w:p>
            <w:pPr>
              <w:jc w:val="left"/>
            </w:pPr>
            <w:r>
              <w:rPr>
                <w:b w:val="false"/>
                <w:bCs w:val="false"/>
                <w:sz w:val="18"/>
                <w:szCs w:val="18"/>
              </w:rPr>
              <w:t xml:space="preserve">Partial</w:t>
            </w:r>
          </w:p>
        </w:tc>
        <w:tc>
          <w:tcPr>
            <w:tcW w:type="dxa" w:w="2060"/>
            <w:shd w:fill="F2F2F2" w:val="clear"/>
            <w:tcMar>
              <w:top w:type="dxa" w:w="60"/>
              <w:left w:type="dxa" w:w="100"/>
              <w:bottom w:type="dxa" w:w="60"/>
              <w:right w:type="dxa" w:w="100"/>
            </w:tcMar>
            <w:vAlign w:val="center"/>
          </w:tcPr>
          <w:p>
            <w:pPr>
              <w:jc w:val="left"/>
            </w:pPr>
            <w:r>
              <w:rPr>
                <w:b w:val="false"/>
                <w:bCs w:val="false"/>
                <w:sz w:val="18"/>
                <w:szCs w:val="18"/>
              </w:rPr>
              <w:t xml:space="preserve">Shared</w:t>
            </w:r>
          </w:p>
        </w:tc>
      </w:tr>
      <w:tr>
        <w:tc>
          <w:tcPr>
            <w:tcW w:type="dxa" w:w="2400"/>
            <w:tcMar>
              <w:top w:type="dxa" w:w="60"/>
              <w:left w:type="dxa" w:w="100"/>
              <w:bottom w:type="dxa" w:w="60"/>
              <w:right w:type="dxa" w:w="100"/>
            </w:tcMar>
            <w:vAlign w:val="center"/>
          </w:tcPr>
          <w:p>
            <w:pPr>
              <w:jc w:val="left"/>
            </w:pPr>
            <w:r>
              <w:rPr>
                <w:b w:val="false"/>
                <w:bCs w:val="false"/>
                <w:sz w:val="18"/>
                <w:szCs w:val="18"/>
              </w:rPr>
              <w:t xml:space="preserve">SIEM / correlation</w:t>
            </w:r>
          </w:p>
        </w:tc>
        <w:tc>
          <w:tcPr>
            <w:tcW w:type="dxa" w:w="1200"/>
            <w:tcMar>
              <w:top w:type="dxa" w:w="60"/>
              <w:left w:type="dxa" w:w="100"/>
              <w:bottom w:type="dxa" w:w="60"/>
              <w:right w:type="dxa" w:w="100"/>
            </w:tcMar>
            <w:vAlign w:val="center"/>
          </w:tcPr>
          <w:p>
            <w:pPr>
              <w:jc w:val="left"/>
            </w:pPr>
            <w:r>
              <w:rPr>
                <w:b w:val="false"/>
                <w:bCs w:val="false"/>
                <w:sz w:val="18"/>
                <w:szCs w:val="18"/>
              </w:rPr>
              <w:t xml:space="preserve">No</w:t>
            </w:r>
          </w:p>
        </w:tc>
        <w:tc>
          <w:tcPr>
            <w:tcW w:type="dxa" w:w="1200"/>
            <w:tcMar>
              <w:top w:type="dxa" w:w="60"/>
              <w:left w:type="dxa" w:w="100"/>
              <w:bottom w:type="dxa" w:w="60"/>
              <w:right w:type="dxa" w:w="100"/>
            </w:tcMar>
            <w:vAlign w:val="center"/>
          </w:tcPr>
          <w:p>
            <w:pPr>
              <w:jc w:val="left"/>
            </w:pPr>
            <w:r>
              <w:rPr>
                <w:b w:val="false"/>
                <w:bCs w:val="false"/>
                <w:sz w:val="18"/>
                <w:szCs w:val="18"/>
              </w:rPr>
              <w:t xml:space="preserve">Yes (via Sentinel)</w:t>
            </w:r>
          </w:p>
        </w:tc>
        <w:tc>
          <w:tcPr>
            <w:tcW w:type="dxa" w:w="1200"/>
            <w:tcMar>
              <w:top w:type="dxa" w:w="60"/>
              <w:left w:type="dxa" w:w="100"/>
              <w:bottom w:type="dxa" w:w="60"/>
              <w:right w:type="dxa" w:w="100"/>
            </w:tcMar>
            <w:vAlign w:val="center"/>
          </w:tcPr>
          <w:p>
            <w:pPr>
              <w:jc w:val="left"/>
            </w:pPr>
            <w:r>
              <w:rPr>
                <w:b w:val="false"/>
                <w:bCs w:val="false"/>
                <w:sz w:val="18"/>
                <w:szCs w:val="18"/>
              </w:rPr>
              <w:t xml:space="preserve">No</w:t>
            </w:r>
          </w:p>
        </w:tc>
        <w:tc>
          <w:tcPr>
            <w:tcW w:type="dxa" w:w="1300"/>
            <w:tcMar>
              <w:top w:type="dxa" w:w="60"/>
              <w:left w:type="dxa" w:w="100"/>
              <w:bottom w:type="dxa" w:w="60"/>
              <w:right w:type="dxa" w:w="100"/>
            </w:tcMar>
            <w:vAlign w:val="center"/>
          </w:tcPr>
          <w:p>
            <w:pPr>
              <w:jc w:val="left"/>
            </w:pPr>
            <w:r>
              <w:rPr>
                <w:b w:val="false"/>
                <w:bCs w:val="false"/>
                <w:sz w:val="18"/>
                <w:szCs w:val="18"/>
              </w:rPr>
              <w:t xml:space="preserve">Partial</w:t>
            </w:r>
          </w:p>
        </w:tc>
        <w:tc>
          <w:tcPr>
            <w:tcW w:type="dxa" w:w="2060"/>
            <w:tcMar>
              <w:top w:type="dxa" w:w="60"/>
              <w:left w:type="dxa" w:w="100"/>
              <w:bottom w:type="dxa" w:w="60"/>
              <w:right w:type="dxa" w:w="100"/>
            </w:tcMar>
            <w:vAlign w:val="center"/>
          </w:tcPr>
          <w:p>
            <w:pPr>
              <w:jc w:val="left"/>
            </w:pPr>
            <w:r>
              <w:rPr>
                <w:b w:val="false"/>
                <w:bCs w:val="false"/>
                <w:sz w:val="18"/>
                <w:szCs w:val="18"/>
              </w:rPr>
              <w:t xml:space="preserve">Azure Arc (Sentinel)</w:t>
            </w:r>
          </w:p>
        </w:tc>
      </w:tr>
      <w:tr>
        <w:tc>
          <w:tcPr>
            <w:tcW w:type="dxa" w:w="2400"/>
            <w:shd w:fill="F2F2F2" w:val="clear"/>
            <w:tcMar>
              <w:top w:type="dxa" w:w="60"/>
              <w:left w:type="dxa" w:w="100"/>
              <w:bottom w:type="dxa" w:w="60"/>
              <w:right w:type="dxa" w:w="100"/>
            </w:tcMar>
            <w:vAlign w:val="center"/>
          </w:tcPr>
          <w:p>
            <w:pPr>
              <w:jc w:val="left"/>
            </w:pPr>
            <w:r>
              <w:rPr>
                <w:b w:val="false"/>
                <w:bCs w:val="false"/>
                <w:sz w:val="18"/>
                <w:szCs w:val="18"/>
              </w:rPr>
              <w:t xml:space="preserve">SOAR / automated response</w:t>
            </w:r>
          </w:p>
        </w:tc>
        <w:tc>
          <w:tcPr>
            <w:tcW w:type="dxa" w:w="1200"/>
            <w:shd w:fill="F2F2F2" w:val="clear"/>
            <w:tcMar>
              <w:top w:type="dxa" w:w="60"/>
              <w:left w:type="dxa" w:w="100"/>
              <w:bottom w:type="dxa" w:w="60"/>
              <w:right w:type="dxa" w:w="100"/>
            </w:tcMar>
            <w:vAlign w:val="center"/>
          </w:tcPr>
          <w:p>
            <w:pPr>
              <w:jc w:val="left"/>
            </w:pPr>
            <w:r>
              <w:rPr>
                <w:b w:val="false"/>
                <w:bCs w:val="false"/>
                <w:sz w:val="18"/>
                <w:szCs w:val="18"/>
              </w:rPr>
              <w:t xml:space="preserve">No</w:t>
            </w:r>
          </w:p>
        </w:tc>
        <w:tc>
          <w:tcPr>
            <w:tcW w:type="dxa" w:w="1200"/>
            <w:shd w:fill="F2F2F2" w:val="clear"/>
            <w:tcMar>
              <w:top w:type="dxa" w:w="60"/>
              <w:left w:type="dxa" w:w="100"/>
              <w:bottom w:type="dxa" w:w="60"/>
              <w:right w:type="dxa" w:w="100"/>
            </w:tcMar>
            <w:vAlign w:val="center"/>
          </w:tcPr>
          <w:p>
            <w:pPr>
              <w:jc w:val="left"/>
            </w:pPr>
            <w:r>
              <w:rPr>
                <w:b w:val="false"/>
                <w:bCs w:val="false"/>
                <w:sz w:val="18"/>
                <w:szCs w:val="18"/>
              </w:rPr>
              <w:t xml:space="preserve">Yes (Sentinel playbooks)</w:t>
            </w:r>
          </w:p>
        </w:tc>
        <w:tc>
          <w:tcPr>
            <w:tcW w:type="dxa" w:w="1200"/>
            <w:shd w:fill="F2F2F2" w:val="clear"/>
            <w:tcMar>
              <w:top w:type="dxa" w:w="60"/>
              <w:left w:type="dxa" w:w="100"/>
              <w:bottom w:type="dxa" w:w="60"/>
              <w:right w:type="dxa" w:w="100"/>
            </w:tcMar>
            <w:vAlign w:val="center"/>
          </w:tcPr>
          <w:p>
            <w:pPr>
              <w:jc w:val="left"/>
            </w:pPr>
            <w:r>
              <w:rPr>
                <w:b w:val="false"/>
                <w:bCs w:val="false"/>
                <w:sz w:val="18"/>
                <w:szCs w:val="18"/>
              </w:rPr>
              <w:t xml:space="preserve">No</w:t>
            </w:r>
          </w:p>
        </w:tc>
        <w:tc>
          <w:tcPr>
            <w:tcW w:type="dxa" w:w="1300"/>
            <w:shd w:fill="F2F2F2" w:val="clear"/>
            <w:tcMar>
              <w:top w:type="dxa" w:w="60"/>
              <w:left w:type="dxa" w:w="100"/>
              <w:bottom w:type="dxa" w:w="60"/>
              <w:right w:type="dxa" w:w="100"/>
            </w:tcMar>
            <w:vAlign w:val="center"/>
          </w:tcPr>
          <w:p>
            <w:pPr>
              <w:jc w:val="left"/>
            </w:pPr>
            <w:r>
              <w:rPr>
                <w:b w:val="false"/>
                <w:bCs w:val="false"/>
                <w:sz w:val="18"/>
                <w:szCs w:val="18"/>
              </w:rPr>
              <w:t xml:space="preserve">Partial</w:t>
            </w:r>
          </w:p>
        </w:tc>
        <w:tc>
          <w:tcPr>
            <w:tcW w:type="dxa" w:w="2060"/>
            <w:shd w:fill="F2F2F2" w:val="clear"/>
            <w:tcMar>
              <w:top w:type="dxa" w:w="60"/>
              <w:left w:type="dxa" w:w="100"/>
              <w:bottom w:type="dxa" w:w="60"/>
              <w:right w:type="dxa" w:w="100"/>
            </w:tcMar>
            <w:vAlign w:val="center"/>
          </w:tcPr>
          <w:p>
            <w:pPr>
              <w:jc w:val="left"/>
            </w:pPr>
            <w:r>
              <w:rPr>
                <w:b w:val="false"/>
                <w:bCs w:val="false"/>
                <w:sz w:val="18"/>
                <w:szCs w:val="18"/>
              </w:rPr>
              <w:t xml:space="preserve">Azure Arc (Sentinel)</w:t>
            </w:r>
          </w:p>
        </w:tc>
      </w:tr>
      <w:tr>
        <w:tc>
          <w:tcPr>
            <w:tcW w:type="dxa" w:w="2400"/>
            <w:tcMar>
              <w:top w:type="dxa" w:w="60"/>
              <w:left w:type="dxa" w:w="100"/>
              <w:bottom w:type="dxa" w:w="60"/>
              <w:right w:type="dxa" w:w="100"/>
            </w:tcMar>
            <w:vAlign w:val="center"/>
          </w:tcPr>
          <w:p>
            <w:pPr>
              <w:jc w:val="left"/>
            </w:pPr>
            <w:r>
              <w:rPr>
                <w:b w:val="false"/>
                <w:bCs w:val="false"/>
                <w:sz w:val="18"/>
                <w:szCs w:val="18"/>
              </w:rPr>
              <w:t xml:space="preserve">Backup orchestration</w:t>
            </w:r>
          </w:p>
        </w:tc>
        <w:tc>
          <w:tcPr>
            <w:tcW w:type="dxa" w:w="1200"/>
            <w:tcMar>
              <w:top w:type="dxa" w:w="60"/>
              <w:left w:type="dxa" w:w="100"/>
              <w:bottom w:type="dxa" w:w="60"/>
              <w:right w:type="dxa" w:w="100"/>
            </w:tcMar>
            <w:vAlign w:val="center"/>
          </w:tcPr>
          <w:p>
            <w:pPr>
              <w:jc w:val="left"/>
            </w:pPr>
            <w:r>
              <w:rPr>
                <w:b w:val="false"/>
                <w:bCs w:val="false"/>
                <w:sz w:val="18"/>
                <w:szCs w:val="18"/>
              </w:rPr>
              <w:t xml:space="preserve">No</w:t>
            </w:r>
          </w:p>
        </w:tc>
        <w:tc>
          <w:tcPr>
            <w:tcW w:type="dxa" w:w="1200"/>
            <w:tcMar>
              <w:top w:type="dxa" w:w="60"/>
              <w:left w:type="dxa" w:w="100"/>
              <w:bottom w:type="dxa" w:w="60"/>
              <w:right w:type="dxa" w:w="100"/>
            </w:tcMar>
            <w:vAlign w:val="center"/>
          </w:tcPr>
          <w:p>
            <w:pPr>
              <w:jc w:val="left"/>
            </w:pPr>
            <w:r>
              <w:rPr>
                <w:b w:val="false"/>
                <w:bCs w:val="false"/>
                <w:sz w:val="18"/>
                <w:szCs w:val="18"/>
              </w:rPr>
              <w:t xml:space="preserve">Yes (Azure Backup)</w:t>
            </w:r>
          </w:p>
        </w:tc>
        <w:tc>
          <w:tcPr>
            <w:tcW w:type="dxa" w:w="1200"/>
            <w:tcMar>
              <w:top w:type="dxa" w:w="60"/>
              <w:left w:type="dxa" w:w="100"/>
              <w:bottom w:type="dxa" w:w="60"/>
              <w:right w:type="dxa" w:w="100"/>
            </w:tcMar>
            <w:vAlign w:val="center"/>
          </w:tcPr>
          <w:p>
            <w:pPr>
              <w:jc w:val="left"/>
            </w:pPr>
            <w:r>
              <w:rPr>
                <w:b w:val="false"/>
                <w:bCs w:val="false"/>
                <w:sz w:val="18"/>
                <w:szCs w:val="18"/>
              </w:rPr>
              <w:t xml:space="preserve">No</w:t>
            </w:r>
          </w:p>
        </w:tc>
        <w:tc>
          <w:tcPr>
            <w:tcW w:type="dxa" w:w="1300"/>
            <w:tcMar>
              <w:top w:type="dxa" w:w="60"/>
              <w:left w:type="dxa" w:w="100"/>
              <w:bottom w:type="dxa" w:w="60"/>
              <w:right w:type="dxa" w:w="100"/>
            </w:tcMar>
            <w:vAlign w:val="center"/>
          </w:tcPr>
          <w:p>
            <w:pPr>
              <w:jc w:val="left"/>
            </w:pPr>
            <w:r>
              <w:rPr>
                <w:b w:val="false"/>
                <w:bCs w:val="false"/>
                <w:sz w:val="18"/>
                <w:szCs w:val="18"/>
              </w:rPr>
              <w:t xml:space="preserve">No</w:t>
            </w:r>
          </w:p>
        </w:tc>
        <w:tc>
          <w:tcPr>
            <w:tcW w:type="dxa" w:w="2060"/>
            <w:tcMar>
              <w:top w:type="dxa" w:w="60"/>
              <w:left w:type="dxa" w:w="100"/>
              <w:bottom w:type="dxa" w:w="60"/>
              <w:right w:type="dxa" w:w="100"/>
            </w:tcMar>
            <w:vAlign w:val="center"/>
          </w:tcPr>
          <w:p>
            <w:pPr>
              <w:jc w:val="left"/>
            </w:pPr>
            <w:r>
              <w:rPr>
                <w:b w:val="false"/>
                <w:bCs w:val="false"/>
                <w:sz w:val="18"/>
                <w:szCs w:val="18"/>
              </w:rPr>
              <w:t xml:space="preserve">Azure Arc</w:t>
            </w:r>
          </w:p>
        </w:tc>
      </w:tr>
      <w:tr>
        <w:tc>
          <w:tcPr>
            <w:tcW w:type="dxa" w:w="2400"/>
            <w:shd w:fill="F2F2F2" w:val="clear"/>
            <w:tcMar>
              <w:top w:type="dxa" w:w="60"/>
              <w:left w:type="dxa" w:w="100"/>
              <w:bottom w:type="dxa" w:w="60"/>
              <w:right w:type="dxa" w:w="100"/>
            </w:tcMar>
            <w:vAlign w:val="center"/>
          </w:tcPr>
          <w:p>
            <w:pPr>
              <w:jc w:val="left"/>
            </w:pPr>
            <w:r>
              <w:rPr>
                <w:b w:val="false"/>
                <w:bCs w:val="false"/>
                <w:sz w:val="18"/>
                <w:szCs w:val="18"/>
              </w:rPr>
              <w:t xml:space="preserve">SQL Server inventory/patching</w:t>
            </w:r>
          </w:p>
        </w:tc>
        <w:tc>
          <w:tcPr>
            <w:tcW w:type="dxa" w:w="1200"/>
            <w:shd w:fill="F2F2F2" w:val="clear"/>
            <w:tcMar>
              <w:top w:type="dxa" w:w="60"/>
              <w:left w:type="dxa" w:w="100"/>
              <w:bottom w:type="dxa" w:w="60"/>
              <w:right w:type="dxa" w:w="100"/>
            </w:tcMar>
            <w:vAlign w:val="center"/>
          </w:tcPr>
          <w:p>
            <w:pPr>
              <w:jc w:val="left"/>
            </w:pPr>
            <w:r>
              <w:rPr>
                <w:b w:val="false"/>
                <w:bCs w:val="false"/>
                <w:sz w:val="18"/>
                <w:szCs w:val="18"/>
              </w:rPr>
              <w:t xml:space="preserve">Partial</w:t>
            </w:r>
          </w:p>
        </w:tc>
        <w:tc>
          <w:tcPr>
            <w:tcW w:type="dxa" w:w="1200"/>
            <w:shd w:fill="F2F2F2" w:val="clear"/>
            <w:tcMar>
              <w:top w:type="dxa" w:w="60"/>
              <w:left w:type="dxa" w:w="100"/>
              <w:bottom w:type="dxa" w:w="60"/>
              <w:right w:type="dxa" w:w="100"/>
            </w:tcMar>
            <w:vAlign w:val="center"/>
          </w:tcPr>
          <w:p>
            <w:pPr>
              <w:jc w:val="left"/>
            </w:pPr>
            <w:r>
              <w:rPr>
                <w:b w:val="false"/>
                <w:bCs w:val="false"/>
                <w:sz w:val="18"/>
                <w:szCs w:val="18"/>
              </w:rPr>
              <w:t xml:space="preserve">Yes (Arc SQL)</w:t>
            </w:r>
          </w:p>
        </w:tc>
        <w:tc>
          <w:tcPr>
            <w:tcW w:type="dxa" w:w="1200"/>
            <w:shd w:fill="F2F2F2" w:val="clear"/>
            <w:tcMar>
              <w:top w:type="dxa" w:w="60"/>
              <w:left w:type="dxa" w:w="100"/>
              <w:bottom w:type="dxa" w:w="60"/>
              <w:right w:type="dxa" w:w="100"/>
            </w:tcMar>
            <w:vAlign w:val="center"/>
          </w:tcPr>
          <w:p>
            <w:pPr>
              <w:jc w:val="left"/>
            </w:pPr>
            <w:r>
              <w:rPr>
                <w:b w:val="false"/>
                <w:bCs w:val="false"/>
                <w:sz w:val="18"/>
                <w:szCs w:val="18"/>
              </w:rPr>
              <w:t xml:space="preserve">Partial</w:t>
            </w:r>
          </w:p>
        </w:tc>
        <w:tc>
          <w:tcPr>
            <w:tcW w:type="dxa" w:w="1300"/>
            <w:shd w:fill="F2F2F2" w:val="clear"/>
            <w:tcMar>
              <w:top w:type="dxa" w:w="60"/>
              <w:left w:type="dxa" w:w="100"/>
              <w:bottom w:type="dxa" w:w="60"/>
              <w:right w:type="dxa" w:w="100"/>
            </w:tcMar>
            <w:vAlign w:val="center"/>
          </w:tcPr>
          <w:p>
            <w:pPr>
              <w:jc w:val="left"/>
            </w:pPr>
            <w:r>
              <w:rPr>
                <w:b w:val="false"/>
                <w:bCs w:val="false"/>
                <w:sz w:val="18"/>
                <w:szCs w:val="18"/>
              </w:rPr>
              <w:t xml:space="preserve">No</w:t>
            </w:r>
          </w:p>
        </w:tc>
        <w:tc>
          <w:tcPr>
            <w:tcW w:type="dxa" w:w="2060"/>
            <w:shd w:fill="F2F2F2" w:val="clear"/>
            <w:tcMar>
              <w:top w:type="dxa" w:w="60"/>
              <w:left w:type="dxa" w:w="100"/>
              <w:bottom w:type="dxa" w:w="60"/>
              <w:right w:type="dxa" w:w="100"/>
            </w:tcMar>
            <w:vAlign w:val="center"/>
          </w:tcPr>
          <w:p>
            <w:pPr>
              <w:jc w:val="left"/>
            </w:pPr>
            <w:r>
              <w:rPr>
                <w:b w:val="false"/>
                <w:bCs w:val="false"/>
                <w:sz w:val="18"/>
                <w:szCs w:val="18"/>
              </w:rPr>
              <w:t xml:space="preserve">Azure Arc</w:t>
            </w:r>
          </w:p>
        </w:tc>
      </w:tr>
      <w:tr>
        <w:tc>
          <w:tcPr>
            <w:tcW w:type="dxa" w:w="2400"/>
            <w:tcMar>
              <w:top w:type="dxa" w:w="60"/>
              <w:left w:type="dxa" w:w="100"/>
              <w:bottom w:type="dxa" w:w="60"/>
              <w:right w:type="dxa" w:w="100"/>
            </w:tcMar>
            <w:vAlign w:val="center"/>
          </w:tcPr>
          <w:p>
            <w:pPr>
              <w:jc w:val="left"/>
            </w:pPr>
            <w:r>
              <w:rPr>
                <w:b w:val="false"/>
                <w:bCs w:val="false"/>
                <w:sz w:val="18"/>
                <w:szCs w:val="18"/>
              </w:rPr>
              <w:t xml:space="preserve">Kubernetes fleet management</w:t>
            </w:r>
          </w:p>
        </w:tc>
        <w:tc>
          <w:tcPr>
            <w:tcW w:type="dxa" w:w="1200"/>
            <w:tcMar>
              <w:top w:type="dxa" w:w="60"/>
              <w:left w:type="dxa" w:w="100"/>
              <w:bottom w:type="dxa" w:w="60"/>
              <w:right w:type="dxa" w:w="100"/>
            </w:tcMar>
            <w:vAlign w:val="center"/>
          </w:tcPr>
          <w:p>
            <w:pPr>
              <w:jc w:val="left"/>
            </w:pPr>
            <w:r>
              <w:rPr>
                <w:b w:val="false"/>
                <w:bCs w:val="false"/>
                <w:sz w:val="18"/>
                <w:szCs w:val="18"/>
              </w:rPr>
              <w:t xml:space="preserve">No</w:t>
            </w:r>
          </w:p>
        </w:tc>
        <w:tc>
          <w:tcPr>
            <w:tcW w:type="dxa" w:w="1200"/>
            <w:tcMar>
              <w:top w:type="dxa" w:w="60"/>
              <w:left w:type="dxa" w:w="100"/>
              <w:bottom w:type="dxa" w:w="60"/>
              <w:right w:type="dxa" w:w="100"/>
            </w:tcMar>
            <w:vAlign w:val="center"/>
          </w:tcPr>
          <w:p>
            <w:pPr>
              <w:jc w:val="left"/>
            </w:pPr>
            <w:r>
              <w:rPr>
                <w:b w:val="false"/>
                <w:bCs w:val="false"/>
                <w:sz w:val="18"/>
                <w:szCs w:val="18"/>
              </w:rPr>
              <w:t xml:space="preserve">Yes (Arc K8s)</w:t>
            </w:r>
          </w:p>
        </w:tc>
        <w:tc>
          <w:tcPr>
            <w:tcW w:type="dxa" w:w="1200"/>
            <w:tcMar>
              <w:top w:type="dxa" w:w="60"/>
              <w:left w:type="dxa" w:w="100"/>
              <w:bottom w:type="dxa" w:w="60"/>
              <w:right w:type="dxa" w:w="100"/>
            </w:tcMar>
            <w:vAlign w:val="center"/>
          </w:tcPr>
          <w:p>
            <w:pPr>
              <w:jc w:val="left"/>
            </w:pPr>
            <w:r>
              <w:rPr>
                <w:b w:val="false"/>
                <w:bCs w:val="false"/>
                <w:sz w:val="18"/>
                <w:szCs w:val="18"/>
              </w:rPr>
              <w:t xml:space="preserve">No</w:t>
            </w:r>
          </w:p>
        </w:tc>
        <w:tc>
          <w:tcPr>
            <w:tcW w:type="dxa" w:w="1300"/>
            <w:tcMar>
              <w:top w:type="dxa" w:w="60"/>
              <w:left w:type="dxa" w:w="100"/>
              <w:bottom w:type="dxa" w:w="60"/>
              <w:right w:type="dxa" w:w="100"/>
            </w:tcMar>
            <w:vAlign w:val="center"/>
          </w:tcPr>
          <w:p>
            <w:pPr>
              <w:jc w:val="left"/>
            </w:pPr>
            <w:r>
              <w:rPr>
                <w:b w:val="false"/>
                <w:bCs w:val="false"/>
                <w:sz w:val="18"/>
                <w:szCs w:val="18"/>
              </w:rPr>
              <w:t xml:space="preserve">Partial</w:t>
            </w:r>
          </w:p>
        </w:tc>
        <w:tc>
          <w:tcPr>
            <w:tcW w:type="dxa" w:w="2060"/>
            <w:tcMar>
              <w:top w:type="dxa" w:w="60"/>
              <w:left w:type="dxa" w:w="100"/>
              <w:bottom w:type="dxa" w:w="60"/>
              <w:right w:type="dxa" w:w="100"/>
            </w:tcMar>
            <w:vAlign w:val="center"/>
          </w:tcPr>
          <w:p>
            <w:pPr>
              <w:jc w:val="left"/>
            </w:pPr>
            <w:r>
              <w:rPr>
                <w:b w:val="false"/>
                <w:bCs w:val="false"/>
                <w:sz w:val="18"/>
                <w:szCs w:val="18"/>
              </w:rPr>
              <w:t xml:space="preserve">Azure Arc</w:t>
            </w:r>
          </w:p>
        </w:tc>
      </w:tr>
      <w:tr>
        <w:tc>
          <w:tcPr>
            <w:tcW w:type="dxa" w:w="2400"/>
            <w:shd w:fill="F2F2F2" w:val="clear"/>
            <w:tcMar>
              <w:top w:type="dxa" w:w="60"/>
              <w:left w:type="dxa" w:w="100"/>
              <w:bottom w:type="dxa" w:w="60"/>
              <w:right w:type="dxa" w:w="100"/>
            </w:tcMar>
            <w:vAlign w:val="center"/>
          </w:tcPr>
          <w:p>
            <w:pPr>
              <w:jc w:val="left"/>
            </w:pPr>
            <w:r>
              <w:rPr>
                <w:b w:val="false"/>
                <w:bCs w:val="false"/>
                <w:sz w:val="18"/>
                <w:szCs w:val="18"/>
              </w:rPr>
              <w:t xml:space="preserve">Multi-tenant delegated management</w:t>
            </w:r>
          </w:p>
        </w:tc>
        <w:tc>
          <w:tcPr>
            <w:tcW w:type="dxa" w:w="1200"/>
            <w:shd w:fill="F2F2F2" w:val="clear"/>
            <w:tcMar>
              <w:top w:type="dxa" w:w="60"/>
              <w:left w:type="dxa" w:w="100"/>
              <w:bottom w:type="dxa" w:w="60"/>
              <w:right w:type="dxa" w:w="100"/>
            </w:tcMar>
            <w:vAlign w:val="center"/>
          </w:tcPr>
          <w:p>
            <w:pPr>
              <w:jc w:val="left"/>
            </w:pPr>
            <w:r>
              <w:rPr>
                <w:b w:val="false"/>
                <w:bCs w:val="false"/>
                <w:sz w:val="18"/>
                <w:szCs w:val="18"/>
              </w:rPr>
              <w:t xml:space="preserve">No</w:t>
            </w:r>
          </w:p>
        </w:tc>
        <w:tc>
          <w:tcPr>
            <w:tcW w:type="dxa" w:w="1200"/>
            <w:shd w:fill="F2F2F2" w:val="clear"/>
            <w:tcMar>
              <w:top w:type="dxa" w:w="60"/>
              <w:left w:type="dxa" w:w="100"/>
              <w:bottom w:type="dxa" w:w="60"/>
              <w:right w:type="dxa" w:w="100"/>
            </w:tcMar>
            <w:vAlign w:val="center"/>
          </w:tcPr>
          <w:p>
            <w:pPr>
              <w:jc w:val="left"/>
            </w:pPr>
            <w:r>
              <w:rPr>
                <w:b w:val="false"/>
                <w:bCs w:val="false"/>
                <w:sz w:val="18"/>
                <w:szCs w:val="18"/>
              </w:rPr>
              <w:t xml:space="preserve">Yes (Lighthouse)</w:t>
            </w:r>
          </w:p>
        </w:tc>
        <w:tc>
          <w:tcPr>
            <w:tcW w:type="dxa" w:w="1200"/>
            <w:shd w:fill="F2F2F2" w:val="clear"/>
            <w:tcMar>
              <w:top w:type="dxa" w:w="60"/>
              <w:left w:type="dxa" w:w="100"/>
              <w:bottom w:type="dxa" w:w="60"/>
              <w:right w:type="dxa" w:w="100"/>
            </w:tcMar>
            <w:vAlign w:val="center"/>
          </w:tcPr>
          <w:p>
            <w:pPr>
              <w:jc w:val="left"/>
            </w:pPr>
            <w:r>
              <w:rPr>
                <w:b w:val="false"/>
                <w:bCs w:val="false"/>
                <w:sz w:val="18"/>
                <w:szCs w:val="18"/>
              </w:rPr>
              <w:t xml:space="preserve">No</w:t>
            </w:r>
          </w:p>
        </w:tc>
        <w:tc>
          <w:tcPr>
            <w:tcW w:type="dxa" w:w="1300"/>
            <w:shd w:fill="F2F2F2" w:val="clear"/>
            <w:tcMar>
              <w:top w:type="dxa" w:w="60"/>
              <w:left w:type="dxa" w:w="100"/>
              <w:bottom w:type="dxa" w:w="60"/>
              <w:right w:type="dxa" w:w="100"/>
            </w:tcMar>
            <w:vAlign w:val="center"/>
          </w:tcPr>
          <w:p>
            <w:pPr>
              <w:jc w:val="left"/>
            </w:pPr>
            <w:r>
              <w:rPr>
                <w:b w:val="false"/>
                <w:bCs w:val="false"/>
                <w:sz w:val="18"/>
                <w:szCs w:val="18"/>
              </w:rPr>
              <w:t xml:space="preserve">Partial</w:t>
            </w:r>
          </w:p>
        </w:tc>
        <w:tc>
          <w:tcPr>
            <w:tcW w:type="dxa" w:w="2060"/>
            <w:shd w:fill="F2F2F2" w:val="clear"/>
            <w:tcMar>
              <w:top w:type="dxa" w:w="60"/>
              <w:left w:type="dxa" w:w="100"/>
              <w:bottom w:type="dxa" w:w="60"/>
              <w:right w:type="dxa" w:w="100"/>
            </w:tcMar>
            <w:vAlign w:val="center"/>
          </w:tcPr>
          <w:p>
            <w:pPr>
              <w:jc w:val="left"/>
            </w:pPr>
            <w:r>
              <w:rPr>
                <w:b w:val="false"/>
                <w:bCs w:val="false"/>
                <w:sz w:val="18"/>
                <w:szCs w:val="18"/>
              </w:rPr>
              <w:t xml:space="preserve">Azure Arc</w:t>
            </w:r>
          </w:p>
        </w:tc>
      </w:tr>
      <w:tr>
        <w:tc>
          <w:tcPr>
            <w:tcW w:type="dxa" w:w="2400"/>
            <w:tcMar>
              <w:top w:type="dxa" w:w="60"/>
              <w:left w:type="dxa" w:w="100"/>
              <w:bottom w:type="dxa" w:w="60"/>
              <w:right w:type="dxa" w:w="100"/>
            </w:tcMar>
            <w:vAlign w:val="center"/>
          </w:tcPr>
          <w:p>
            <w:pPr>
              <w:jc w:val="left"/>
            </w:pPr>
            <w:r>
              <w:rPr>
                <w:b w:val="false"/>
                <w:bCs w:val="false"/>
                <w:sz w:val="18"/>
                <w:szCs w:val="18"/>
              </w:rPr>
              <w:t xml:space="preserve">Cost management/visibility (Azure spend)</w:t>
            </w:r>
          </w:p>
        </w:tc>
        <w:tc>
          <w:tcPr>
            <w:tcW w:type="dxa" w:w="1200"/>
            <w:tcMar>
              <w:top w:type="dxa" w:w="60"/>
              <w:left w:type="dxa" w:w="100"/>
              <w:bottom w:type="dxa" w:w="60"/>
              <w:right w:type="dxa" w:w="100"/>
            </w:tcMar>
            <w:vAlign w:val="center"/>
          </w:tcPr>
          <w:p>
            <w:pPr>
              <w:jc w:val="left"/>
            </w:pPr>
            <w:r>
              <w:rPr>
                <w:b w:val="false"/>
                <w:bCs w:val="false"/>
                <w:sz w:val="18"/>
                <w:szCs w:val="18"/>
              </w:rPr>
              <w:t xml:space="preserve">No</w:t>
            </w:r>
          </w:p>
        </w:tc>
        <w:tc>
          <w:tcPr>
            <w:tcW w:type="dxa" w:w="1200"/>
            <w:tcMar>
              <w:top w:type="dxa" w:w="60"/>
              <w:left w:type="dxa" w:w="100"/>
              <w:bottom w:type="dxa" w:w="60"/>
              <w:right w:type="dxa" w:w="100"/>
            </w:tcMar>
            <w:vAlign w:val="center"/>
          </w:tcPr>
          <w:p>
            <w:pPr>
              <w:jc w:val="left"/>
            </w:pPr>
            <w:r>
              <w:rPr>
                <w:b w:val="false"/>
                <w:bCs w:val="false"/>
                <w:sz w:val="18"/>
                <w:szCs w:val="18"/>
              </w:rPr>
              <w:t xml:space="preserve">Yes</w:t>
            </w:r>
          </w:p>
        </w:tc>
        <w:tc>
          <w:tcPr>
            <w:tcW w:type="dxa" w:w="1200"/>
            <w:tcMar>
              <w:top w:type="dxa" w:w="60"/>
              <w:left w:type="dxa" w:w="100"/>
              <w:bottom w:type="dxa" w:w="60"/>
              <w:right w:type="dxa" w:w="100"/>
            </w:tcMar>
            <w:vAlign w:val="center"/>
          </w:tcPr>
          <w:p>
            <w:pPr>
              <w:jc w:val="left"/>
            </w:pPr>
            <w:r>
              <w:rPr>
                <w:b w:val="false"/>
                <w:bCs w:val="false"/>
                <w:sz w:val="18"/>
                <w:szCs w:val="18"/>
              </w:rPr>
              <w:t xml:space="preserve">No</w:t>
            </w:r>
          </w:p>
        </w:tc>
        <w:tc>
          <w:tcPr>
            <w:tcW w:type="dxa" w:w="1300"/>
            <w:tcMar>
              <w:top w:type="dxa" w:w="60"/>
              <w:left w:type="dxa" w:w="100"/>
              <w:bottom w:type="dxa" w:w="60"/>
              <w:right w:type="dxa" w:w="100"/>
            </w:tcMar>
            <w:vAlign w:val="center"/>
          </w:tcPr>
          <w:p>
            <w:pPr>
              <w:jc w:val="left"/>
            </w:pPr>
            <w:r>
              <w:rPr>
                <w:b w:val="false"/>
                <w:bCs w:val="false"/>
                <w:sz w:val="18"/>
                <w:szCs w:val="18"/>
              </w:rPr>
              <w:t xml:space="preserve">No</w:t>
            </w:r>
          </w:p>
        </w:tc>
        <w:tc>
          <w:tcPr>
            <w:tcW w:type="dxa" w:w="2060"/>
            <w:tcMar>
              <w:top w:type="dxa" w:w="60"/>
              <w:left w:type="dxa" w:w="100"/>
              <w:bottom w:type="dxa" w:w="60"/>
              <w:right w:type="dxa" w:w="100"/>
            </w:tcMar>
            <w:vAlign w:val="center"/>
          </w:tcPr>
          <w:p>
            <w:pPr>
              <w:jc w:val="left"/>
            </w:pPr>
            <w:r>
              <w:rPr>
                <w:b w:val="false"/>
                <w:bCs w:val="false"/>
                <w:sz w:val="18"/>
                <w:szCs w:val="18"/>
              </w:rPr>
              <w:t xml:space="preserve">Azure Arc</w:t>
            </w:r>
          </w:p>
        </w:tc>
      </w:tr>
      <w:tr>
        <w:tc>
          <w:tcPr>
            <w:tcW w:type="dxa" w:w="2400"/>
            <w:shd w:fill="F2F2F2" w:val="clear"/>
            <w:tcMar>
              <w:top w:type="dxa" w:w="60"/>
              <w:left w:type="dxa" w:w="100"/>
              <w:bottom w:type="dxa" w:w="60"/>
              <w:right w:type="dxa" w:w="100"/>
            </w:tcMar>
            <w:vAlign w:val="center"/>
          </w:tcPr>
          <w:p>
            <w:pPr>
              <w:jc w:val="left"/>
            </w:pPr>
            <w:r>
              <w:rPr>
                <w:b w:val="false"/>
                <w:bCs w:val="false"/>
                <w:sz w:val="18"/>
                <w:szCs w:val="18"/>
              </w:rPr>
              <w:t xml:space="preserve">Network flow analysis</w:t>
            </w:r>
          </w:p>
        </w:tc>
        <w:tc>
          <w:tcPr>
            <w:tcW w:type="dxa" w:w="1200"/>
            <w:shd w:fill="F2F2F2" w:val="clear"/>
            <w:tcMar>
              <w:top w:type="dxa" w:w="60"/>
              <w:left w:type="dxa" w:w="100"/>
              <w:bottom w:type="dxa" w:w="60"/>
              <w:right w:type="dxa" w:w="100"/>
            </w:tcMar>
            <w:vAlign w:val="center"/>
          </w:tcPr>
          <w:p>
            <w:pPr>
              <w:jc w:val="left"/>
            </w:pPr>
            <w:r>
              <w:rPr>
                <w:b w:val="false"/>
                <w:bCs w:val="false"/>
                <w:sz w:val="18"/>
                <w:szCs w:val="18"/>
              </w:rPr>
              <w:t xml:space="preserve">Yes</w:t>
            </w:r>
          </w:p>
        </w:tc>
        <w:tc>
          <w:tcPr>
            <w:tcW w:type="dxa" w:w="1200"/>
            <w:shd w:fill="F2F2F2" w:val="clear"/>
            <w:tcMar>
              <w:top w:type="dxa" w:w="60"/>
              <w:left w:type="dxa" w:w="100"/>
              <w:bottom w:type="dxa" w:w="60"/>
              <w:right w:type="dxa" w:w="100"/>
            </w:tcMar>
            <w:vAlign w:val="center"/>
          </w:tcPr>
          <w:p>
            <w:pPr>
              <w:jc w:val="left"/>
            </w:pPr>
            <w:r>
              <w:rPr>
                <w:b w:val="false"/>
                <w:bCs w:val="false"/>
                <w:sz w:val="18"/>
                <w:szCs w:val="18"/>
              </w:rPr>
              <w:t xml:space="preserve">No</w:t>
            </w:r>
          </w:p>
        </w:tc>
        <w:tc>
          <w:tcPr>
            <w:tcW w:type="dxa" w:w="1200"/>
            <w:shd w:fill="F2F2F2" w:val="clear"/>
            <w:tcMar>
              <w:top w:type="dxa" w:w="60"/>
              <w:left w:type="dxa" w:w="100"/>
              <w:bottom w:type="dxa" w:w="60"/>
              <w:right w:type="dxa" w:w="100"/>
            </w:tcMar>
            <w:vAlign w:val="center"/>
          </w:tcPr>
          <w:p>
            <w:pPr>
              <w:jc w:val="left"/>
            </w:pPr>
            <w:r>
              <w:rPr>
                <w:b w:val="false"/>
                <w:bCs w:val="false"/>
                <w:sz w:val="18"/>
                <w:szCs w:val="18"/>
              </w:rPr>
              <w:t xml:space="preserve">No</w:t>
            </w:r>
          </w:p>
        </w:tc>
        <w:tc>
          <w:tcPr>
            <w:tcW w:type="dxa" w:w="1300"/>
            <w:shd w:fill="F2F2F2" w:val="clear"/>
            <w:tcMar>
              <w:top w:type="dxa" w:w="60"/>
              <w:left w:type="dxa" w:w="100"/>
              <w:bottom w:type="dxa" w:w="60"/>
              <w:right w:type="dxa" w:w="100"/>
            </w:tcMar>
            <w:vAlign w:val="center"/>
          </w:tcPr>
          <w:p>
            <w:pPr>
              <w:jc w:val="left"/>
            </w:pPr>
            <w:r>
              <w:rPr>
                <w:b w:val="false"/>
                <w:bCs w:val="false"/>
                <w:sz w:val="18"/>
                <w:szCs w:val="18"/>
              </w:rPr>
              <w:t xml:space="preserve">No</w:t>
            </w:r>
          </w:p>
        </w:tc>
        <w:tc>
          <w:tcPr>
            <w:tcW w:type="dxa" w:w="2060"/>
            <w:shd w:fill="F2F2F2" w:val="clear"/>
            <w:tcMar>
              <w:top w:type="dxa" w:w="60"/>
              <w:left w:type="dxa" w:w="100"/>
              <w:bottom w:type="dxa" w:w="60"/>
              <w:right w:type="dxa" w:w="100"/>
            </w:tcMar>
            <w:vAlign w:val="center"/>
          </w:tcPr>
          <w:p>
            <w:pPr>
              <w:jc w:val="left"/>
            </w:pPr>
            <w:r>
              <w:rPr>
                <w:b w:val="false"/>
                <w:bCs w:val="false"/>
                <w:sz w:val="18"/>
                <w:szCs w:val="18"/>
              </w:rPr>
              <w:t xml:space="preserve">SolarWinds</w:t>
            </w:r>
          </w:p>
        </w:tc>
      </w:tr>
      <w:tr>
        <w:tc>
          <w:tcPr>
            <w:tcW w:type="dxa" w:w="2400"/>
            <w:tcMar>
              <w:top w:type="dxa" w:w="60"/>
              <w:left w:type="dxa" w:w="100"/>
              <w:bottom w:type="dxa" w:w="60"/>
              <w:right w:type="dxa" w:w="100"/>
            </w:tcMar>
            <w:vAlign w:val="center"/>
          </w:tcPr>
          <w:p>
            <w:pPr>
              <w:jc w:val="left"/>
            </w:pPr>
            <w:r>
              <w:rPr>
                <w:b w:val="false"/>
                <w:bCs w:val="false"/>
                <w:sz w:val="18"/>
                <w:szCs w:val="18"/>
              </w:rPr>
              <w:t xml:space="preserve">Wireless/network device firmware mgmt</w:t>
            </w:r>
          </w:p>
        </w:tc>
        <w:tc>
          <w:tcPr>
            <w:tcW w:type="dxa" w:w="1200"/>
            <w:tcMar>
              <w:top w:type="dxa" w:w="60"/>
              <w:left w:type="dxa" w:w="100"/>
              <w:bottom w:type="dxa" w:w="60"/>
              <w:right w:type="dxa" w:w="100"/>
            </w:tcMar>
            <w:vAlign w:val="center"/>
          </w:tcPr>
          <w:p>
            <w:pPr>
              <w:jc w:val="left"/>
            </w:pPr>
            <w:r>
              <w:rPr>
                <w:b w:val="false"/>
                <w:bCs w:val="false"/>
                <w:sz w:val="18"/>
                <w:szCs w:val="18"/>
              </w:rPr>
              <w:t xml:space="preserve">Yes</w:t>
            </w:r>
          </w:p>
        </w:tc>
        <w:tc>
          <w:tcPr>
            <w:tcW w:type="dxa" w:w="1200"/>
            <w:tcMar>
              <w:top w:type="dxa" w:w="60"/>
              <w:left w:type="dxa" w:w="100"/>
              <w:bottom w:type="dxa" w:w="60"/>
              <w:right w:type="dxa" w:w="100"/>
            </w:tcMar>
            <w:vAlign w:val="center"/>
          </w:tcPr>
          <w:p>
            <w:pPr>
              <w:jc w:val="left"/>
            </w:pPr>
            <w:r>
              <w:rPr>
                <w:b w:val="false"/>
                <w:bCs w:val="false"/>
                <w:sz w:val="18"/>
                <w:szCs w:val="18"/>
              </w:rPr>
              <w:t xml:space="preserve">No</w:t>
            </w:r>
          </w:p>
        </w:tc>
        <w:tc>
          <w:tcPr>
            <w:tcW w:type="dxa" w:w="1200"/>
            <w:tcMar>
              <w:top w:type="dxa" w:w="60"/>
              <w:left w:type="dxa" w:w="100"/>
              <w:bottom w:type="dxa" w:w="60"/>
              <w:right w:type="dxa" w:w="100"/>
            </w:tcMar>
            <w:vAlign w:val="center"/>
          </w:tcPr>
          <w:p>
            <w:pPr>
              <w:jc w:val="left"/>
            </w:pPr>
            <w:r>
              <w:rPr>
                <w:b w:val="false"/>
                <w:bCs w:val="false"/>
                <w:sz w:val="18"/>
                <w:szCs w:val="18"/>
              </w:rPr>
              <w:t xml:space="preserve">No</w:t>
            </w:r>
          </w:p>
        </w:tc>
        <w:tc>
          <w:tcPr>
            <w:tcW w:type="dxa" w:w="1300"/>
            <w:tcMar>
              <w:top w:type="dxa" w:w="60"/>
              <w:left w:type="dxa" w:w="100"/>
              <w:bottom w:type="dxa" w:w="60"/>
              <w:right w:type="dxa" w:w="100"/>
            </w:tcMar>
            <w:vAlign w:val="center"/>
          </w:tcPr>
          <w:p>
            <w:pPr>
              <w:jc w:val="left"/>
            </w:pPr>
            <w:r>
              <w:rPr>
                <w:b w:val="false"/>
                <w:bCs w:val="false"/>
                <w:sz w:val="18"/>
                <w:szCs w:val="18"/>
              </w:rPr>
              <w:t xml:space="preserve">No</w:t>
            </w:r>
          </w:p>
        </w:tc>
        <w:tc>
          <w:tcPr>
            <w:tcW w:type="dxa" w:w="2060"/>
            <w:tcMar>
              <w:top w:type="dxa" w:w="60"/>
              <w:left w:type="dxa" w:w="100"/>
              <w:bottom w:type="dxa" w:w="60"/>
              <w:right w:type="dxa" w:w="100"/>
            </w:tcMar>
            <w:vAlign w:val="center"/>
          </w:tcPr>
          <w:p>
            <w:pPr>
              <w:jc w:val="left"/>
            </w:pPr>
            <w:r>
              <w:rPr>
                <w:b w:val="false"/>
                <w:bCs w:val="false"/>
                <w:sz w:val="18"/>
                <w:szCs w:val="18"/>
              </w:rPr>
              <w:t xml:space="preserve">SolarWinds</w:t>
            </w:r>
          </w:p>
        </w:tc>
      </w:tr>
      <w:tr>
        <w:tc>
          <w:tcPr>
            <w:tcW w:type="dxa" w:w="2400"/>
            <w:shd w:fill="F2F2F2" w:val="clear"/>
            <w:tcMar>
              <w:top w:type="dxa" w:w="60"/>
              <w:left w:type="dxa" w:w="100"/>
              <w:bottom w:type="dxa" w:w="60"/>
              <w:right w:type="dxa" w:w="100"/>
            </w:tcMar>
            <w:vAlign w:val="center"/>
          </w:tcPr>
          <w:p>
            <w:pPr>
              <w:jc w:val="left"/>
            </w:pPr>
            <w:r>
              <w:rPr>
                <w:b w:val="false"/>
                <w:bCs w:val="false"/>
                <w:sz w:val="18"/>
                <w:szCs w:val="18"/>
              </w:rPr>
              <w:t xml:space="preserve">Container image scanning</w:t>
            </w:r>
          </w:p>
        </w:tc>
        <w:tc>
          <w:tcPr>
            <w:tcW w:type="dxa" w:w="1200"/>
            <w:shd w:fill="F2F2F2" w:val="clear"/>
            <w:tcMar>
              <w:top w:type="dxa" w:w="60"/>
              <w:left w:type="dxa" w:w="100"/>
              <w:bottom w:type="dxa" w:w="60"/>
              <w:right w:type="dxa" w:w="100"/>
            </w:tcMar>
            <w:vAlign w:val="center"/>
          </w:tcPr>
          <w:p>
            <w:pPr>
              <w:jc w:val="left"/>
            </w:pPr>
            <w:r>
              <w:rPr>
                <w:b w:val="false"/>
                <w:bCs w:val="false"/>
                <w:sz w:val="18"/>
                <w:szCs w:val="18"/>
              </w:rPr>
              <w:t xml:space="preserve">No</w:t>
            </w:r>
          </w:p>
        </w:tc>
        <w:tc>
          <w:tcPr>
            <w:tcW w:type="dxa" w:w="1200"/>
            <w:shd w:fill="F2F2F2" w:val="clear"/>
            <w:tcMar>
              <w:top w:type="dxa" w:w="60"/>
              <w:left w:type="dxa" w:w="100"/>
              <w:bottom w:type="dxa" w:w="60"/>
              <w:right w:type="dxa" w:w="100"/>
            </w:tcMar>
            <w:vAlign w:val="center"/>
          </w:tcPr>
          <w:p>
            <w:pPr>
              <w:jc w:val="left"/>
            </w:pPr>
            <w:r>
              <w:rPr>
                <w:b w:val="false"/>
                <w:bCs w:val="false"/>
                <w:sz w:val="18"/>
                <w:szCs w:val="18"/>
              </w:rPr>
              <w:t xml:space="preserve">No</w:t>
            </w:r>
          </w:p>
        </w:tc>
        <w:tc>
          <w:tcPr>
            <w:tcW w:type="dxa" w:w="1200"/>
            <w:shd w:fill="F2F2F2" w:val="clear"/>
            <w:tcMar>
              <w:top w:type="dxa" w:w="60"/>
              <w:left w:type="dxa" w:w="100"/>
              <w:bottom w:type="dxa" w:w="60"/>
              <w:right w:type="dxa" w:w="100"/>
            </w:tcMar>
            <w:vAlign w:val="center"/>
          </w:tcPr>
          <w:p>
            <w:pPr>
              <w:jc w:val="left"/>
            </w:pPr>
            <w:r>
              <w:rPr>
                <w:b w:val="false"/>
                <w:bCs w:val="false"/>
                <w:sz w:val="18"/>
                <w:szCs w:val="18"/>
              </w:rPr>
              <w:t xml:space="preserve">Partial</w:t>
            </w:r>
          </w:p>
        </w:tc>
        <w:tc>
          <w:tcPr>
            <w:tcW w:type="dxa" w:w="1300"/>
            <w:shd w:fill="F2F2F2" w:val="clear"/>
            <w:tcMar>
              <w:top w:type="dxa" w:w="60"/>
              <w:left w:type="dxa" w:w="100"/>
              <w:bottom w:type="dxa" w:w="60"/>
              <w:right w:type="dxa" w:w="100"/>
            </w:tcMar>
            <w:vAlign w:val="center"/>
          </w:tcPr>
          <w:p>
            <w:pPr>
              <w:jc w:val="left"/>
            </w:pPr>
            <w:r>
              <w:rPr>
                <w:b w:val="false"/>
                <w:bCs w:val="false"/>
                <w:sz w:val="18"/>
                <w:szCs w:val="18"/>
              </w:rPr>
              <w:t xml:space="preserve">Yes</w:t>
            </w:r>
          </w:p>
        </w:tc>
        <w:tc>
          <w:tcPr>
            <w:tcW w:type="dxa" w:w="2060"/>
            <w:shd w:fill="F2F2F2" w:val="clear"/>
            <w:tcMar>
              <w:top w:type="dxa" w:w="60"/>
              <w:left w:type="dxa" w:w="100"/>
              <w:bottom w:type="dxa" w:w="60"/>
              <w:right w:type="dxa" w:w="100"/>
            </w:tcMar>
            <w:vAlign w:val="center"/>
          </w:tcPr>
          <w:p>
            <w:pPr>
              <w:jc w:val="left"/>
            </w:pPr>
            <w:r>
              <w:rPr>
                <w:b w:val="false"/>
                <w:bCs w:val="false"/>
                <w:sz w:val="18"/>
                <w:szCs w:val="18"/>
              </w:rPr>
              <w:t xml:space="preserve">Defender for Cloud</w:t>
            </w:r>
          </w:p>
        </w:tc>
      </w:tr>
      <w:tr>
        <w:tc>
          <w:tcPr>
            <w:tcW w:type="dxa" w:w="2400"/>
            <w:tcMar>
              <w:top w:type="dxa" w:w="60"/>
              <w:left w:type="dxa" w:w="100"/>
              <w:bottom w:type="dxa" w:w="60"/>
              <w:right w:type="dxa" w:w="100"/>
            </w:tcMar>
            <w:vAlign w:val="center"/>
          </w:tcPr>
          <w:p>
            <w:pPr>
              <w:jc w:val="left"/>
            </w:pPr>
            <w:r>
              <w:rPr>
                <w:b w:val="false"/>
                <w:bCs w:val="false"/>
                <w:sz w:val="18"/>
                <w:szCs w:val="18"/>
              </w:rPr>
              <w:t xml:space="preserve">Cloud workload protection (multi-cloud)</w:t>
            </w:r>
          </w:p>
        </w:tc>
        <w:tc>
          <w:tcPr>
            <w:tcW w:type="dxa" w:w="1200"/>
            <w:tcMar>
              <w:top w:type="dxa" w:w="60"/>
              <w:left w:type="dxa" w:w="100"/>
              <w:bottom w:type="dxa" w:w="60"/>
              <w:right w:type="dxa" w:w="100"/>
            </w:tcMar>
            <w:vAlign w:val="center"/>
          </w:tcPr>
          <w:p>
            <w:pPr>
              <w:jc w:val="left"/>
            </w:pPr>
            <w:r>
              <w:rPr>
                <w:b w:val="false"/>
                <w:bCs w:val="false"/>
                <w:sz w:val="18"/>
                <w:szCs w:val="18"/>
              </w:rPr>
              <w:t xml:space="preserve">No</w:t>
            </w:r>
          </w:p>
        </w:tc>
        <w:tc>
          <w:tcPr>
            <w:tcW w:type="dxa" w:w="1200"/>
            <w:tcMar>
              <w:top w:type="dxa" w:w="60"/>
              <w:left w:type="dxa" w:w="100"/>
              <w:bottom w:type="dxa" w:w="60"/>
              <w:right w:type="dxa" w:w="100"/>
            </w:tcMar>
            <w:vAlign w:val="center"/>
          </w:tcPr>
          <w:p>
            <w:pPr>
              <w:jc w:val="left"/>
            </w:pPr>
            <w:r>
              <w:rPr>
                <w:b w:val="false"/>
                <w:bCs w:val="false"/>
                <w:sz w:val="18"/>
                <w:szCs w:val="18"/>
              </w:rPr>
              <w:t xml:space="preserve">No</w:t>
            </w:r>
          </w:p>
        </w:tc>
        <w:tc>
          <w:tcPr>
            <w:tcW w:type="dxa" w:w="1200"/>
            <w:tcMar>
              <w:top w:type="dxa" w:w="60"/>
              <w:left w:type="dxa" w:w="100"/>
              <w:bottom w:type="dxa" w:w="60"/>
              <w:right w:type="dxa" w:w="100"/>
            </w:tcMar>
            <w:vAlign w:val="center"/>
          </w:tcPr>
          <w:p>
            <w:pPr>
              <w:jc w:val="left"/>
            </w:pPr>
            <w:r>
              <w:rPr>
                <w:b w:val="false"/>
                <w:bCs w:val="false"/>
                <w:sz w:val="18"/>
                <w:szCs w:val="18"/>
              </w:rPr>
              <w:t xml:space="preserve">No</w:t>
            </w:r>
          </w:p>
        </w:tc>
        <w:tc>
          <w:tcPr>
            <w:tcW w:type="dxa" w:w="1300"/>
            <w:tcMar>
              <w:top w:type="dxa" w:w="60"/>
              <w:left w:type="dxa" w:w="100"/>
              <w:bottom w:type="dxa" w:w="60"/>
              <w:right w:type="dxa" w:w="100"/>
            </w:tcMar>
            <w:vAlign w:val="center"/>
          </w:tcPr>
          <w:p>
            <w:pPr>
              <w:jc w:val="left"/>
            </w:pPr>
            <w:r>
              <w:rPr>
                <w:b w:val="false"/>
                <w:bCs w:val="false"/>
                <w:sz w:val="18"/>
                <w:szCs w:val="18"/>
              </w:rPr>
              <w:t xml:space="preserve">Yes</w:t>
            </w:r>
          </w:p>
        </w:tc>
        <w:tc>
          <w:tcPr>
            <w:tcW w:type="dxa" w:w="2060"/>
            <w:tcMar>
              <w:top w:type="dxa" w:w="60"/>
              <w:left w:type="dxa" w:w="100"/>
              <w:bottom w:type="dxa" w:w="60"/>
              <w:right w:type="dxa" w:w="100"/>
            </w:tcMar>
            <w:vAlign w:val="center"/>
          </w:tcPr>
          <w:p>
            <w:pPr>
              <w:jc w:val="left"/>
            </w:pPr>
            <w:r>
              <w:rPr>
                <w:b w:val="false"/>
                <w:bCs w:val="false"/>
                <w:sz w:val="18"/>
                <w:szCs w:val="18"/>
              </w:rPr>
              <w:t xml:space="preserve">Defender for Cloud</w:t>
            </w:r>
          </w:p>
        </w:tc>
      </w:tr>
      <w:tr>
        <w:tc>
          <w:tcPr>
            <w:tcW w:type="dxa" w:w="2400"/>
            <w:shd w:fill="F2F2F2" w:val="clear"/>
            <w:tcMar>
              <w:top w:type="dxa" w:w="60"/>
              <w:left w:type="dxa" w:w="100"/>
              <w:bottom w:type="dxa" w:w="60"/>
              <w:right w:type="dxa" w:w="100"/>
            </w:tcMar>
            <w:vAlign w:val="center"/>
          </w:tcPr>
          <w:p>
            <w:pPr>
              <w:jc w:val="left"/>
            </w:pPr>
            <w:r>
              <w:rPr>
                <w:b w:val="false"/>
                <w:bCs w:val="false"/>
                <w:sz w:val="18"/>
                <w:szCs w:val="18"/>
              </w:rPr>
              <w:t xml:space="preserve">Attack path analysis</w:t>
            </w:r>
          </w:p>
        </w:tc>
        <w:tc>
          <w:tcPr>
            <w:tcW w:type="dxa" w:w="1200"/>
            <w:shd w:fill="F2F2F2" w:val="clear"/>
            <w:tcMar>
              <w:top w:type="dxa" w:w="60"/>
              <w:left w:type="dxa" w:w="100"/>
              <w:bottom w:type="dxa" w:w="60"/>
              <w:right w:type="dxa" w:w="100"/>
            </w:tcMar>
            <w:vAlign w:val="center"/>
          </w:tcPr>
          <w:p>
            <w:pPr>
              <w:jc w:val="left"/>
            </w:pPr>
            <w:r>
              <w:rPr>
                <w:b w:val="false"/>
                <w:bCs w:val="false"/>
                <w:sz w:val="18"/>
                <w:szCs w:val="18"/>
              </w:rPr>
              <w:t xml:space="preserve">No</w:t>
            </w:r>
          </w:p>
        </w:tc>
        <w:tc>
          <w:tcPr>
            <w:tcW w:type="dxa" w:w="1200"/>
            <w:shd w:fill="F2F2F2" w:val="clear"/>
            <w:tcMar>
              <w:top w:type="dxa" w:w="60"/>
              <w:left w:type="dxa" w:w="100"/>
              <w:bottom w:type="dxa" w:w="60"/>
              <w:right w:type="dxa" w:w="100"/>
            </w:tcMar>
            <w:vAlign w:val="center"/>
          </w:tcPr>
          <w:p>
            <w:pPr>
              <w:jc w:val="left"/>
            </w:pPr>
            <w:r>
              <w:rPr>
                <w:b w:val="false"/>
                <w:bCs w:val="false"/>
                <w:sz w:val="18"/>
                <w:szCs w:val="18"/>
              </w:rPr>
              <w:t xml:space="preserve">No</w:t>
            </w:r>
          </w:p>
        </w:tc>
        <w:tc>
          <w:tcPr>
            <w:tcW w:type="dxa" w:w="1200"/>
            <w:shd w:fill="F2F2F2" w:val="clear"/>
            <w:tcMar>
              <w:top w:type="dxa" w:w="60"/>
              <w:left w:type="dxa" w:w="100"/>
              <w:bottom w:type="dxa" w:w="60"/>
              <w:right w:type="dxa" w:w="100"/>
            </w:tcMar>
            <w:vAlign w:val="center"/>
          </w:tcPr>
          <w:p>
            <w:pPr>
              <w:jc w:val="left"/>
            </w:pPr>
            <w:r>
              <w:rPr>
                <w:b w:val="false"/>
                <w:bCs w:val="false"/>
                <w:sz w:val="18"/>
                <w:szCs w:val="18"/>
              </w:rPr>
              <w:t xml:space="preserve">No</w:t>
            </w:r>
          </w:p>
        </w:tc>
        <w:tc>
          <w:tcPr>
            <w:tcW w:type="dxa" w:w="1300"/>
            <w:shd w:fill="F2F2F2" w:val="clear"/>
            <w:tcMar>
              <w:top w:type="dxa" w:w="60"/>
              <w:left w:type="dxa" w:w="100"/>
              <w:bottom w:type="dxa" w:w="60"/>
              <w:right w:type="dxa" w:w="100"/>
            </w:tcMar>
            <w:vAlign w:val="center"/>
          </w:tcPr>
          <w:p>
            <w:pPr>
              <w:jc w:val="left"/>
            </w:pPr>
            <w:r>
              <w:rPr>
                <w:b w:val="false"/>
                <w:bCs w:val="false"/>
                <w:sz w:val="18"/>
                <w:szCs w:val="18"/>
              </w:rPr>
              <w:t xml:space="preserve">Yes</w:t>
            </w:r>
          </w:p>
        </w:tc>
        <w:tc>
          <w:tcPr>
            <w:tcW w:type="dxa" w:w="2060"/>
            <w:shd w:fill="F2F2F2" w:val="clear"/>
            <w:tcMar>
              <w:top w:type="dxa" w:w="60"/>
              <w:left w:type="dxa" w:w="100"/>
              <w:bottom w:type="dxa" w:w="60"/>
              <w:right w:type="dxa" w:w="100"/>
            </w:tcMar>
            <w:vAlign w:val="center"/>
          </w:tcPr>
          <w:p>
            <w:pPr>
              <w:jc w:val="left"/>
            </w:pPr>
            <w:r>
              <w:rPr>
                <w:b w:val="false"/>
                <w:bCs w:val="false"/>
                <w:sz w:val="18"/>
                <w:szCs w:val="18"/>
              </w:rPr>
              <w:t xml:space="preserve">Defender for Cloud</w:t>
            </w:r>
          </w:p>
        </w:tc>
      </w:tr>
      <w:tr>
        <w:tc>
          <w:tcPr>
            <w:tcW w:type="dxa" w:w="2400"/>
            <w:tcMar>
              <w:top w:type="dxa" w:w="60"/>
              <w:left w:type="dxa" w:w="100"/>
              <w:bottom w:type="dxa" w:w="60"/>
              <w:right w:type="dxa" w:w="100"/>
            </w:tcMar>
            <w:vAlign w:val="center"/>
          </w:tcPr>
          <w:p>
            <w:pPr>
              <w:jc w:val="left"/>
            </w:pPr>
            <w:r>
              <w:rPr>
                <w:b w:val="false"/>
                <w:bCs w:val="false"/>
                <w:sz w:val="18"/>
                <w:szCs w:val="18"/>
              </w:rPr>
              <w:t xml:space="preserve">Security recommendations prioritization</w:t>
            </w:r>
          </w:p>
        </w:tc>
        <w:tc>
          <w:tcPr>
            <w:tcW w:type="dxa" w:w="1200"/>
            <w:tcMar>
              <w:top w:type="dxa" w:w="60"/>
              <w:left w:type="dxa" w:w="100"/>
              <w:bottom w:type="dxa" w:w="60"/>
              <w:right w:type="dxa" w:w="100"/>
            </w:tcMar>
            <w:vAlign w:val="center"/>
          </w:tcPr>
          <w:p>
            <w:pPr>
              <w:jc w:val="left"/>
            </w:pPr>
            <w:r>
              <w:rPr>
                <w:b w:val="false"/>
                <w:bCs w:val="false"/>
                <w:sz w:val="18"/>
                <w:szCs w:val="18"/>
              </w:rPr>
              <w:t xml:space="preserve">No</w:t>
            </w:r>
          </w:p>
        </w:tc>
        <w:tc>
          <w:tcPr>
            <w:tcW w:type="dxa" w:w="1200"/>
            <w:tcMar>
              <w:top w:type="dxa" w:w="60"/>
              <w:left w:type="dxa" w:w="100"/>
              <w:bottom w:type="dxa" w:w="60"/>
              <w:right w:type="dxa" w:w="100"/>
            </w:tcMar>
            <w:vAlign w:val="center"/>
          </w:tcPr>
          <w:p>
            <w:pPr>
              <w:jc w:val="left"/>
            </w:pPr>
            <w:r>
              <w:rPr>
                <w:b w:val="false"/>
                <w:bCs w:val="false"/>
                <w:sz w:val="18"/>
                <w:szCs w:val="18"/>
              </w:rPr>
              <w:t xml:space="preserve">No</w:t>
            </w:r>
          </w:p>
        </w:tc>
        <w:tc>
          <w:tcPr>
            <w:tcW w:type="dxa" w:w="1200"/>
            <w:tcMar>
              <w:top w:type="dxa" w:w="60"/>
              <w:left w:type="dxa" w:w="100"/>
              <w:bottom w:type="dxa" w:w="60"/>
              <w:right w:type="dxa" w:w="100"/>
            </w:tcMar>
            <w:vAlign w:val="center"/>
          </w:tcPr>
          <w:p>
            <w:pPr>
              <w:jc w:val="left"/>
            </w:pPr>
            <w:r>
              <w:rPr>
                <w:b w:val="false"/>
                <w:bCs w:val="false"/>
                <w:sz w:val="18"/>
                <w:szCs w:val="18"/>
              </w:rPr>
              <w:t xml:space="preserve">Partial</w:t>
            </w:r>
          </w:p>
        </w:tc>
        <w:tc>
          <w:tcPr>
            <w:tcW w:type="dxa" w:w="1300"/>
            <w:tcMar>
              <w:top w:type="dxa" w:w="60"/>
              <w:left w:type="dxa" w:w="100"/>
              <w:bottom w:type="dxa" w:w="60"/>
              <w:right w:type="dxa" w:w="100"/>
            </w:tcMar>
            <w:vAlign w:val="center"/>
          </w:tcPr>
          <w:p>
            <w:pPr>
              <w:jc w:val="left"/>
            </w:pPr>
            <w:r>
              <w:rPr>
                <w:b w:val="false"/>
                <w:bCs w:val="false"/>
                <w:sz w:val="18"/>
                <w:szCs w:val="18"/>
              </w:rPr>
              <w:t xml:space="preserve">Yes</w:t>
            </w:r>
          </w:p>
        </w:tc>
        <w:tc>
          <w:tcPr>
            <w:tcW w:type="dxa" w:w="2060"/>
            <w:tcMar>
              <w:top w:type="dxa" w:w="60"/>
              <w:left w:type="dxa" w:w="100"/>
              <w:bottom w:type="dxa" w:w="60"/>
              <w:right w:type="dxa" w:w="100"/>
            </w:tcMar>
            <w:vAlign w:val="center"/>
          </w:tcPr>
          <w:p>
            <w:pPr>
              <w:jc w:val="left"/>
            </w:pPr>
            <w:r>
              <w:rPr>
                <w:b w:val="false"/>
                <w:bCs w:val="false"/>
                <w:sz w:val="18"/>
                <w:szCs w:val="18"/>
              </w:rPr>
              <w:t xml:space="preserve">Defender for Cloud</w:t>
            </w:r>
          </w:p>
        </w:tc>
      </w:tr>
      <w:tr>
        <w:tc>
          <w:tcPr>
            <w:tcW w:type="dxa" w:w="2400"/>
            <w:shd w:fill="F2F2F2" w:val="clear"/>
            <w:tcMar>
              <w:top w:type="dxa" w:w="60"/>
              <w:left w:type="dxa" w:w="100"/>
              <w:bottom w:type="dxa" w:w="60"/>
              <w:right w:type="dxa" w:w="100"/>
            </w:tcMar>
            <w:vAlign w:val="center"/>
          </w:tcPr>
          <w:p>
            <w:pPr>
              <w:jc w:val="left"/>
            </w:pPr>
            <w:r>
              <w:rPr>
                <w:b w:val="false"/>
                <w:bCs w:val="false"/>
                <w:sz w:val="18"/>
                <w:szCs w:val="18"/>
              </w:rPr>
              <w:t xml:space="preserve">Change management evidence/audit trail</w:t>
            </w:r>
          </w:p>
        </w:tc>
        <w:tc>
          <w:tcPr>
            <w:tcW w:type="dxa" w:w="1200"/>
            <w:shd w:fill="F2F2F2" w:val="clear"/>
            <w:tcMar>
              <w:top w:type="dxa" w:w="60"/>
              <w:left w:type="dxa" w:w="100"/>
              <w:bottom w:type="dxa" w:w="60"/>
              <w:right w:type="dxa" w:w="100"/>
            </w:tcMar>
            <w:vAlign w:val="center"/>
          </w:tcPr>
          <w:p>
            <w:pPr>
              <w:jc w:val="left"/>
            </w:pPr>
            <w:r>
              <w:rPr>
                <w:b w:val="false"/>
                <w:bCs w:val="false"/>
                <w:sz w:val="18"/>
                <w:szCs w:val="18"/>
              </w:rPr>
              <w:t xml:space="preserve">Partial</w:t>
            </w:r>
          </w:p>
        </w:tc>
        <w:tc>
          <w:tcPr>
            <w:tcW w:type="dxa" w:w="1200"/>
            <w:shd w:fill="F2F2F2" w:val="clear"/>
            <w:tcMar>
              <w:top w:type="dxa" w:w="60"/>
              <w:left w:type="dxa" w:w="100"/>
              <w:bottom w:type="dxa" w:w="60"/>
              <w:right w:type="dxa" w:w="100"/>
            </w:tcMar>
            <w:vAlign w:val="center"/>
          </w:tcPr>
          <w:p>
            <w:pPr>
              <w:jc w:val="left"/>
            </w:pPr>
            <w:r>
              <w:rPr>
                <w:b w:val="false"/>
                <w:bCs w:val="false"/>
                <w:sz w:val="18"/>
                <w:szCs w:val="18"/>
              </w:rPr>
              <w:t xml:space="preserve">Yes (Change Tracking)</w:t>
            </w:r>
          </w:p>
        </w:tc>
        <w:tc>
          <w:tcPr>
            <w:tcW w:type="dxa" w:w="1200"/>
            <w:shd w:fill="F2F2F2" w:val="clear"/>
            <w:tcMar>
              <w:top w:type="dxa" w:w="60"/>
              <w:left w:type="dxa" w:w="100"/>
              <w:bottom w:type="dxa" w:w="60"/>
              <w:right w:type="dxa" w:w="100"/>
            </w:tcMar>
            <w:vAlign w:val="center"/>
          </w:tcPr>
          <w:p>
            <w:pPr>
              <w:jc w:val="left"/>
            </w:pPr>
            <w:r>
              <w:rPr>
                <w:b w:val="false"/>
                <w:bCs w:val="false"/>
                <w:sz w:val="18"/>
                <w:szCs w:val="18"/>
              </w:rPr>
              <w:t xml:space="preserve">No</w:t>
            </w:r>
          </w:p>
        </w:tc>
        <w:tc>
          <w:tcPr>
            <w:tcW w:type="dxa" w:w="1300"/>
            <w:shd w:fill="F2F2F2" w:val="clear"/>
            <w:tcMar>
              <w:top w:type="dxa" w:w="60"/>
              <w:left w:type="dxa" w:w="100"/>
              <w:bottom w:type="dxa" w:w="60"/>
              <w:right w:type="dxa" w:w="100"/>
            </w:tcMar>
            <w:vAlign w:val="center"/>
          </w:tcPr>
          <w:p>
            <w:pPr>
              <w:jc w:val="left"/>
            </w:pPr>
            <w:r>
              <w:rPr>
                <w:b w:val="false"/>
                <w:bCs w:val="false"/>
                <w:sz w:val="18"/>
                <w:szCs w:val="18"/>
              </w:rPr>
              <w:t xml:space="preserve">Partial</w:t>
            </w:r>
          </w:p>
        </w:tc>
        <w:tc>
          <w:tcPr>
            <w:tcW w:type="dxa" w:w="2060"/>
            <w:shd w:fill="F2F2F2" w:val="clear"/>
            <w:tcMar>
              <w:top w:type="dxa" w:w="60"/>
              <w:left w:type="dxa" w:w="100"/>
              <w:bottom w:type="dxa" w:w="60"/>
              <w:right w:type="dxa" w:w="100"/>
            </w:tcMar>
            <w:vAlign w:val="center"/>
          </w:tcPr>
          <w:p>
            <w:pPr>
              <w:jc w:val="left"/>
            </w:pPr>
            <w:r>
              <w:rPr>
                <w:b w:val="false"/>
                <w:bCs w:val="false"/>
                <w:sz w:val="18"/>
                <w:szCs w:val="18"/>
              </w:rPr>
              <w:t xml:space="preserve">Azure Arc</w:t>
            </w:r>
          </w:p>
        </w:tc>
      </w:tr>
      <w:tr>
        <w:tc>
          <w:tcPr>
            <w:tcW w:type="dxa" w:w="2400"/>
            <w:tcMar>
              <w:top w:type="dxa" w:w="60"/>
              <w:left w:type="dxa" w:w="100"/>
              <w:bottom w:type="dxa" w:w="60"/>
              <w:right w:type="dxa" w:w="100"/>
            </w:tcMar>
            <w:vAlign w:val="center"/>
          </w:tcPr>
          <w:p>
            <w:pPr>
              <w:jc w:val="left"/>
            </w:pPr>
            <w:r>
              <w:rPr>
                <w:b w:val="false"/>
                <w:bCs w:val="false"/>
                <w:sz w:val="18"/>
                <w:szCs w:val="18"/>
              </w:rPr>
              <w:t xml:space="preserve">Software inventory</w:t>
            </w:r>
          </w:p>
        </w:tc>
        <w:tc>
          <w:tcPr>
            <w:tcW w:type="dxa" w:w="1200"/>
            <w:tcMar>
              <w:top w:type="dxa" w:w="60"/>
              <w:left w:type="dxa" w:w="100"/>
              <w:bottom w:type="dxa" w:w="60"/>
              <w:right w:type="dxa" w:w="100"/>
            </w:tcMar>
            <w:vAlign w:val="center"/>
          </w:tcPr>
          <w:p>
            <w:pPr>
              <w:jc w:val="left"/>
            </w:pPr>
            <w:r>
              <w:rPr>
                <w:b w:val="false"/>
                <w:bCs w:val="false"/>
                <w:sz w:val="18"/>
                <w:szCs w:val="18"/>
              </w:rPr>
              <w:t xml:space="preserve">Partial</w:t>
            </w:r>
          </w:p>
        </w:tc>
        <w:tc>
          <w:tcPr>
            <w:tcW w:type="dxa" w:w="1200"/>
            <w:tcMar>
              <w:top w:type="dxa" w:w="60"/>
              <w:left w:type="dxa" w:w="100"/>
              <w:bottom w:type="dxa" w:w="60"/>
              <w:right w:type="dxa" w:w="100"/>
            </w:tcMar>
            <w:vAlign w:val="center"/>
          </w:tcPr>
          <w:p>
            <w:pPr>
              <w:jc w:val="left"/>
            </w:pPr>
            <w:r>
              <w:rPr>
                <w:b w:val="false"/>
                <w:bCs w:val="false"/>
                <w:sz w:val="18"/>
                <w:szCs w:val="18"/>
              </w:rPr>
              <w:t xml:space="preserve">Yes</w:t>
            </w:r>
          </w:p>
        </w:tc>
        <w:tc>
          <w:tcPr>
            <w:tcW w:type="dxa" w:w="1200"/>
            <w:tcMar>
              <w:top w:type="dxa" w:w="60"/>
              <w:left w:type="dxa" w:w="100"/>
              <w:bottom w:type="dxa" w:w="60"/>
              <w:right w:type="dxa" w:w="100"/>
            </w:tcMar>
            <w:vAlign w:val="center"/>
          </w:tcPr>
          <w:p>
            <w:pPr>
              <w:jc w:val="left"/>
            </w:pPr>
            <w:r>
              <w:rPr>
                <w:b w:val="false"/>
                <w:bCs w:val="false"/>
                <w:sz w:val="18"/>
                <w:szCs w:val="18"/>
              </w:rPr>
              <w:t xml:space="preserve">Partial</w:t>
            </w:r>
          </w:p>
        </w:tc>
        <w:tc>
          <w:tcPr>
            <w:tcW w:type="dxa" w:w="1300"/>
            <w:tcMar>
              <w:top w:type="dxa" w:w="60"/>
              <w:left w:type="dxa" w:w="100"/>
              <w:bottom w:type="dxa" w:w="60"/>
              <w:right w:type="dxa" w:w="100"/>
            </w:tcMar>
            <w:vAlign w:val="center"/>
          </w:tcPr>
          <w:p>
            <w:pPr>
              <w:jc w:val="left"/>
            </w:pPr>
            <w:r>
              <w:rPr>
                <w:b w:val="false"/>
                <w:bCs w:val="false"/>
                <w:sz w:val="18"/>
                <w:szCs w:val="18"/>
              </w:rPr>
              <w:t xml:space="preserve">Partial</w:t>
            </w:r>
          </w:p>
        </w:tc>
        <w:tc>
          <w:tcPr>
            <w:tcW w:type="dxa" w:w="2060"/>
            <w:tcMar>
              <w:top w:type="dxa" w:w="60"/>
              <w:left w:type="dxa" w:w="100"/>
              <w:bottom w:type="dxa" w:w="60"/>
              <w:right w:type="dxa" w:w="100"/>
            </w:tcMar>
            <w:vAlign w:val="center"/>
          </w:tcPr>
          <w:p>
            <w:pPr>
              <w:jc w:val="left"/>
            </w:pPr>
            <w:r>
              <w:rPr>
                <w:b w:val="false"/>
                <w:bCs w:val="false"/>
                <w:sz w:val="18"/>
                <w:szCs w:val="18"/>
              </w:rPr>
              <w:t xml:space="preserve">Azure Arc</w:t>
            </w:r>
          </w:p>
        </w:tc>
      </w:tr>
      <w:tr>
        <w:tc>
          <w:tcPr>
            <w:tcW w:type="dxa" w:w="2400"/>
            <w:shd w:fill="F2F2F2" w:val="clear"/>
            <w:tcMar>
              <w:top w:type="dxa" w:w="60"/>
              <w:left w:type="dxa" w:w="100"/>
              <w:bottom w:type="dxa" w:w="60"/>
              <w:right w:type="dxa" w:w="100"/>
            </w:tcMar>
            <w:vAlign w:val="center"/>
          </w:tcPr>
          <w:p>
            <w:pPr>
              <w:jc w:val="left"/>
            </w:pPr>
            <w:r>
              <w:rPr>
                <w:b w:val="false"/>
                <w:bCs w:val="false"/>
                <w:sz w:val="18"/>
                <w:szCs w:val="18"/>
              </w:rPr>
              <w:t xml:space="preserve">Certificate inventory/expiry monitoring</w:t>
            </w:r>
          </w:p>
        </w:tc>
        <w:tc>
          <w:tcPr>
            <w:tcW w:type="dxa" w:w="1200"/>
            <w:shd w:fill="F2F2F2" w:val="clear"/>
            <w:tcMar>
              <w:top w:type="dxa" w:w="60"/>
              <w:left w:type="dxa" w:w="100"/>
              <w:bottom w:type="dxa" w:w="60"/>
              <w:right w:type="dxa" w:w="100"/>
            </w:tcMar>
            <w:vAlign w:val="center"/>
          </w:tcPr>
          <w:p>
            <w:pPr>
              <w:jc w:val="left"/>
            </w:pPr>
            <w:r>
              <w:rPr>
                <w:b w:val="false"/>
                <w:bCs w:val="false"/>
                <w:sz w:val="18"/>
                <w:szCs w:val="18"/>
              </w:rPr>
              <w:t xml:space="preserve">Partial</w:t>
            </w:r>
          </w:p>
        </w:tc>
        <w:tc>
          <w:tcPr>
            <w:tcW w:type="dxa" w:w="1200"/>
            <w:shd w:fill="F2F2F2" w:val="clear"/>
            <w:tcMar>
              <w:top w:type="dxa" w:w="60"/>
              <w:left w:type="dxa" w:w="100"/>
              <w:bottom w:type="dxa" w:w="60"/>
              <w:right w:type="dxa" w:w="100"/>
            </w:tcMar>
            <w:vAlign w:val="center"/>
          </w:tcPr>
          <w:p>
            <w:pPr>
              <w:jc w:val="left"/>
            </w:pPr>
            <w:r>
              <w:rPr>
                <w:b w:val="false"/>
                <w:bCs w:val="false"/>
                <w:sz w:val="18"/>
                <w:szCs w:val="18"/>
              </w:rPr>
              <w:t xml:space="preserve">Partial</w:t>
            </w:r>
          </w:p>
        </w:tc>
        <w:tc>
          <w:tcPr>
            <w:tcW w:type="dxa" w:w="1200"/>
            <w:shd w:fill="F2F2F2" w:val="clear"/>
            <w:tcMar>
              <w:top w:type="dxa" w:w="60"/>
              <w:left w:type="dxa" w:w="100"/>
              <w:bottom w:type="dxa" w:w="60"/>
              <w:right w:type="dxa" w:w="100"/>
            </w:tcMar>
            <w:vAlign w:val="center"/>
          </w:tcPr>
          <w:p>
            <w:pPr>
              <w:jc w:val="left"/>
            </w:pPr>
            <w:r>
              <w:rPr>
                <w:b w:val="false"/>
                <w:bCs w:val="false"/>
                <w:sz w:val="18"/>
                <w:szCs w:val="18"/>
              </w:rPr>
              <w:t xml:space="preserve">Partial</w:t>
            </w:r>
          </w:p>
        </w:tc>
        <w:tc>
          <w:tcPr>
            <w:tcW w:type="dxa" w:w="1300"/>
            <w:shd w:fill="F2F2F2" w:val="clear"/>
            <w:tcMar>
              <w:top w:type="dxa" w:w="60"/>
              <w:left w:type="dxa" w:w="100"/>
              <w:bottom w:type="dxa" w:w="60"/>
              <w:right w:type="dxa" w:w="100"/>
            </w:tcMar>
            <w:vAlign w:val="center"/>
          </w:tcPr>
          <w:p>
            <w:pPr>
              <w:jc w:val="left"/>
            </w:pPr>
            <w:r>
              <w:rPr>
                <w:b w:val="false"/>
                <w:bCs w:val="false"/>
                <w:sz w:val="18"/>
                <w:szCs w:val="18"/>
              </w:rPr>
              <w:t xml:space="preserve">Partial</w:t>
            </w:r>
          </w:p>
        </w:tc>
        <w:tc>
          <w:tcPr>
            <w:tcW w:type="dxa" w:w="2060"/>
            <w:shd w:fill="F2F2F2" w:val="clear"/>
            <w:tcMar>
              <w:top w:type="dxa" w:w="60"/>
              <w:left w:type="dxa" w:w="100"/>
              <w:bottom w:type="dxa" w:w="60"/>
              <w:right w:type="dxa" w:w="100"/>
            </w:tcMar>
            <w:vAlign w:val="center"/>
          </w:tcPr>
          <w:p>
            <w:pPr>
              <w:jc w:val="left"/>
            </w:pPr>
            <w:r>
              <w:rPr>
                <w:b w:val="false"/>
                <w:bCs w:val="false"/>
                <w:sz w:val="18"/>
                <w:szCs w:val="18"/>
              </w:rPr>
              <w:t xml:space="preserve">Shared</w:t>
            </w:r>
          </w:p>
        </w:tc>
      </w:tr>
      <w:tr>
        <w:tc>
          <w:tcPr>
            <w:tcW w:type="dxa" w:w="2400"/>
            <w:tcMar>
              <w:top w:type="dxa" w:w="60"/>
              <w:left w:type="dxa" w:w="100"/>
              <w:bottom w:type="dxa" w:w="60"/>
              <w:right w:type="dxa" w:w="100"/>
            </w:tcMar>
            <w:vAlign w:val="center"/>
          </w:tcPr>
          <w:p>
            <w:pPr>
              <w:jc w:val="left"/>
            </w:pPr>
            <w:r>
              <w:rPr>
                <w:b w:val="false"/>
                <w:bCs w:val="false"/>
                <w:sz w:val="18"/>
                <w:szCs w:val="18"/>
              </w:rPr>
              <w:t xml:space="preserve">Endpoint AV/EDR</w:t>
            </w:r>
          </w:p>
        </w:tc>
        <w:tc>
          <w:tcPr>
            <w:tcW w:type="dxa" w:w="1200"/>
            <w:tcMar>
              <w:top w:type="dxa" w:w="60"/>
              <w:left w:type="dxa" w:w="100"/>
              <w:bottom w:type="dxa" w:w="60"/>
              <w:right w:type="dxa" w:w="100"/>
            </w:tcMar>
            <w:vAlign w:val="center"/>
          </w:tcPr>
          <w:p>
            <w:pPr>
              <w:jc w:val="left"/>
            </w:pPr>
            <w:r>
              <w:rPr>
                <w:b w:val="false"/>
                <w:bCs w:val="false"/>
                <w:sz w:val="18"/>
                <w:szCs w:val="18"/>
              </w:rPr>
              <w:t xml:space="preserve">No</w:t>
            </w:r>
          </w:p>
        </w:tc>
        <w:tc>
          <w:tcPr>
            <w:tcW w:type="dxa" w:w="1200"/>
            <w:tcMar>
              <w:top w:type="dxa" w:w="60"/>
              <w:left w:type="dxa" w:w="100"/>
              <w:bottom w:type="dxa" w:w="60"/>
              <w:right w:type="dxa" w:w="100"/>
            </w:tcMar>
            <w:vAlign w:val="center"/>
          </w:tcPr>
          <w:p>
            <w:pPr>
              <w:jc w:val="left"/>
            </w:pPr>
            <w:r>
              <w:rPr>
                <w:b w:val="false"/>
                <w:bCs w:val="false"/>
                <w:sz w:val="18"/>
                <w:szCs w:val="18"/>
              </w:rPr>
              <w:t xml:space="preserve">No (extension only)</w:t>
            </w:r>
          </w:p>
        </w:tc>
        <w:tc>
          <w:tcPr>
            <w:tcW w:type="dxa" w:w="1200"/>
            <w:tcMar>
              <w:top w:type="dxa" w:w="60"/>
              <w:left w:type="dxa" w:w="100"/>
              <w:bottom w:type="dxa" w:w="60"/>
              <w:right w:type="dxa" w:w="100"/>
            </w:tcMar>
            <w:vAlign w:val="center"/>
          </w:tcPr>
          <w:p>
            <w:pPr>
              <w:jc w:val="left"/>
            </w:pPr>
            <w:r>
              <w:rPr>
                <w:b w:val="false"/>
                <w:bCs w:val="false"/>
                <w:sz w:val="18"/>
                <w:szCs w:val="18"/>
              </w:rPr>
              <w:t xml:space="preserve">No</w:t>
            </w:r>
          </w:p>
        </w:tc>
        <w:tc>
          <w:tcPr>
            <w:tcW w:type="dxa" w:w="1300"/>
            <w:tcMar>
              <w:top w:type="dxa" w:w="60"/>
              <w:left w:type="dxa" w:w="100"/>
              <w:bottom w:type="dxa" w:w="60"/>
              <w:right w:type="dxa" w:w="100"/>
            </w:tcMar>
            <w:vAlign w:val="center"/>
          </w:tcPr>
          <w:p>
            <w:pPr>
              <w:jc w:val="left"/>
            </w:pPr>
            <w:r>
              <w:rPr>
                <w:b w:val="false"/>
                <w:bCs w:val="false"/>
                <w:sz w:val="18"/>
                <w:szCs w:val="18"/>
              </w:rPr>
              <w:t xml:space="preserve">Yes</w:t>
            </w:r>
          </w:p>
        </w:tc>
        <w:tc>
          <w:tcPr>
            <w:tcW w:type="dxa" w:w="2060"/>
            <w:tcMar>
              <w:top w:type="dxa" w:w="60"/>
              <w:left w:type="dxa" w:w="100"/>
              <w:bottom w:type="dxa" w:w="60"/>
              <w:right w:type="dxa" w:w="100"/>
            </w:tcMar>
            <w:vAlign w:val="center"/>
          </w:tcPr>
          <w:p>
            <w:pPr>
              <w:jc w:val="left"/>
            </w:pPr>
            <w:r>
              <w:rPr>
                <w:b w:val="false"/>
                <w:bCs w:val="false"/>
                <w:sz w:val="18"/>
                <w:szCs w:val="18"/>
              </w:rPr>
              <w:t xml:space="preserve">Defender for Cloud/Defender for Endpoint</w:t>
            </w:r>
          </w:p>
        </w:tc>
      </w:tr>
      <w:tr>
        <w:tc>
          <w:tcPr>
            <w:tcW w:type="dxa" w:w="2400"/>
            <w:shd w:fill="F2F2F2" w:val="clear"/>
            <w:tcMar>
              <w:top w:type="dxa" w:w="60"/>
              <w:left w:type="dxa" w:w="100"/>
              <w:bottom w:type="dxa" w:w="60"/>
              <w:right w:type="dxa" w:w="100"/>
            </w:tcMar>
            <w:vAlign w:val="center"/>
          </w:tcPr>
          <w:p>
            <w:pPr>
              <w:jc w:val="left"/>
            </w:pPr>
            <w:r>
              <w:rPr>
                <w:b w:val="false"/>
                <w:bCs w:val="false"/>
                <w:sz w:val="18"/>
                <w:szCs w:val="18"/>
              </w:rPr>
              <w:t xml:space="preserve">Ticketing/incident integration</w:t>
            </w:r>
          </w:p>
        </w:tc>
        <w:tc>
          <w:tcPr>
            <w:tcW w:type="dxa" w:w="1200"/>
            <w:shd w:fill="F2F2F2" w:val="clear"/>
            <w:tcMar>
              <w:top w:type="dxa" w:w="60"/>
              <w:left w:type="dxa" w:w="100"/>
              <w:bottom w:type="dxa" w:w="60"/>
              <w:right w:type="dxa" w:w="100"/>
            </w:tcMar>
            <w:vAlign w:val="center"/>
          </w:tcPr>
          <w:p>
            <w:pPr>
              <w:jc w:val="left"/>
            </w:pPr>
            <w:r>
              <w:rPr>
                <w:b w:val="false"/>
                <w:bCs w:val="false"/>
                <w:sz w:val="18"/>
                <w:szCs w:val="18"/>
              </w:rPr>
              <w:t xml:space="preserve">Partial</w:t>
            </w:r>
          </w:p>
        </w:tc>
        <w:tc>
          <w:tcPr>
            <w:tcW w:type="dxa" w:w="1200"/>
            <w:shd w:fill="F2F2F2" w:val="clear"/>
            <w:tcMar>
              <w:top w:type="dxa" w:w="60"/>
              <w:left w:type="dxa" w:w="100"/>
              <w:bottom w:type="dxa" w:w="60"/>
              <w:right w:type="dxa" w:w="100"/>
            </w:tcMar>
            <w:vAlign w:val="center"/>
          </w:tcPr>
          <w:p>
            <w:pPr>
              <w:jc w:val="left"/>
            </w:pPr>
            <w:r>
              <w:rPr>
                <w:b w:val="false"/>
                <w:bCs w:val="false"/>
                <w:sz w:val="18"/>
                <w:szCs w:val="18"/>
              </w:rPr>
              <w:t xml:space="preserve">Via connectors</w:t>
            </w:r>
          </w:p>
        </w:tc>
        <w:tc>
          <w:tcPr>
            <w:tcW w:type="dxa" w:w="1200"/>
            <w:shd w:fill="F2F2F2" w:val="clear"/>
            <w:tcMar>
              <w:top w:type="dxa" w:w="60"/>
              <w:left w:type="dxa" w:w="100"/>
              <w:bottom w:type="dxa" w:w="60"/>
              <w:right w:type="dxa" w:w="100"/>
            </w:tcMar>
            <w:vAlign w:val="center"/>
          </w:tcPr>
          <w:p>
            <w:pPr>
              <w:jc w:val="left"/>
            </w:pPr>
            <w:r>
              <w:rPr>
                <w:b w:val="false"/>
                <w:bCs w:val="false"/>
                <w:sz w:val="18"/>
                <w:szCs w:val="18"/>
              </w:rPr>
              <w:t xml:space="preserve">Via connectors</w:t>
            </w:r>
          </w:p>
        </w:tc>
        <w:tc>
          <w:tcPr>
            <w:tcW w:type="dxa" w:w="1300"/>
            <w:shd w:fill="F2F2F2" w:val="clear"/>
            <w:tcMar>
              <w:top w:type="dxa" w:w="60"/>
              <w:left w:type="dxa" w:w="100"/>
              <w:bottom w:type="dxa" w:w="60"/>
              <w:right w:type="dxa" w:w="100"/>
            </w:tcMar>
            <w:vAlign w:val="center"/>
          </w:tcPr>
          <w:p>
            <w:pPr>
              <w:jc w:val="left"/>
            </w:pPr>
            <w:r>
              <w:rPr>
                <w:b w:val="false"/>
                <w:bCs w:val="false"/>
                <w:sz w:val="18"/>
                <w:szCs w:val="18"/>
              </w:rPr>
              <w:t xml:space="preserve">Via connectors</w:t>
            </w:r>
          </w:p>
        </w:tc>
        <w:tc>
          <w:tcPr>
            <w:tcW w:type="dxa" w:w="2060"/>
            <w:shd w:fill="F2F2F2" w:val="clear"/>
            <w:tcMar>
              <w:top w:type="dxa" w:w="60"/>
              <w:left w:type="dxa" w:w="100"/>
              <w:bottom w:type="dxa" w:w="60"/>
              <w:right w:type="dxa" w:w="100"/>
            </w:tcMar>
            <w:vAlign w:val="center"/>
          </w:tcPr>
          <w:p>
            <w:pPr>
              <w:jc w:val="left"/>
            </w:pPr>
            <w:r>
              <w:rPr>
                <w:b w:val="false"/>
                <w:bCs w:val="false"/>
                <w:sz w:val="18"/>
                <w:szCs w:val="18"/>
              </w:rPr>
              <w:t xml:space="preserve">ServiceNow (system of record)</w:t>
            </w:r>
          </w:p>
        </w:tc>
      </w:tr>
      <w:tr>
        <w:tc>
          <w:tcPr>
            <w:tcW w:type="dxa" w:w="2400"/>
            <w:tcMar>
              <w:top w:type="dxa" w:w="60"/>
              <w:left w:type="dxa" w:w="100"/>
              <w:bottom w:type="dxa" w:w="60"/>
              <w:right w:type="dxa" w:w="100"/>
            </w:tcMar>
            <w:vAlign w:val="center"/>
          </w:tcPr>
          <w:p>
            <w:pPr>
              <w:jc w:val="left"/>
            </w:pPr>
            <w:r>
              <w:rPr>
                <w:b w:val="false"/>
                <w:bCs w:val="false"/>
                <w:sz w:val="18"/>
                <w:szCs w:val="18"/>
              </w:rPr>
              <w:t xml:space="preserve">Executive/CISO reporting dashboards</w:t>
            </w:r>
          </w:p>
        </w:tc>
        <w:tc>
          <w:tcPr>
            <w:tcW w:type="dxa" w:w="1200"/>
            <w:tcMar>
              <w:top w:type="dxa" w:w="60"/>
              <w:left w:type="dxa" w:w="100"/>
              <w:bottom w:type="dxa" w:w="60"/>
              <w:right w:type="dxa" w:w="100"/>
            </w:tcMar>
            <w:vAlign w:val="center"/>
          </w:tcPr>
          <w:p>
            <w:pPr>
              <w:jc w:val="left"/>
            </w:pPr>
            <w:r>
              <w:rPr>
                <w:b w:val="false"/>
                <w:bCs w:val="false"/>
                <w:sz w:val="18"/>
                <w:szCs w:val="18"/>
              </w:rPr>
              <w:t xml:space="preserve">Partial</w:t>
            </w:r>
          </w:p>
        </w:tc>
        <w:tc>
          <w:tcPr>
            <w:tcW w:type="dxa" w:w="1200"/>
            <w:tcMar>
              <w:top w:type="dxa" w:w="60"/>
              <w:left w:type="dxa" w:w="100"/>
              <w:bottom w:type="dxa" w:w="60"/>
              <w:right w:type="dxa" w:w="100"/>
            </w:tcMar>
            <w:vAlign w:val="center"/>
          </w:tcPr>
          <w:p>
            <w:pPr>
              <w:jc w:val="left"/>
            </w:pPr>
            <w:r>
              <w:rPr>
                <w:b w:val="false"/>
                <w:bCs w:val="false"/>
                <w:sz w:val="18"/>
                <w:szCs w:val="18"/>
              </w:rPr>
              <w:t xml:space="preserve">Partial</w:t>
            </w:r>
          </w:p>
        </w:tc>
        <w:tc>
          <w:tcPr>
            <w:tcW w:type="dxa" w:w="1200"/>
            <w:tcMar>
              <w:top w:type="dxa" w:w="60"/>
              <w:left w:type="dxa" w:w="100"/>
              <w:bottom w:type="dxa" w:w="60"/>
              <w:right w:type="dxa" w:w="100"/>
            </w:tcMar>
            <w:vAlign w:val="center"/>
          </w:tcPr>
          <w:p>
            <w:pPr>
              <w:jc w:val="left"/>
            </w:pPr>
            <w:r>
              <w:rPr>
                <w:b w:val="false"/>
                <w:bCs w:val="false"/>
                <w:sz w:val="18"/>
                <w:szCs w:val="18"/>
              </w:rPr>
              <w:t xml:space="preserve">Yes</w:t>
            </w:r>
          </w:p>
        </w:tc>
        <w:tc>
          <w:tcPr>
            <w:tcW w:type="dxa" w:w="1300"/>
            <w:tcMar>
              <w:top w:type="dxa" w:w="60"/>
              <w:left w:type="dxa" w:w="100"/>
              <w:bottom w:type="dxa" w:w="60"/>
              <w:right w:type="dxa" w:w="100"/>
            </w:tcMar>
            <w:vAlign w:val="center"/>
          </w:tcPr>
          <w:p>
            <w:pPr>
              <w:jc w:val="left"/>
            </w:pPr>
            <w:r>
              <w:rPr>
                <w:b w:val="false"/>
                <w:bCs w:val="false"/>
                <w:sz w:val="18"/>
                <w:szCs w:val="18"/>
              </w:rPr>
              <w:t xml:space="preserve">Yes</w:t>
            </w:r>
          </w:p>
        </w:tc>
        <w:tc>
          <w:tcPr>
            <w:tcW w:type="dxa" w:w="2060"/>
            <w:tcMar>
              <w:top w:type="dxa" w:w="60"/>
              <w:left w:type="dxa" w:w="100"/>
              <w:bottom w:type="dxa" w:w="60"/>
              <w:right w:type="dxa" w:w="100"/>
            </w:tcMar>
            <w:vAlign w:val="center"/>
          </w:tcPr>
          <w:p>
            <w:pPr>
              <w:jc w:val="left"/>
            </w:pPr>
            <w:r>
              <w:rPr>
                <w:b w:val="false"/>
                <w:bCs w:val="false"/>
                <w:sz w:val="18"/>
                <w:szCs w:val="18"/>
              </w:rPr>
              <w:t xml:space="preserve">Shared (Tenable + Defender)</w:t>
            </w:r>
          </w:p>
        </w:tc>
      </w:tr>
      <w:tr>
        <w:tc>
          <w:tcPr>
            <w:tcW w:type="dxa" w:w="2400"/>
            <w:shd w:fill="F2F2F2" w:val="clear"/>
            <w:tcMar>
              <w:top w:type="dxa" w:w="60"/>
              <w:left w:type="dxa" w:w="100"/>
              <w:bottom w:type="dxa" w:w="60"/>
              <w:right w:type="dxa" w:w="100"/>
            </w:tcMar>
            <w:vAlign w:val="center"/>
          </w:tcPr>
          <w:p>
            <w:pPr>
              <w:jc w:val="left"/>
            </w:pPr>
            <w:r>
              <w:rPr>
                <w:b w:val="false"/>
                <w:bCs w:val="false"/>
                <w:sz w:val="18"/>
                <w:szCs w:val="18"/>
              </w:rPr>
              <w:t xml:space="preserve">Data residency/sovereignty controls</w:t>
            </w:r>
          </w:p>
        </w:tc>
        <w:tc>
          <w:tcPr>
            <w:tcW w:type="dxa" w:w="1200"/>
            <w:shd w:fill="F2F2F2" w:val="clear"/>
            <w:tcMar>
              <w:top w:type="dxa" w:w="60"/>
              <w:left w:type="dxa" w:w="100"/>
              <w:bottom w:type="dxa" w:w="60"/>
              <w:right w:type="dxa" w:w="100"/>
            </w:tcMar>
            <w:vAlign w:val="center"/>
          </w:tcPr>
          <w:p>
            <w:pPr>
              <w:jc w:val="left"/>
            </w:pPr>
            <w:r>
              <w:rPr>
                <w:b w:val="false"/>
                <w:bCs w:val="false"/>
                <w:sz w:val="18"/>
                <w:szCs w:val="18"/>
              </w:rPr>
              <w:t xml:space="preserve">N/A</w:t>
            </w:r>
          </w:p>
        </w:tc>
        <w:tc>
          <w:tcPr>
            <w:tcW w:type="dxa" w:w="1200"/>
            <w:shd w:fill="F2F2F2" w:val="clear"/>
            <w:tcMar>
              <w:top w:type="dxa" w:w="60"/>
              <w:left w:type="dxa" w:w="100"/>
              <w:bottom w:type="dxa" w:w="60"/>
              <w:right w:type="dxa" w:w="100"/>
            </w:tcMar>
            <w:vAlign w:val="center"/>
          </w:tcPr>
          <w:p>
            <w:pPr>
              <w:jc w:val="left"/>
            </w:pPr>
            <w:r>
              <w:rPr>
                <w:b w:val="false"/>
                <w:bCs w:val="false"/>
                <w:sz w:val="18"/>
                <w:szCs w:val="18"/>
              </w:rPr>
              <w:t xml:space="preserve">Yes (region selection)</w:t>
            </w:r>
          </w:p>
        </w:tc>
        <w:tc>
          <w:tcPr>
            <w:tcW w:type="dxa" w:w="1200"/>
            <w:shd w:fill="F2F2F2" w:val="clear"/>
            <w:tcMar>
              <w:top w:type="dxa" w:w="60"/>
              <w:left w:type="dxa" w:w="100"/>
              <w:bottom w:type="dxa" w:w="60"/>
              <w:right w:type="dxa" w:w="100"/>
            </w:tcMar>
            <w:vAlign w:val="center"/>
          </w:tcPr>
          <w:p>
            <w:pPr>
              <w:jc w:val="left"/>
            </w:pPr>
            <w:r>
              <w:rPr>
                <w:b w:val="false"/>
                <w:bCs w:val="false"/>
                <w:sz w:val="18"/>
                <w:szCs w:val="18"/>
              </w:rPr>
              <w:t xml:space="preserve">N/A</w:t>
            </w:r>
          </w:p>
        </w:tc>
        <w:tc>
          <w:tcPr>
            <w:tcW w:type="dxa" w:w="1300"/>
            <w:shd w:fill="F2F2F2" w:val="clear"/>
            <w:tcMar>
              <w:top w:type="dxa" w:w="60"/>
              <w:left w:type="dxa" w:w="100"/>
              <w:bottom w:type="dxa" w:w="60"/>
              <w:right w:type="dxa" w:w="100"/>
            </w:tcMar>
            <w:vAlign w:val="center"/>
          </w:tcPr>
          <w:p>
            <w:pPr>
              <w:jc w:val="left"/>
            </w:pPr>
            <w:r>
              <w:rPr>
                <w:b w:val="false"/>
                <w:bCs w:val="false"/>
                <w:sz w:val="18"/>
                <w:szCs w:val="18"/>
              </w:rPr>
              <w:t xml:space="preserve">Yes</w:t>
            </w:r>
          </w:p>
        </w:tc>
        <w:tc>
          <w:tcPr>
            <w:tcW w:type="dxa" w:w="2060"/>
            <w:shd w:fill="F2F2F2" w:val="clear"/>
            <w:tcMar>
              <w:top w:type="dxa" w:w="60"/>
              <w:left w:type="dxa" w:w="100"/>
              <w:bottom w:type="dxa" w:w="60"/>
              <w:right w:type="dxa" w:w="100"/>
            </w:tcMar>
            <w:vAlign w:val="center"/>
          </w:tcPr>
          <w:p>
            <w:pPr>
              <w:jc w:val="left"/>
            </w:pPr>
            <w:r>
              <w:rPr>
                <w:b w:val="false"/>
                <w:bCs w:val="false"/>
                <w:sz w:val="18"/>
                <w:szCs w:val="18"/>
              </w:rPr>
              <w:t xml:space="preserve">Azure Arc</w:t>
            </w:r>
          </w:p>
        </w:tc>
      </w:tr>
      <w:tr>
        <w:tc>
          <w:tcPr>
            <w:tcW w:type="dxa" w:w="2400"/>
            <w:tcMar>
              <w:top w:type="dxa" w:w="60"/>
              <w:left w:type="dxa" w:w="100"/>
              <w:bottom w:type="dxa" w:w="60"/>
              <w:right w:type="dxa" w:w="100"/>
            </w:tcMar>
            <w:vAlign w:val="center"/>
          </w:tcPr>
          <w:p>
            <w:pPr>
              <w:jc w:val="left"/>
            </w:pPr>
            <w:r>
              <w:rPr>
                <w:b w:val="false"/>
                <w:bCs w:val="false"/>
                <w:sz w:val="18"/>
                <w:szCs w:val="18"/>
              </w:rPr>
              <w:t xml:space="preserve">Licensing cost model transparency</w:t>
            </w:r>
          </w:p>
        </w:tc>
        <w:tc>
          <w:tcPr>
            <w:tcW w:type="dxa" w:w="1200"/>
            <w:tcMar>
              <w:top w:type="dxa" w:w="60"/>
              <w:left w:type="dxa" w:w="100"/>
              <w:bottom w:type="dxa" w:w="60"/>
              <w:right w:type="dxa" w:w="100"/>
            </w:tcMar>
            <w:vAlign w:val="center"/>
          </w:tcPr>
          <w:p>
            <w:pPr>
              <w:jc w:val="left"/>
            </w:pPr>
            <w:r>
              <w:rPr>
                <w:b w:val="false"/>
                <w:bCs w:val="false"/>
                <w:sz w:val="18"/>
                <w:szCs w:val="18"/>
              </w:rPr>
              <w:t xml:space="preserve">License-based</w:t>
            </w:r>
          </w:p>
        </w:tc>
        <w:tc>
          <w:tcPr>
            <w:tcW w:type="dxa" w:w="1200"/>
            <w:tcMar>
              <w:top w:type="dxa" w:w="60"/>
              <w:left w:type="dxa" w:w="100"/>
              <w:bottom w:type="dxa" w:w="60"/>
              <w:right w:type="dxa" w:w="100"/>
            </w:tcMar>
            <w:vAlign w:val="center"/>
          </w:tcPr>
          <w:p>
            <w:pPr>
              <w:jc w:val="left"/>
            </w:pPr>
            <w:r>
              <w:rPr>
                <w:b w:val="false"/>
                <w:bCs w:val="false"/>
                <w:sz w:val="18"/>
                <w:szCs w:val="18"/>
              </w:rPr>
              <w:t xml:space="preserve">Consumption-based</w:t>
            </w:r>
          </w:p>
        </w:tc>
        <w:tc>
          <w:tcPr>
            <w:tcW w:type="dxa" w:w="1200"/>
            <w:tcMar>
              <w:top w:type="dxa" w:w="60"/>
              <w:left w:type="dxa" w:w="100"/>
              <w:bottom w:type="dxa" w:w="60"/>
              <w:right w:type="dxa" w:w="100"/>
            </w:tcMar>
            <w:vAlign w:val="center"/>
          </w:tcPr>
          <w:p>
            <w:pPr>
              <w:jc w:val="left"/>
            </w:pPr>
            <w:r>
              <w:rPr>
                <w:b w:val="false"/>
                <w:bCs w:val="false"/>
                <w:sz w:val="18"/>
                <w:szCs w:val="18"/>
              </w:rPr>
              <w:t xml:space="preserve">License-based</w:t>
            </w:r>
          </w:p>
        </w:tc>
        <w:tc>
          <w:tcPr>
            <w:tcW w:type="dxa" w:w="1300"/>
            <w:tcMar>
              <w:top w:type="dxa" w:w="60"/>
              <w:left w:type="dxa" w:w="100"/>
              <w:bottom w:type="dxa" w:w="60"/>
              <w:right w:type="dxa" w:w="100"/>
            </w:tcMar>
            <w:vAlign w:val="center"/>
          </w:tcPr>
          <w:p>
            <w:pPr>
              <w:jc w:val="left"/>
            </w:pPr>
            <w:r>
              <w:rPr>
                <w:b w:val="false"/>
                <w:bCs w:val="false"/>
                <w:sz w:val="18"/>
                <w:szCs w:val="18"/>
              </w:rPr>
              <w:t xml:space="preserve">Per-server plan</w:t>
            </w:r>
          </w:p>
        </w:tc>
        <w:tc>
          <w:tcPr>
            <w:tcW w:type="dxa" w:w="2060"/>
            <w:tcMar>
              <w:top w:type="dxa" w:w="60"/>
              <w:left w:type="dxa" w:w="100"/>
              <w:bottom w:type="dxa" w:w="60"/>
              <w:right w:type="dxa" w:w="100"/>
            </w:tcMar>
            <w:vAlign w:val="center"/>
          </w:tcPr>
          <w:p>
            <w:pPr>
              <w:jc w:val="left"/>
            </w:pPr>
            <w:r>
              <w:rPr>
                <w:b w:val="false"/>
                <w:bCs w:val="false"/>
                <w:sz w:val="18"/>
                <w:szCs w:val="18"/>
              </w:rPr>
              <w:t xml:space="preserve">N/A — evaluate per FinOps model</w:t>
            </w:r>
          </w:p>
        </w:tc>
      </w:tr>
    </w:tbl>
    <w:p>
      <w:pPr>
        <w:pStyle w:val="Heading1"/>
        <w:pageBreakBefore/>
        <w:spacing w:after="240" w:before="480"/>
      </w:pPr>
      <w:r>
        <w:t xml:space="preserve">12. Implementation Roadmap</w:t>
      </w:r>
    </w:p>
    <w:p>
      <w:pPr>
        <w:pStyle w:val="Heading2"/>
        <w:spacing w:after="160" w:before="320"/>
      </w:pPr>
      <w:r>
        <w:t xml:space="preserve">12.1 Phase 1 — Assessment  (Estimated Duration: 4–6 weeks)</w:t>
      </w:r>
    </w:p>
    <w:p>
      <w:pPr>
        <w:pStyle w:val="Heading3"/>
        <w:spacing w:after="120" w:before="240"/>
      </w:pPr>
      <w:r>
        <w:t xml:space="preserve">Objectives</w:t>
      </w:r>
    </w:p>
    <w:p>
      <w:pPr>
        <w:pStyle w:val="ListParagraph"/>
        <w:numPr>
          <w:ilvl w:val="0"/>
          <w:numId w:val="2"/>
        </w:numPr>
        <w:spacing w:after="60"/>
      </w:pPr>
      <w:r>
        <w:t xml:space="preserve">Validate OS/platform inventory against the supported matrix</w:t>
      </w:r>
    </w:p>
    <w:p>
      <w:pPr>
        <w:pStyle w:val="ListParagraph"/>
        <w:numPr>
          <w:ilvl w:val="0"/>
          <w:numId w:val="2"/>
        </w:numPr>
        <w:spacing w:after="60"/>
      </w:pPr>
      <w:r>
        <w:t xml:space="preserve">Confirm network, DNS, NTP, and certificate readiness</w:t>
      </w:r>
    </w:p>
    <w:p>
      <w:pPr>
        <w:pStyle w:val="ListParagraph"/>
        <w:numPr>
          <w:ilvl w:val="0"/>
          <w:numId w:val="2"/>
        </w:numPr>
        <w:spacing w:after="60"/>
      </w:pPr>
      <w:r>
        <w:t xml:space="preserve">Finalize Azure landing zone design (subscriptions, RGs, RBAC, tagging)</w:t>
      </w:r>
    </w:p>
    <w:p>
      <w:pPr>
        <w:pStyle w:val="ListParagraph"/>
        <w:numPr>
          <w:ilvl w:val="0"/>
          <w:numId w:val="2"/>
        </w:numPr>
        <w:spacing w:after="60"/>
      </w:pPr>
      <w:r>
        <w:t xml:space="preserve">Complete the relay/gateway architecture decision (Section 4)</w:t>
      </w:r>
    </w:p>
    <w:p>
      <w:pPr>
        <w:pStyle w:val="Heading3"/>
        <w:spacing w:after="120" w:before="240"/>
      </w:pPr>
      <w:r>
        <w:t xml:space="preserve">Key Tasks</w:t>
      </w:r>
    </w:p>
    <w:p>
      <w:pPr>
        <w:pStyle w:val="ListParagraph"/>
        <w:numPr>
          <w:ilvl w:val="0"/>
          <w:numId w:val="2"/>
        </w:numPr>
        <w:spacing w:after="60"/>
      </w:pPr>
      <w:r>
        <w:t xml:space="preserve">Run automated OS/version discovery across all datacenters</w:t>
      </w:r>
    </w:p>
    <w:p>
      <w:pPr>
        <w:pStyle w:val="ListParagraph"/>
        <w:numPr>
          <w:ilvl w:val="0"/>
          <w:numId w:val="2"/>
        </w:numPr>
        <w:spacing w:after="60"/>
      </w:pPr>
      <w:r>
        <w:t xml:space="preserve">Engage network engineering for firewall rule design</w:t>
      </w:r>
    </w:p>
    <w:p>
      <w:pPr>
        <w:pStyle w:val="ListParagraph"/>
        <w:numPr>
          <w:ilvl w:val="0"/>
          <w:numId w:val="2"/>
        </w:numPr>
        <w:spacing w:after="60"/>
      </w:pPr>
      <w:r>
        <w:t xml:space="preserve">Stand up non-production Azure landing zone</w:t>
      </w:r>
    </w:p>
    <w:p>
      <w:pPr>
        <w:pStyle w:val="ListParagraph"/>
        <w:numPr>
          <w:ilvl w:val="0"/>
          <w:numId w:val="2"/>
        </w:numPr>
        <w:spacing w:after="60"/>
      </w:pPr>
      <w:r>
        <w:t xml:space="preserve">Draft naming, tagging, and RBAC standards for CAB review</w:t>
      </w:r>
    </w:p>
    <w:p>
      <w:pPr>
        <w:pStyle w:val="Heading3"/>
        <w:spacing w:after="120" w:before="240"/>
      </w:pPr>
      <w:r>
        <w:t xml:space="preserve">Resources</w:t>
      </w:r>
    </w:p>
    <w:p>
      <w:pPr>
        <w:spacing w:after="160"/>
      </w:pPr>
      <w:r>
        <w:t xml:space="preserve">Enterprise Architects, Cloud Architects, Network Engineers, Security Architects (part-time, ~0.5 FTE each)</w:t>
      </w:r>
    </w:p>
    <w:p>
      <w:pPr>
        <w:pStyle w:val="Heading3"/>
        <w:spacing w:after="120" w:before="240"/>
      </w:pPr>
      <w:r>
        <w:t xml:space="preserve">Dependencies</w:t>
      </w:r>
    </w:p>
    <w:p>
      <w:pPr>
        <w:spacing w:after="160"/>
      </w:pPr>
      <w:r>
        <w:t xml:space="preserve">Access to CMDB/inventory data; Azure subscription creation approval; network change windows</w:t>
      </w:r>
    </w:p>
    <w:p>
      <w:pPr>
        <w:pStyle w:val="Heading3"/>
        <w:spacing w:after="120" w:before="240"/>
      </w:pPr>
      <w:r>
        <w:t xml:space="preserve">Risks</w:t>
      </w:r>
    </w:p>
    <w:p>
      <w:pPr>
        <w:spacing w:after="160"/>
      </w:pPr>
      <w:r>
        <w:t xml:space="preserve">Incomplete or inaccurate CMDB data leading to underestimated remediation scope</w:t>
      </w:r>
    </w:p>
    <w:p>
      <w:pPr>
        <w:pStyle w:val="Heading3"/>
        <w:spacing w:after="120" w:before="240"/>
      </w:pPr>
      <w:r>
        <w:t xml:space="preserve">Success Criteria</w:t>
      </w:r>
    </w:p>
    <w:p>
      <w:pPr>
        <w:spacing w:after="160"/>
      </w:pPr>
      <w:r>
        <w:t xml:space="preserve">Signed-off readiness checklist (Section 2.4); approved landing zone design; CAB approval to proceed to pilot</w:t>
      </w:r>
    </w:p>
    <w:p>
      <w:pPr>
        <w:pStyle w:val="Heading3"/>
        <w:spacing w:after="120" w:before="240"/>
      </w:pPr>
      <w:r>
        <w:t xml:space="preserve">Rollback Strategy</w:t>
      </w:r>
    </w:p>
    <w:p>
      <w:pPr>
        <w:spacing w:after="160"/>
      </w:pPr>
      <w:r>
        <w:t xml:space="preserve">No production impact — assessment is non-invasive; halt and revise landing zone design if governance gaps found</w:t>
      </w:r>
    </w:p>
    <w:p>
      <w:pPr>
        <w:pStyle w:val="Heading2"/>
        <w:spacing w:after="160" w:before="320"/>
      </w:pPr>
      <w:r>
        <w:t xml:space="preserve">12.2 Phase 2 — Pilot (50 Servers)  (Estimated Duration: 4 weeks)</w:t>
      </w:r>
    </w:p>
    <w:p>
      <w:pPr>
        <w:pStyle w:val="Heading3"/>
        <w:spacing w:after="120" w:before="240"/>
      </w:pPr>
      <w:r>
        <w:t xml:space="preserve">Objectives</w:t>
      </w:r>
    </w:p>
    <w:p>
      <w:pPr>
        <w:pStyle w:val="ListParagraph"/>
        <w:numPr>
          <w:ilvl w:val="0"/>
          <w:numId w:val="2"/>
        </w:numPr>
        <w:spacing w:after="60"/>
      </w:pPr>
      <w:r>
        <w:t xml:space="preserve">Validate the end-to-end onboarding process across all OS/platform types</w:t>
      </w:r>
    </w:p>
    <w:p>
      <w:pPr>
        <w:pStyle w:val="ListParagraph"/>
        <w:numPr>
          <w:ilvl w:val="0"/>
          <w:numId w:val="2"/>
        </w:numPr>
        <w:spacing w:after="60"/>
      </w:pPr>
      <w:r>
        <w:t xml:space="preserve">Validate relay/proxy architecture under real traffic</w:t>
      </w:r>
    </w:p>
    <w:p>
      <w:pPr>
        <w:pStyle w:val="ListParagraph"/>
        <w:numPr>
          <w:ilvl w:val="0"/>
          <w:numId w:val="2"/>
        </w:numPr>
        <w:spacing w:after="60"/>
      </w:pPr>
      <w:r>
        <w:t xml:space="preserve">Establish baseline bandwidth/latency measurements against Section 5/6 estimates</w:t>
      </w:r>
    </w:p>
    <w:p>
      <w:pPr>
        <w:pStyle w:val="Heading3"/>
        <w:spacing w:after="120" w:before="240"/>
      </w:pPr>
      <w:r>
        <w:t xml:space="preserve">Key Tasks</w:t>
      </w:r>
    </w:p>
    <w:p>
      <w:pPr>
        <w:pStyle w:val="ListParagraph"/>
        <w:numPr>
          <w:ilvl w:val="0"/>
          <w:numId w:val="2"/>
        </w:numPr>
        <w:spacing w:after="60"/>
      </w:pPr>
      <w:r>
        <w:t xml:space="preserve">Onboard 50 servers representing every OS version and platform (Windows/Linux/VMware/physical)</w:t>
      </w:r>
    </w:p>
    <w:p>
      <w:pPr>
        <w:pStyle w:val="ListParagraph"/>
        <w:numPr>
          <w:ilvl w:val="0"/>
          <w:numId w:val="2"/>
        </w:numPr>
        <w:spacing w:after="60"/>
      </w:pPr>
      <w:r>
        <w:t xml:space="preserve">Apply initial Azure Policy set (audit-only) and Guest Configuration baseline</w:t>
      </w:r>
    </w:p>
    <w:p>
      <w:pPr>
        <w:pStyle w:val="ListParagraph"/>
        <w:numPr>
          <w:ilvl w:val="0"/>
          <w:numId w:val="2"/>
        </w:numPr>
        <w:spacing w:after="60"/>
      </w:pPr>
      <w:r>
        <w:t xml:space="preserve">Enable Log Analytics and validate ingestion volumes against estimates</w:t>
      </w:r>
    </w:p>
    <w:p>
      <w:pPr>
        <w:pStyle w:val="ListParagraph"/>
        <w:numPr>
          <w:ilvl w:val="0"/>
          <w:numId w:val="2"/>
        </w:numPr>
        <w:spacing w:after="60"/>
      </w:pPr>
      <w:r>
        <w:t xml:space="preserve">Run a controlled Update Manager patch cycle on a subset</w:t>
      </w:r>
    </w:p>
    <w:p>
      <w:pPr>
        <w:pStyle w:val="Heading3"/>
        <w:spacing w:after="120" w:before="240"/>
      </w:pPr>
      <w:r>
        <w:t xml:space="preserve">Resources</w:t>
      </w:r>
    </w:p>
    <w:p>
      <w:pPr>
        <w:spacing w:after="160"/>
      </w:pPr>
      <w:r>
        <w:t xml:space="preserve">Server Administrators, Cloud Architects, Security Architects, Operations (1–2 FTE dedicated)</w:t>
      </w:r>
    </w:p>
    <w:p>
      <w:pPr>
        <w:pStyle w:val="Heading3"/>
        <w:spacing w:after="120" w:before="240"/>
      </w:pPr>
      <w:r>
        <w:t xml:space="preserve">Dependencies</w:t>
      </w:r>
    </w:p>
    <w:p>
      <w:pPr>
        <w:spacing w:after="160"/>
      </w:pPr>
      <w:r>
        <w:t xml:space="preserve">Phase 1 sign-off; pilot server list agreed with application owners; change record approved</w:t>
      </w:r>
    </w:p>
    <w:p>
      <w:pPr>
        <w:pStyle w:val="Heading3"/>
        <w:spacing w:after="120" w:before="240"/>
      </w:pPr>
      <w:r>
        <w:t xml:space="preserve">Risks</w:t>
      </w:r>
    </w:p>
    <w:p>
      <w:pPr>
        <w:spacing w:after="160"/>
      </w:pPr>
      <w:r>
        <w:t xml:space="preserve">Unexpected agent incompatibility on legacy OS (e.g., 2012 R2); proxy misconfiguration blocking onboarding</w:t>
      </w:r>
    </w:p>
    <w:p>
      <w:pPr>
        <w:pStyle w:val="Heading3"/>
        <w:spacing w:after="120" w:before="240"/>
      </w:pPr>
      <w:r>
        <w:t xml:space="preserve">Success Criteria</w:t>
      </w:r>
    </w:p>
    <w:p>
      <w:pPr>
        <w:spacing w:after="160"/>
      </w:pPr>
      <w:r>
        <w:t xml:space="preserve">100% of pilot servers successfully onboarded and reporting; bandwidth/latency within 20% of modeled estimates; zero unplanned outages attributable to Arc</w:t>
      </w:r>
    </w:p>
    <w:p>
      <w:pPr>
        <w:pStyle w:val="Heading3"/>
        <w:spacing w:after="120" w:before="240"/>
      </w:pPr>
      <w:r>
        <w:t xml:space="preserve">Rollback Strategy</w:t>
      </w:r>
    </w:p>
    <w:p>
      <w:pPr>
        <w:spacing w:after="160"/>
      </w:pPr>
      <w:r>
        <w:t xml:space="preserve">Uninstall Arc agent (azcmagent disconnect) per server; documented and tested in advance; no impact to underlying workload</w:t>
      </w:r>
    </w:p>
    <w:p>
      <w:pPr>
        <w:pStyle w:val="Heading2"/>
        <w:spacing w:after="160" w:before="320"/>
      </w:pPr>
      <w:r>
        <w:t xml:space="preserve">12.3 Phase 3 — Production (500 Servers)  (Estimated Duration: 8–12 weeks)</w:t>
      </w:r>
    </w:p>
    <w:p>
      <w:pPr>
        <w:pStyle w:val="Heading3"/>
        <w:spacing w:after="120" w:before="240"/>
      </w:pPr>
      <w:r>
        <w:t xml:space="preserve">Objectives</w:t>
      </w:r>
    </w:p>
    <w:p>
      <w:pPr>
        <w:pStyle w:val="ListParagraph"/>
        <w:numPr>
          <w:ilvl w:val="0"/>
          <w:numId w:val="2"/>
        </w:numPr>
        <w:spacing w:after="60"/>
      </w:pPr>
      <w:r>
        <w:t xml:space="preserve">Scale onboarding to a representative production subset across all datacenters</w:t>
      </w:r>
    </w:p>
    <w:p>
      <w:pPr>
        <w:pStyle w:val="ListParagraph"/>
        <w:numPr>
          <w:ilvl w:val="0"/>
          <w:numId w:val="2"/>
        </w:numPr>
        <w:spacing w:after="60"/>
      </w:pPr>
      <w:r>
        <w:t xml:space="preserve">Move Guest Configuration policies from audit to enforce for approved baselines</w:t>
      </w:r>
    </w:p>
    <w:p>
      <w:pPr>
        <w:pStyle w:val="ListParagraph"/>
        <w:numPr>
          <w:ilvl w:val="0"/>
          <w:numId w:val="2"/>
        </w:numPr>
        <w:spacing w:after="60"/>
      </w:pPr>
      <w:r>
        <w:t xml:space="preserve">Integrate ServiceNow CMDB sync and Defender for Cloud alerting</w:t>
      </w:r>
    </w:p>
    <w:p>
      <w:pPr>
        <w:pStyle w:val="Heading3"/>
        <w:spacing w:after="120" w:before="240"/>
      </w:pPr>
      <w:r>
        <w:t xml:space="preserve">Key Tasks</w:t>
      </w:r>
    </w:p>
    <w:p>
      <w:pPr>
        <w:pStyle w:val="ListParagraph"/>
        <w:numPr>
          <w:ilvl w:val="0"/>
          <w:numId w:val="2"/>
        </w:numPr>
        <w:spacing w:after="60"/>
      </w:pPr>
      <w:r>
        <w:t xml:space="preserve">Onboard in rings of ~100 servers per week with go/no-go checkpoints</w:t>
      </w:r>
    </w:p>
    <w:p>
      <w:pPr>
        <w:pStyle w:val="ListParagraph"/>
        <w:numPr>
          <w:ilvl w:val="0"/>
          <w:numId w:val="2"/>
        </w:numPr>
        <w:spacing w:after="60"/>
      </w:pPr>
      <w:r>
        <w:t xml:space="preserve">Enable Defender for Cloud (Servers Plan) and validate Secure Score impact</w:t>
      </w:r>
    </w:p>
    <w:p>
      <w:pPr>
        <w:pStyle w:val="ListParagraph"/>
        <w:numPr>
          <w:ilvl w:val="0"/>
          <w:numId w:val="2"/>
        </w:numPr>
        <w:spacing w:after="60"/>
      </w:pPr>
      <w:r>
        <w:t xml:space="preserve">Integrate Automation runbooks for common remediation tasks</w:t>
      </w:r>
    </w:p>
    <w:p>
      <w:pPr>
        <w:pStyle w:val="ListParagraph"/>
        <w:numPr>
          <w:ilvl w:val="0"/>
          <w:numId w:val="2"/>
        </w:numPr>
        <w:spacing w:after="60"/>
      </w:pPr>
      <w:r>
        <w:t xml:space="preserve">Validate ServiceNow CMDB/incident integration end-to-end</w:t>
      </w:r>
    </w:p>
    <w:p>
      <w:pPr>
        <w:pStyle w:val="Heading3"/>
        <w:spacing w:after="120" w:before="240"/>
      </w:pPr>
      <w:r>
        <w:t xml:space="preserve">Resources</w:t>
      </w:r>
    </w:p>
    <w:p>
      <w:pPr>
        <w:spacing w:after="160"/>
      </w:pPr>
      <w:r>
        <w:t xml:space="preserve">Server Administrators (2–3 FTE), Cloud/Security Architects (advisory), Operations team (steady-state training begins)</w:t>
      </w:r>
    </w:p>
    <w:p>
      <w:pPr>
        <w:pStyle w:val="Heading3"/>
        <w:spacing w:after="120" w:before="240"/>
      </w:pPr>
      <w:r>
        <w:t xml:space="preserve">Dependencies</w:t>
      </w:r>
    </w:p>
    <w:p>
      <w:pPr>
        <w:spacing w:after="160"/>
      </w:pPr>
      <w:r>
        <w:t xml:space="preserve">Pilot success criteria met; per-datacenter relay HA pairs deployed; ServiceNow integration built and tested in non-prod</w:t>
      </w:r>
    </w:p>
    <w:p>
      <w:pPr>
        <w:pStyle w:val="Heading3"/>
        <w:spacing w:after="120" w:before="240"/>
      </w:pPr>
      <w:r>
        <w:t xml:space="preserve">Risks</w:t>
      </w:r>
    </w:p>
    <w:p>
      <w:pPr>
        <w:spacing w:after="160"/>
      </w:pPr>
      <w:r>
        <w:t xml:space="preserve">Alert fatigue from initial Defender for Cloud findings; patch-window bandwidth contention; ring rollout delays due to CAB scheduling</w:t>
      </w:r>
    </w:p>
    <w:p>
      <w:pPr>
        <w:pStyle w:val="Heading3"/>
        <w:spacing w:after="120" w:before="240"/>
      </w:pPr>
      <w:r>
        <w:t xml:space="preserve">Success Criteria</w:t>
      </w:r>
    </w:p>
    <w:p>
      <w:pPr>
        <w:spacing w:after="160"/>
      </w:pPr>
      <w:r>
        <w:t xml:space="preserve">500 servers onboarded with &lt;2% rollback rate; Update Manager patch compliance &gt;95%; ServiceNow CI sync validated</w:t>
      </w:r>
    </w:p>
    <w:p>
      <w:pPr>
        <w:pStyle w:val="Heading3"/>
        <w:spacing w:after="120" w:before="240"/>
      </w:pPr>
      <w:r>
        <w:t xml:space="preserve">Rollback Strategy</w:t>
      </w:r>
    </w:p>
    <w:p>
      <w:pPr>
        <w:spacing w:after="160"/>
      </w:pPr>
      <w:r>
        <w:t xml:space="preserve">Ring-based rollback: pause subsequent rings, disconnect affected ring if systemic issue found, remediate, resume</w:t>
      </w:r>
    </w:p>
    <w:p>
      <w:pPr>
        <w:pStyle w:val="Heading2"/>
        <w:spacing w:after="160" w:before="320"/>
      </w:pPr>
      <w:r>
        <w:t xml:space="preserve">12.4 Phase 4 — Enterprise Rollout (5,000 Servers)  (Estimated Duration: 16–24 weeks)</w:t>
      </w:r>
    </w:p>
    <w:p>
      <w:pPr>
        <w:pStyle w:val="Heading3"/>
        <w:spacing w:after="120" w:before="240"/>
      </w:pPr>
      <w:r>
        <w:t xml:space="preserve">Objectives</w:t>
      </w:r>
    </w:p>
    <w:p>
      <w:pPr>
        <w:pStyle w:val="ListParagraph"/>
        <w:numPr>
          <w:ilvl w:val="0"/>
          <w:numId w:val="2"/>
        </w:numPr>
        <w:spacing w:after="60"/>
      </w:pPr>
      <w:r>
        <w:t xml:space="preserve">Complete onboarding across the full server estate and all datacenters</w:t>
      </w:r>
    </w:p>
    <w:p>
      <w:pPr>
        <w:pStyle w:val="ListParagraph"/>
        <w:numPr>
          <w:ilvl w:val="0"/>
          <w:numId w:val="2"/>
        </w:numPr>
        <w:spacing w:after="60"/>
      </w:pPr>
      <w:r>
        <w:t xml:space="preserve">Move all baseline policies to enforce mode enterprise-wide</w:t>
      </w:r>
    </w:p>
    <w:p>
      <w:pPr>
        <w:pStyle w:val="ListParagraph"/>
        <w:numPr>
          <w:ilvl w:val="0"/>
          <w:numId w:val="2"/>
        </w:numPr>
        <w:spacing w:after="60"/>
      </w:pPr>
      <w:r>
        <w:t xml:space="preserve">Transition operational ownership to steady-state Operations team</w:t>
      </w:r>
    </w:p>
    <w:p>
      <w:pPr>
        <w:pStyle w:val="Heading3"/>
        <w:spacing w:after="120" w:before="240"/>
      </w:pPr>
      <w:r>
        <w:t xml:space="preserve">Key Tasks</w:t>
      </w:r>
    </w:p>
    <w:p>
      <w:pPr>
        <w:pStyle w:val="ListParagraph"/>
        <w:numPr>
          <w:ilvl w:val="0"/>
          <w:numId w:val="2"/>
        </w:numPr>
        <w:spacing w:after="60"/>
      </w:pPr>
      <w:r>
        <w:t xml:space="preserve">Continue ring-based rollout (~250–400 servers/week) with automated onboarding pipelines</w:t>
      </w:r>
    </w:p>
    <w:p>
      <w:pPr>
        <w:pStyle w:val="ListParagraph"/>
        <w:numPr>
          <w:ilvl w:val="0"/>
          <w:numId w:val="2"/>
        </w:numPr>
        <w:spacing w:after="60"/>
      </w:pPr>
      <w:r>
        <w:t xml:space="preserve">Finalize regional relay deployment for any datacenters exceeding latency thresholds (Section 6)</w:t>
      </w:r>
    </w:p>
    <w:p>
      <w:pPr>
        <w:pStyle w:val="ListParagraph"/>
        <w:numPr>
          <w:ilvl w:val="0"/>
          <w:numId w:val="2"/>
        </w:numPr>
        <w:spacing w:after="60"/>
      </w:pPr>
      <w:r>
        <w:t xml:space="preserve">Complete knowledge transfer and runbook documentation to Operations</w:t>
      </w:r>
    </w:p>
    <w:p>
      <w:pPr>
        <w:pStyle w:val="ListParagraph"/>
        <w:numPr>
          <w:ilvl w:val="0"/>
          <w:numId w:val="2"/>
        </w:numPr>
        <w:spacing w:after="60"/>
      </w:pPr>
      <w:r>
        <w:t xml:space="preserve">Decommission any redundant legacy tooling agreed for retirement</w:t>
      </w:r>
    </w:p>
    <w:p>
      <w:pPr>
        <w:pStyle w:val="Heading3"/>
        <w:spacing w:after="120" w:before="240"/>
      </w:pPr>
      <w:r>
        <w:t xml:space="preserve">Resources</w:t>
      </w:r>
    </w:p>
    <w:p>
      <w:pPr>
        <w:spacing w:after="160"/>
      </w:pPr>
      <w:r>
        <w:t xml:space="preserve">Server Administrators (3–5 FTE during rollout, tapering), Operations (ramping to steady-state ownership), Cloud/Security Architects (governance oversight)</w:t>
      </w:r>
    </w:p>
    <w:p>
      <w:pPr>
        <w:pStyle w:val="Heading3"/>
        <w:spacing w:after="120" w:before="240"/>
      </w:pPr>
      <w:r>
        <w:t xml:space="preserve">Dependencies</w:t>
      </w:r>
    </w:p>
    <w:p>
      <w:pPr>
        <w:spacing w:after="160"/>
      </w:pPr>
      <w:r>
        <w:t xml:space="preserve">Phase 3 success criteria met; automated onboarding pipeline validated; capacity confirmed for Log Analytics ingestion at full scale</w:t>
      </w:r>
    </w:p>
    <w:p>
      <w:pPr>
        <w:pStyle w:val="Heading3"/>
        <w:spacing w:after="120" w:before="240"/>
      </w:pPr>
      <w:r>
        <w:t xml:space="preserve">Risks</w:t>
      </w:r>
    </w:p>
    <w:p>
      <w:pPr>
        <w:spacing w:after="160"/>
      </w:pPr>
      <w:r>
        <w:t xml:space="preserve">Fatigue/change-fatigue across large ring counts; regional latency outliers requiring late architecture changes; cost overrun if Log Analytics retention not tuned</w:t>
      </w:r>
    </w:p>
    <w:p>
      <w:pPr>
        <w:pStyle w:val="Heading3"/>
        <w:spacing w:after="120" w:before="240"/>
      </w:pPr>
      <w:r>
        <w:t xml:space="preserve">Success Criteria</w:t>
      </w:r>
    </w:p>
    <w:p>
      <w:pPr>
        <w:spacing w:after="160"/>
      </w:pPr>
      <w:r>
        <w:t xml:space="preserve">≥98% of in-scope estate onboarded; enforce-mode policy compliance ≥95%; steady-state operational handoff complete</w:t>
      </w:r>
    </w:p>
    <w:p>
      <w:pPr>
        <w:pStyle w:val="Heading3"/>
        <w:spacing w:after="120" w:before="240"/>
      </w:pPr>
      <w:r>
        <w:t xml:space="preserve">Rollback Strategy</w:t>
      </w:r>
    </w:p>
    <w:p>
      <w:pPr>
        <w:spacing w:after="160"/>
      </w:pPr>
      <w:r>
        <w:t xml:space="preserve">Ring-level rollback as in Phase 3; datacenter-level pause if regional relay issues detected; no big-bang cutover</w:t>
      </w:r>
    </w:p>
    <w:p>
      <w:pPr>
        <w:pStyle w:val="Heading2"/>
        <w:spacing w:after="160" w:before="320"/>
      </w:pPr>
      <w:r>
        <w:t xml:space="preserve">12.5 Phase 5 — Optimization  (Estimated Duration: Ongoing (quarterly cycles))</w:t>
      </w:r>
    </w:p>
    <w:p>
      <w:pPr>
        <w:pStyle w:val="Heading3"/>
        <w:spacing w:after="120" w:before="240"/>
      </w:pPr>
      <w:r>
        <w:t xml:space="preserve">Objectives</w:t>
      </w:r>
    </w:p>
    <w:p>
      <w:pPr>
        <w:pStyle w:val="ListParagraph"/>
        <w:numPr>
          <w:ilvl w:val="0"/>
          <w:numId w:val="2"/>
        </w:numPr>
        <w:spacing w:after="60"/>
      </w:pPr>
      <w:r>
        <w:t xml:space="preserve">Continuously tune Log Analytics retention/cost</w:t>
      </w:r>
    </w:p>
    <w:p>
      <w:pPr>
        <w:pStyle w:val="ListParagraph"/>
        <w:numPr>
          <w:ilvl w:val="0"/>
          <w:numId w:val="2"/>
        </w:numPr>
        <w:spacing w:after="60"/>
      </w:pPr>
      <w:r>
        <w:t xml:space="preserve">Expand automation coverage (self-healing remediation)</w:t>
      </w:r>
    </w:p>
    <w:p>
      <w:pPr>
        <w:pStyle w:val="ListParagraph"/>
        <w:numPr>
          <w:ilvl w:val="0"/>
          <w:numId w:val="2"/>
        </w:numPr>
        <w:spacing w:after="60"/>
      </w:pPr>
      <w:r>
        <w:t xml:space="preserve">Mature Sentinel detection content and Defender for Cloud posture</w:t>
      </w:r>
    </w:p>
    <w:p>
      <w:pPr>
        <w:pStyle w:val="ListParagraph"/>
        <w:numPr>
          <w:ilvl w:val="0"/>
          <w:numId w:val="2"/>
        </w:numPr>
        <w:spacing w:after="60"/>
      </w:pPr>
      <w:r>
        <w:t xml:space="preserve">Periodically reassess relay/gateway topology as datacenter footprint changes</w:t>
      </w:r>
    </w:p>
    <w:p>
      <w:pPr>
        <w:pStyle w:val="Heading3"/>
        <w:spacing w:after="120" w:before="240"/>
      </w:pPr>
      <w:r>
        <w:t xml:space="preserve">Key Tasks</w:t>
      </w:r>
    </w:p>
    <w:p>
      <w:pPr>
        <w:pStyle w:val="ListParagraph"/>
        <w:numPr>
          <w:ilvl w:val="0"/>
          <w:numId w:val="2"/>
        </w:numPr>
        <w:spacing w:after="60"/>
      </w:pPr>
      <w:r>
        <w:t xml:space="preserve">Quarterly cost review against Section 14 estimates</w:t>
      </w:r>
    </w:p>
    <w:p>
      <w:pPr>
        <w:pStyle w:val="ListParagraph"/>
        <w:numPr>
          <w:ilvl w:val="0"/>
          <w:numId w:val="2"/>
        </w:numPr>
        <w:spacing w:after="60"/>
      </w:pPr>
      <w:r>
        <w:t xml:space="preserve">Expand Guest Configuration baselines to additional CIS/NIST controls</w:t>
      </w:r>
    </w:p>
    <w:p>
      <w:pPr>
        <w:pStyle w:val="ListParagraph"/>
        <w:numPr>
          <w:ilvl w:val="0"/>
          <w:numId w:val="2"/>
        </w:numPr>
        <w:spacing w:after="60"/>
      </w:pPr>
      <w:r>
        <w:t xml:space="preserve">Review and retire redundant legacy tooling where governance allows</w:t>
      </w:r>
    </w:p>
    <w:p>
      <w:pPr>
        <w:pStyle w:val="ListParagraph"/>
        <w:numPr>
          <w:ilvl w:val="0"/>
          <w:numId w:val="2"/>
        </w:numPr>
        <w:spacing w:after="60"/>
      </w:pPr>
      <w:r>
        <w:t xml:space="preserve">Refresh training and runbooks for Operations</w:t>
      </w:r>
    </w:p>
    <w:p>
      <w:pPr>
        <w:pStyle w:val="Heading3"/>
        <w:spacing w:after="120" w:before="240"/>
      </w:pPr>
      <w:r>
        <w:t xml:space="preserve">Resources</w:t>
      </w:r>
    </w:p>
    <w:p>
      <w:pPr>
        <w:spacing w:after="160"/>
      </w:pPr>
      <w:r>
        <w:t xml:space="preserve">Cloud/Security Architects (advisory, ~0.25 FTE ongoing), Operations (steady-state ownership)</w:t>
      </w:r>
    </w:p>
    <w:p>
      <w:pPr>
        <w:pStyle w:val="Heading3"/>
        <w:spacing w:after="120" w:before="240"/>
      </w:pPr>
      <w:r>
        <w:t xml:space="preserve">Dependencies</w:t>
      </w:r>
    </w:p>
    <w:p>
      <w:pPr>
        <w:spacing w:after="160"/>
      </w:pPr>
      <w:r>
        <w:t xml:space="preserve">Enterprise rollout complete; governance board established for ongoing policy changes</w:t>
      </w:r>
    </w:p>
    <w:p>
      <w:pPr>
        <w:pStyle w:val="Heading3"/>
        <w:spacing w:after="120" w:before="240"/>
      </w:pPr>
      <w:r>
        <w:t xml:space="preserve">Risks</w:t>
      </w:r>
    </w:p>
    <w:p>
      <w:pPr>
        <w:spacing w:after="160"/>
      </w:pPr>
      <w:r>
        <w:t xml:space="preserve">Policy sprawl without governance; cost creep from unmanaged Log Analytics retention</w:t>
      </w:r>
    </w:p>
    <w:p>
      <w:pPr>
        <w:pStyle w:val="Heading3"/>
        <w:spacing w:after="120" w:before="240"/>
      </w:pPr>
      <w:r>
        <w:t xml:space="preserve">Success Criteria</w:t>
      </w:r>
    </w:p>
    <w:p>
      <w:pPr>
        <w:spacing w:after="160"/>
      </w:pPr>
      <w:r>
        <w:t xml:space="preserve">Cost within approved budget; Secure Score trending upward quarter over quarter; CAB satisfaction with change evidence quality</w:t>
      </w:r>
    </w:p>
    <w:p>
      <w:pPr>
        <w:pStyle w:val="Heading3"/>
        <w:spacing w:after="120" w:before="240"/>
      </w:pPr>
      <w:r>
        <w:t xml:space="preserve">Rollback Strategy</w:t>
      </w:r>
    </w:p>
    <w:p>
      <w:pPr>
        <w:spacing w:after="160"/>
      </w:pPr>
      <w:r>
        <w:t xml:space="preserve">N/A — steady-state operations; individual policy changes follow standard change management, not a rollback of Arc itself</w:t>
      </w:r>
    </w:p>
    <w:p>
      <w:pPr>
        <w:pStyle w:val="Heading1"/>
        <w:pageBreakBefore/>
        <w:spacing w:after="240" w:before="480"/>
      </w:pPr>
      <w:r>
        <w:t xml:space="preserve">13. High Availability &amp; Disaster Recovery</w:t>
      </w:r>
    </w:p>
    <w:p>
      <w:pPr>
        <w:pStyle w:val="Heading2"/>
        <w:spacing w:after="160" w:before="320"/>
      </w:pPr>
      <w:r>
        <w:t xml:space="preserve">13.1 Agent Resilience</w:t>
      </w:r>
    </w:p>
    <w:p>
      <w:pPr>
        <w:pStyle w:val="ListParagraph"/>
        <w:numPr>
          <w:ilvl w:val="0"/>
          <w:numId w:val="2"/>
        </w:numPr>
        <w:spacing w:after="60"/>
      </w:pPr>
      <w:r>
        <w:t xml:space="preserve">The Arc agent operates independently of continuous connectivity: Guest Configuration retains last-known desired state and continues local enforcement during an outage.</w:t>
      </w:r>
    </w:p>
    <w:p>
      <w:pPr>
        <w:pStyle w:val="ListParagraph"/>
        <w:numPr>
          <w:ilvl w:val="0"/>
          <w:numId w:val="2"/>
        </w:numPr>
        <w:spacing w:after="60"/>
      </w:pPr>
      <w:r>
        <w:t xml:space="preserve">On reconnect, the agent reconciles queued state changes and reports any drift that occurred while offline; no manual re-registration is required after a transient outage.</w:t>
      </w:r>
    </w:p>
    <w:p>
      <w:pPr>
        <w:pStyle w:val="ListParagraph"/>
        <w:numPr>
          <w:ilvl w:val="0"/>
          <w:numId w:val="2"/>
        </w:numPr>
        <w:spacing w:after="60"/>
      </w:pPr>
      <w:r>
        <w:t xml:space="preserve">Agent configuration (proxy settings, tags, extension state) persists locally and survives reboots and short-duration network interruptions without re-onboarding.</w:t>
      </w:r>
    </w:p>
    <w:p>
      <w:pPr>
        <w:pStyle w:val="Heading2"/>
        <w:spacing w:after="160" w:before="320"/>
      </w:pPr>
      <w:r>
        <w:t xml:space="preserve">13.2 Relay / Gateway High Availability</w:t>
      </w:r>
    </w:p>
    <w:p>
      <w:pPr>
        <w:pStyle w:val="ListParagraph"/>
        <w:numPr>
          <w:ilvl w:val="0"/>
          <w:numId w:val="2"/>
        </w:numPr>
        <w:spacing w:after="60"/>
      </w:pPr>
      <w:r>
        <w:t xml:space="preserve">Deploy relay/proxy nodes in active/active pairs per datacenter behind a local L4 load balancer; avoid any single-instance relay in production.</w:t>
      </w:r>
    </w:p>
    <w:p>
      <w:pPr>
        <w:pStyle w:val="ListParagraph"/>
        <w:numPr>
          <w:ilvl w:val="0"/>
          <w:numId w:val="2"/>
        </w:numPr>
        <w:spacing w:after="60"/>
      </w:pPr>
      <w:r>
        <w:t xml:space="preserve">Health-check the load balancer against the proxy's ability to reach Azure endpoints (synthetic transaction), not just process liveness, so a proxy with broken upstream connectivity is taken out of rotation.</w:t>
      </w:r>
    </w:p>
    <w:p>
      <w:pPr>
        <w:pStyle w:val="ListParagraph"/>
        <w:numPr>
          <w:ilvl w:val="0"/>
          <w:numId w:val="2"/>
        </w:numPr>
        <w:spacing w:after="60"/>
      </w:pPr>
      <w:r>
        <w:t xml:space="preserve">Patch relay nodes in a rolling fashion (one at a time) to avoid simultaneous downtime of the entire relay tier.</w:t>
      </w:r>
    </w:p>
    <w:p>
      <w:pPr>
        <w:pStyle w:val="Heading2"/>
        <w:spacing w:after="160" w:before="320"/>
      </w:pPr>
      <w:r>
        <w:t xml:space="preserve">13.3 Multi-Datacenter Design and Failover</w:t>
      </w:r>
    </w:p>
    <w:p>
      <w:pPr>
        <w:pStyle w:val="ListParagraph"/>
        <w:numPr>
          <w:ilvl w:val="0"/>
          <w:numId w:val="2"/>
        </w:numPr>
        <w:spacing w:after="60"/>
      </w:pPr>
      <w:r>
        <w:t xml:space="preserve">Each datacenter's relay tier is independent; a relay outage in one datacenter does not affect Arc operations in another.</w:t>
      </w:r>
    </w:p>
    <w:p>
      <w:pPr>
        <w:pStyle w:val="ListParagraph"/>
        <w:numPr>
          <w:ilvl w:val="0"/>
          <w:numId w:val="2"/>
        </w:numPr>
        <w:spacing w:after="60"/>
      </w:pPr>
      <w:r>
        <w:t xml:space="preserve">For datacenters with a DR/secondary site relationship, ensure the relay configuration (or direct connectivity) is replicated so servers failed over to a DR site retain Arc connectivity without manual reconfiguration.</w:t>
      </w:r>
    </w:p>
    <w:p>
      <w:pPr>
        <w:pStyle w:val="ListParagraph"/>
        <w:numPr>
          <w:ilvl w:val="0"/>
          <w:numId w:val="2"/>
        </w:numPr>
        <w:spacing w:after="60"/>
      </w:pPr>
      <w:r>
        <w:t xml:space="preserve">Azure region selection should also consider Azure's own paired-region DR model for Log Analytics/Automation dependencies, though Arc's control plane is a global/regional Microsoft-managed service with its own resiliency SLA.</w:t>
      </w:r>
    </w:p>
    <w:p>
      <w:pPr>
        <w:pStyle w:val="Heading2"/>
        <w:spacing w:after="160" w:before="320"/>
      </w:pPr>
      <w:r>
        <w:t xml:space="preserve">13.4 Offline Scenarios and Reconnect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rPr>
          <w:tblHeader/>
        </w:trPr>
        <w:tc>
          <w:tcPr>
            <w:tcW w:type="dxa" w:w="2600"/>
            <w:shd w:fill="1F3864" w:val="clear"/>
            <w:tcMar>
              <w:top w:type="dxa" w:w="60"/>
              <w:left w:type="dxa" w:w="100"/>
              <w:bottom w:type="dxa" w:w="60"/>
              <w:right w:type="dxa" w:w="100"/>
            </w:tcMar>
            <w:vAlign w:val="center"/>
          </w:tcPr>
          <w:p>
            <w:pPr>
              <w:jc w:val="left"/>
            </w:pPr>
            <w:r>
              <w:rPr>
                <w:b/>
                <w:bCs/>
                <w:color w:val="FFFFFF"/>
                <w:sz w:val="19"/>
                <w:szCs w:val="19"/>
              </w:rPr>
              <w:t xml:space="preserve">Scenario</w:t>
            </w:r>
          </w:p>
        </w:tc>
        <w:tc>
          <w:tcPr>
            <w:tcW w:type="dxa" w:w="3600"/>
            <w:shd w:fill="1F3864" w:val="clear"/>
            <w:tcMar>
              <w:top w:type="dxa" w:w="60"/>
              <w:left w:type="dxa" w:w="100"/>
              <w:bottom w:type="dxa" w:w="60"/>
              <w:right w:type="dxa" w:w="100"/>
            </w:tcMar>
            <w:vAlign w:val="center"/>
          </w:tcPr>
          <w:p>
            <w:pPr>
              <w:jc w:val="left"/>
            </w:pPr>
            <w:r>
              <w:rPr>
                <w:b/>
                <w:bCs/>
                <w:color w:val="FFFFFF"/>
                <w:sz w:val="19"/>
                <w:szCs w:val="19"/>
              </w:rPr>
              <w:t xml:space="preserve">Behavior</w:t>
            </w:r>
          </w:p>
        </w:tc>
        <w:tc>
          <w:tcPr>
            <w:tcW w:type="dxa" w:w="3160"/>
            <w:shd w:fill="1F3864" w:val="clear"/>
            <w:tcMar>
              <w:top w:type="dxa" w:w="60"/>
              <w:left w:type="dxa" w:w="100"/>
              <w:bottom w:type="dxa" w:w="60"/>
              <w:right w:type="dxa" w:w="100"/>
            </w:tcMar>
            <w:vAlign w:val="center"/>
          </w:tcPr>
          <w:p>
            <w:pPr>
              <w:jc w:val="left"/>
            </w:pPr>
            <w:r>
              <w:rPr>
                <w:b/>
                <w:bCs/>
                <w:color w:val="FFFFFF"/>
                <w:sz w:val="19"/>
                <w:szCs w:val="19"/>
              </w:rPr>
              <w:t xml:space="preserve">Recovery Action</w:t>
            </w:r>
          </w:p>
        </w:tc>
      </w:tr>
      <w:tr>
        <w:tc>
          <w:tcPr>
            <w:tcW w:type="dxa" w:w="2600"/>
            <w:tcMar>
              <w:top w:type="dxa" w:w="60"/>
              <w:left w:type="dxa" w:w="100"/>
              <w:bottom w:type="dxa" w:w="60"/>
              <w:right w:type="dxa" w:w="100"/>
            </w:tcMar>
            <w:vAlign w:val="center"/>
          </w:tcPr>
          <w:p>
            <w:pPr>
              <w:jc w:val="left"/>
            </w:pPr>
            <w:r>
              <w:rPr>
                <w:b w:val="false"/>
                <w:bCs w:val="false"/>
                <w:sz w:val="18"/>
                <w:szCs w:val="18"/>
              </w:rPr>
              <w:t xml:space="preserve">Short network blip (&lt;5 min)</w:t>
            </w:r>
          </w:p>
        </w:tc>
        <w:tc>
          <w:tcPr>
            <w:tcW w:type="dxa" w:w="3600"/>
            <w:tcMar>
              <w:top w:type="dxa" w:w="60"/>
              <w:left w:type="dxa" w:w="100"/>
              <w:bottom w:type="dxa" w:w="60"/>
              <w:right w:type="dxa" w:w="100"/>
            </w:tcMar>
            <w:vAlign w:val="center"/>
          </w:tcPr>
          <w:p>
            <w:pPr>
              <w:jc w:val="left"/>
            </w:pPr>
            <w:r>
              <w:rPr>
                <w:b w:val="false"/>
                <w:bCs w:val="false"/>
                <w:sz w:val="18"/>
                <w:szCs w:val="18"/>
              </w:rPr>
              <w:t xml:space="preserve">Agent retries with exponential backoff; no operational impact</w:t>
            </w:r>
          </w:p>
        </w:tc>
        <w:tc>
          <w:tcPr>
            <w:tcW w:type="dxa" w:w="3160"/>
            <w:tcMar>
              <w:top w:type="dxa" w:w="60"/>
              <w:left w:type="dxa" w:w="100"/>
              <w:bottom w:type="dxa" w:w="60"/>
              <w:right w:type="dxa" w:w="100"/>
            </w:tcMar>
            <w:vAlign w:val="center"/>
          </w:tcPr>
          <w:p>
            <w:pPr>
              <w:jc w:val="left"/>
            </w:pPr>
            <w:r>
              <w:rPr>
                <w:b w:val="false"/>
                <w:bCs w:val="false"/>
                <w:sz w:val="18"/>
                <w:szCs w:val="18"/>
              </w:rPr>
              <w:t xml:space="preserve">None required — automatic</w:t>
            </w:r>
          </w:p>
        </w:tc>
      </w:tr>
      <w:tr>
        <w:tc>
          <w:tcPr>
            <w:tcW w:type="dxa" w:w="2600"/>
            <w:shd w:fill="F2F2F2" w:val="clear"/>
            <w:tcMar>
              <w:top w:type="dxa" w:w="60"/>
              <w:left w:type="dxa" w:w="100"/>
              <w:bottom w:type="dxa" w:w="60"/>
              <w:right w:type="dxa" w:w="100"/>
            </w:tcMar>
            <w:vAlign w:val="center"/>
          </w:tcPr>
          <w:p>
            <w:pPr>
              <w:jc w:val="left"/>
            </w:pPr>
            <w:r>
              <w:rPr>
                <w:b w:val="false"/>
                <w:bCs w:val="false"/>
                <w:sz w:val="18"/>
                <w:szCs w:val="18"/>
              </w:rPr>
              <w:t xml:space="preserve">Extended relay outage (hours)</w:t>
            </w:r>
          </w:p>
        </w:tc>
        <w:tc>
          <w:tcPr>
            <w:tcW w:type="dxa" w:w="3600"/>
            <w:shd w:fill="F2F2F2" w:val="clear"/>
            <w:tcMar>
              <w:top w:type="dxa" w:w="60"/>
              <w:left w:type="dxa" w:w="100"/>
              <w:bottom w:type="dxa" w:w="60"/>
              <w:right w:type="dxa" w:w="100"/>
            </w:tcMar>
            <w:vAlign w:val="center"/>
          </w:tcPr>
          <w:p>
            <w:pPr>
              <w:jc w:val="left"/>
            </w:pPr>
            <w:r>
              <w:rPr>
                <w:b w:val="false"/>
                <w:bCs w:val="false"/>
                <w:sz w:val="18"/>
                <w:szCs w:val="18"/>
              </w:rPr>
              <w:t xml:space="preserve">New policy/extension operations pause; existing Guest Config state persists</w:t>
            </w:r>
          </w:p>
        </w:tc>
        <w:tc>
          <w:tcPr>
            <w:tcW w:type="dxa" w:w="3160"/>
            <w:shd w:fill="F2F2F2" w:val="clear"/>
            <w:tcMar>
              <w:top w:type="dxa" w:w="60"/>
              <w:left w:type="dxa" w:w="100"/>
              <w:bottom w:type="dxa" w:w="60"/>
              <w:right w:type="dxa" w:w="100"/>
            </w:tcMar>
            <w:vAlign w:val="center"/>
          </w:tcPr>
          <w:p>
            <w:pPr>
              <w:jc w:val="left"/>
            </w:pPr>
            <w:r>
              <w:rPr>
                <w:b w:val="false"/>
                <w:bCs w:val="false"/>
                <w:sz w:val="18"/>
                <w:szCs w:val="18"/>
              </w:rPr>
              <w:t xml:space="preserve">Restore relay HA pair; agents reconcile automatically on reconnect</w:t>
            </w:r>
          </w:p>
        </w:tc>
      </w:tr>
      <w:tr>
        <w:tc>
          <w:tcPr>
            <w:tcW w:type="dxa" w:w="2600"/>
            <w:tcMar>
              <w:top w:type="dxa" w:w="60"/>
              <w:left w:type="dxa" w:w="100"/>
              <w:bottom w:type="dxa" w:w="60"/>
              <w:right w:type="dxa" w:w="100"/>
            </w:tcMar>
            <w:vAlign w:val="center"/>
          </w:tcPr>
          <w:p>
            <w:pPr>
              <w:jc w:val="left"/>
            </w:pPr>
            <w:r>
              <w:rPr>
                <w:b w:val="false"/>
                <w:bCs w:val="false"/>
                <w:sz w:val="18"/>
                <w:szCs w:val="18"/>
              </w:rPr>
              <w:t xml:space="preserve">Full datacenter isolation (WAN outage)</w:t>
            </w:r>
          </w:p>
        </w:tc>
        <w:tc>
          <w:tcPr>
            <w:tcW w:type="dxa" w:w="3600"/>
            <w:tcMar>
              <w:top w:type="dxa" w:w="60"/>
              <w:left w:type="dxa" w:w="100"/>
              <w:bottom w:type="dxa" w:w="60"/>
              <w:right w:type="dxa" w:w="100"/>
            </w:tcMar>
            <w:vAlign w:val="center"/>
          </w:tcPr>
          <w:p>
            <w:pPr>
              <w:jc w:val="left"/>
            </w:pPr>
            <w:r>
              <w:rPr>
                <w:b w:val="false"/>
                <w:bCs w:val="false"/>
                <w:sz w:val="18"/>
                <w:szCs w:val="18"/>
              </w:rPr>
              <w:t xml:space="preserve">All Arc control-plane functions pause; local workloads unaffected</w:t>
            </w:r>
          </w:p>
        </w:tc>
        <w:tc>
          <w:tcPr>
            <w:tcW w:type="dxa" w:w="3160"/>
            <w:tcMar>
              <w:top w:type="dxa" w:w="60"/>
              <w:left w:type="dxa" w:w="100"/>
              <w:bottom w:type="dxa" w:w="60"/>
              <w:right w:type="dxa" w:w="100"/>
            </w:tcMar>
            <w:vAlign w:val="center"/>
          </w:tcPr>
          <w:p>
            <w:pPr>
              <w:jc w:val="left"/>
            </w:pPr>
            <w:r>
              <w:rPr>
                <w:b w:val="false"/>
                <w:bCs w:val="false"/>
                <w:sz w:val="18"/>
                <w:szCs w:val="18"/>
              </w:rPr>
              <w:t xml:space="preserve">Restore WAN/ExpressRoute; validate reconciliation via Portal post-recovery</w:t>
            </w:r>
          </w:p>
        </w:tc>
      </w:tr>
      <w:tr>
        <w:tc>
          <w:tcPr>
            <w:tcW w:type="dxa" w:w="2600"/>
            <w:shd w:fill="F2F2F2" w:val="clear"/>
            <w:tcMar>
              <w:top w:type="dxa" w:w="60"/>
              <w:left w:type="dxa" w:w="100"/>
              <w:bottom w:type="dxa" w:w="60"/>
              <w:right w:type="dxa" w:w="100"/>
            </w:tcMar>
            <w:vAlign w:val="center"/>
          </w:tcPr>
          <w:p>
            <w:pPr>
              <w:jc w:val="left"/>
            </w:pPr>
            <w:r>
              <w:rPr>
                <w:b w:val="false"/>
                <w:bCs w:val="false"/>
                <w:sz w:val="18"/>
                <w:szCs w:val="18"/>
              </w:rPr>
              <w:t xml:space="preserve">Certificate/identity token expiry during outage</w:t>
            </w:r>
          </w:p>
        </w:tc>
        <w:tc>
          <w:tcPr>
            <w:tcW w:type="dxa" w:w="3600"/>
            <w:shd w:fill="F2F2F2" w:val="clear"/>
            <w:tcMar>
              <w:top w:type="dxa" w:w="60"/>
              <w:left w:type="dxa" w:w="100"/>
              <w:bottom w:type="dxa" w:w="60"/>
              <w:right w:type="dxa" w:w="100"/>
            </w:tcMar>
            <w:vAlign w:val="center"/>
          </w:tcPr>
          <w:p>
            <w:pPr>
              <w:jc w:val="left"/>
            </w:pPr>
            <w:r>
              <w:rPr>
                <w:b w:val="false"/>
                <w:bCs w:val="false"/>
                <w:sz w:val="18"/>
                <w:szCs w:val="18"/>
              </w:rPr>
              <w:t xml:space="preserve">Agent re-authenticates automatically once connectivity restores (no manual cert reissue needed under normal expiry)</w:t>
            </w:r>
          </w:p>
        </w:tc>
        <w:tc>
          <w:tcPr>
            <w:tcW w:type="dxa" w:w="3160"/>
            <w:shd w:fill="F2F2F2" w:val="clear"/>
            <w:tcMar>
              <w:top w:type="dxa" w:w="60"/>
              <w:left w:type="dxa" w:w="100"/>
              <w:bottom w:type="dxa" w:w="60"/>
              <w:right w:type="dxa" w:w="100"/>
            </w:tcMar>
            <w:vAlign w:val="center"/>
          </w:tcPr>
          <w:p>
            <w:pPr>
              <w:jc w:val="left"/>
            </w:pPr>
            <w:r>
              <w:rPr>
                <w:b w:val="false"/>
                <w:bCs w:val="false"/>
                <w:sz w:val="18"/>
                <w:szCs w:val="18"/>
              </w:rPr>
              <w:t xml:space="preserve">Monitor for agents that remain disconnected beyond the token refresh window and manually investigate</w:t>
            </w:r>
          </w:p>
        </w:tc>
      </w:tr>
    </w:tbl>
    <w:p>
      <w:pPr>
        <w:pStyle w:val="Heading1"/>
        <w:pageBreakBefore/>
        <w:spacing w:after="240" w:before="480"/>
      </w:pPr>
      <w:r>
        <w:t xml:space="preserve">14. Cost Estimation</w:t>
      </w:r>
    </w:p>
    <w:p>
      <w:pPr>
        <w:spacing w:after="160"/>
      </w:pPr>
      <w:r>
        <w:t xml:space="preserve">Azure Arc-enabled servers registration, inventory, tagging, Azure Policy assignment, and Guest Configuration audit are provided at no additional charge. The following Azure services are billed separately when enabled. Figures are illustrative planning-level estimates (USD, pay-as-you-go list pricing) and must be validated against the enterprise's actual Azure pricing agreement (EA/MCA) and current published rates.</w:t>
      </w:r>
    </w:p>
    <w:p>
      <w:pPr>
        <w:pStyle w:val="Heading2"/>
        <w:spacing w:after="160" w:before="320"/>
      </w:pPr>
      <w:r>
        <w:t xml:space="preserve">14.1 Included vs. Separately Billed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val="clear"/>
            <w:tcMar>
              <w:top w:type="dxa" w:w="60"/>
              <w:left w:type="dxa" w:w="100"/>
              <w:bottom w:type="dxa" w:w="60"/>
              <w:right w:type="dxa" w:w="100"/>
            </w:tcMar>
            <w:vAlign w:val="center"/>
          </w:tcPr>
          <w:p>
            <w:pPr>
              <w:jc w:val="left"/>
            </w:pPr>
            <w:r>
              <w:rPr>
                <w:b/>
                <w:bCs/>
                <w:color w:val="FFFFFF"/>
                <w:sz w:val="19"/>
                <w:szCs w:val="19"/>
              </w:rPr>
              <w:t xml:space="preserve">Included with Azure Arc (No Charge)</w:t>
            </w:r>
          </w:p>
        </w:tc>
        <w:tc>
          <w:tcPr>
            <w:tcW w:type="dxa" w:w="4680"/>
            <w:shd w:fill="1F3864" w:val="clear"/>
            <w:tcMar>
              <w:top w:type="dxa" w:w="60"/>
              <w:left w:type="dxa" w:w="100"/>
              <w:bottom w:type="dxa" w:w="60"/>
              <w:right w:type="dxa" w:w="100"/>
            </w:tcMar>
            <w:vAlign w:val="center"/>
          </w:tcPr>
          <w:p>
            <w:pPr>
              <w:jc w:val="left"/>
            </w:pPr>
            <w:r>
              <w:rPr>
                <w:b/>
                <w:bCs/>
                <w:color w:val="FFFFFF"/>
                <w:sz w:val="19"/>
                <w:szCs w:val="19"/>
              </w:rPr>
              <w:t xml:space="preserve">Separately Billed Azure Services</w:t>
            </w:r>
          </w:p>
        </w:tc>
      </w:tr>
      <w:tr>
        <w:tc>
          <w:tcPr>
            <w:tcW w:type="dxa" w:w="4680"/>
            <w:tcMar>
              <w:top w:type="dxa" w:w="60"/>
              <w:left w:type="dxa" w:w="100"/>
              <w:bottom w:type="dxa" w:w="60"/>
              <w:right w:type="dxa" w:w="100"/>
            </w:tcMar>
            <w:vAlign w:val="center"/>
          </w:tcPr>
          <w:p>
            <w:pPr>
              <w:jc w:val="left"/>
            </w:pPr>
            <w:r>
              <w:rPr>
                <w:b w:val="false"/>
                <w:bCs w:val="false"/>
                <w:sz w:val="18"/>
                <w:szCs w:val="18"/>
              </w:rPr>
              <w:t xml:space="preserve">Server registration &amp; ARM inventory</w:t>
            </w:r>
          </w:p>
        </w:tc>
        <w:tc>
          <w:tcPr>
            <w:tcW w:type="dxa" w:w="4680"/>
            <w:tcMar>
              <w:top w:type="dxa" w:w="60"/>
              <w:left w:type="dxa" w:w="100"/>
              <w:bottom w:type="dxa" w:w="60"/>
              <w:right w:type="dxa" w:w="100"/>
            </w:tcMar>
            <w:vAlign w:val="center"/>
          </w:tcPr>
          <w:p>
            <w:pPr>
              <w:jc w:val="left"/>
            </w:pPr>
            <w:r>
              <w:rPr>
                <w:b w:val="false"/>
                <w:bCs w:val="false"/>
                <w:sz w:val="18"/>
                <w:szCs w:val="18"/>
              </w:rPr>
              <w:t xml:space="preserve">Log Analytics ingestion &amp; retention beyond free tier</w:t>
            </w:r>
          </w:p>
        </w:tc>
      </w:tr>
      <w:tr>
        <w:tc>
          <w:tcPr>
            <w:tcW w:type="dxa" w:w="4680"/>
            <w:shd w:fill="F2F2F2" w:val="clear"/>
            <w:tcMar>
              <w:top w:type="dxa" w:w="60"/>
              <w:left w:type="dxa" w:w="100"/>
              <w:bottom w:type="dxa" w:w="60"/>
              <w:right w:type="dxa" w:w="100"/>
            </w:tcMar>
            <w:vAlign w:val="center"/>
          </w:tcPr>
          <w:p>
            <w:pPr>
              <w:jc w:val="left"/>
            </w:pPr>
            <w:r>
              <w:rPr>
                <w:b w:val="false"/>
                <w:bCs w:val="false"/>
                <w:sz w:val="18"/>
                <w:szCs w:val="18"/>
              </w:rPr>
              <w:t xml:space="preserve">Tagging, RBAC, resource groups</w:t>
            </w:r>
          </w:p>
        </w:tc>
        <w:tc>
          <w:tcPr>
            <w:tcW w:type="dxa" w:w="4680"/>
            <w:shd w:fill="F2F2F2" w:val="clear"/>
            <w:tcMar>
              <w:top w:type="dxa" w:w="60"/>
              <w:left w:type="dxa" w:w="100"/>
              <w:bottom w:type="dxa" w:w="60"/>
              <w:right w:type="dxa" w:w="100"/>
            </w:tcMar>
            <w:vAlign w:val="center"/>
          </w:tcPr>
          <w:p>
            <w:pPr>
              <w:jc w:val="left"/>
            </w:pPr>
            <w:r>
              <w:rPr>
                <w:b w:val="false"/>
                <w:bCs w:val="false"/>
                <w:sz w:val="18"/>
                <w:szCs w:val="18"/>
              </w:rPr>
              <w:t xml:space="preserve">Microsoft Defender for Cloud (Servers Plan 1/2)</w:t>
            </w:r>
          </w:p>
        </w:tc>
      </w:tr>
      <w:tr>
        <w:tc>
          <w:tcPr>
            <w:tcW w:type="dxa" w:w="4680"/>
            <w:tcMar>
              <w:top w:type="dxa" w:w="60"/>
              <w:left w:type="dxa" w:w="100"/>
              <w:bottom w:type="dxa" w:w="60"/>
              <w:right w:type="dxa" w:w="100"/>
            </w:tcMar>
            <w:vAlign w:val="center"/>
          </w:tcPr>
          <w:p>
            <w:pPr>
              <w:jc w:val="left"/>
            </w:pPr>
            <w:r>
              <w:rPr>
                <w:b w:val="false"/>
                <w:bCs w:val="false"/>
                <w:sz w:val="18"/>
                <w:szCs w:val="18"/>
              </w:rPr>
              <w:t xml:space="preserve">Azure Policy assignment &amp; audit-mode Guest Configuration</w:t>
            </w:r>
          </w:p>
        </w:tc>
        <w:tc>
          <w:tcPr>
            <w:tcW w:type="dxa" w:w="4680"/>
            <w:tcMar>
              <w:top w:type="dxa" w:w="60"/>
              <w:left w:type="dxa" w:w="100"/>
              <w:bottom w:type="dxa" w:w="60"/>
              <w:right w:type="dxa" w:w="100"/>
            </w:tcMar>
            <w:vAlign w:val="center"/>
          </w:tcPr>
          <w:p>
            <w:pPr>
              <w:jc w:val="left"/>
            </w:pPr>
            <w:r>
              <w:rPr>
                <w:b w:val="false"/>
                <w:bCs w:val="false"/>
                <w:sz w:val="18"/>
                <w:szCs w:val="18"/>
              </w:rPr>
              <w:t xml:space="preserve">Azure Automation job/DSC node compute</w:t>
            </w:r>
          </w:p>
        </w:tc>
      </w:tr>
      <w:tr>
        <w:tc>
          <w:tcPr>
            <w:tcW w:type="dxa" w:w="4680"/>
            <w:shd w:fill="F2F2F2" w:val="clear"/>
            <w:tcMar>
              <w:top w:type="dxa" w:w="60"/>
              <w:left w:type="dxa" w:w="100"/>
              <w:bottom w:type="dxa" w:w="60"/>
              <w:right w:type="dxa" w:w="100"/>
            </w:tcMar>
            <w:vAlign w:val="center"/>
          </w:tcPr>
          <w:p>
            <w:pPr>
              <w:jc w:val="left"/>
            </w:pPr>
            <w:r>
              <w:rPr>
                <w:b w:val="false"/>
                <w:bCs w:val="false"/>
                <w:sz w:val="18"/>
                <w:szCs w:val="18"/>
              </w:rPr>
              <w:t xml:space="preserve">Update Manager orchestration (no per-server fee)</w:t>
            </w:r>
          </w:p>
        </w:tc>
        <w:tc>
          <w:tcPr>
            <w:tcW w:type="dxa" w:w="4680"/>
            <w:shd w:fill="F2F2F2" w:val="clear"/>
            <w:tcMar>
              <w:top w:type="dxa" w:w="60"/>
              <w:left w:type="dxa" w:w="100"/>
              <w:bottom w:type="dxa" w:w="60"/>
              <w:right w:type="dxa" w:w="100"/>
            </w:tcMar>
            <w:vAlign w:val="center"/>
          </w:tcPr>
          <w:p>
            <w:pPr>
              <w:jc w:val="left"/>
            </w:pPr>
            <w:r>
              <w:rPr>
                <w:b w:val="false"/>
                <w:bCs w:val="false"/>
                <w:sz w:val="18"/>
                <w:szCs w:val="18"/>
              </w:rPr>
              <w:t xml:space="preserve">Network egress (where applicable) / ExpressRoute circuit</w:t>
            </w:r>
          </w:p>
        </w:tc>
      </w:tr>
      <w:tr>
        <w:tc>
          <w:tcPr>
            <w:tcW w:type="dxa" w:w="4680"/>
            <w:tcMar>
              <w:top w:type="dxa" w:w="60"/>
              <w:left w:type="dxa" w:w="100"/>
              <w:bottom w:type="dxa" w:w="60"/>
              <w:right w:type="dxa" w:w="100"/>
            </w:tcMar>
            <w:vAlign w:val="center"/>
          </w:tcPr>
          <w:p>
            <w:pPr>
              <w:jc w:val="left"/>
            </w:pPr>
            <w:r>
              <w:rPr>
                <w:b w:val="false"/>
                <w:bCs w:val="false"/>
                <w:sz w:val="18"/>
                <w:szCs w:val="18"/>
              </w:rPr>
              <w:t xml:space="preserve">Run Command, SSH access</w:t>
            </w:r>
          </w:p>
        </w:tc>
        <w:tc>
          <w:tcPr>
            <w:tcW w:type="dxa" w:w="4680"/>
            <w:tcMar>
              <w:top w:type="dxa" w:w="60"/>
              <w:left w:type="dxa" w:w="100"/>
              <w:bottom w:type="dxa" w:w="60"/>
              <w:right w:type="dxa" w:w="100"/>
            </w:tcMar>
            <w:vAlign w:val="center"/>
          </w:tcPr>
          <w:p>
            <w:pPr>
              <w:jc w:val="left"/>
            </w:pPr>
            <w:r>
              <w:rPr>
                <w:b w:val="false"/>
                <w:bCs w:val="false"/>
                <w:sz w:val="18"/>
                <w:szCs w:val="18"/>
              </w:rPr>
              <w:t xml:space="preserve">Azure Backup storage &amp; per-instance fee</w:t>
            </w:r>
          </w:p>
        </w:tc>
      </w:tr>
      <w:tr>
        <w:tc>
          <w:tcPr>
            <w:tcW w:type="dxa" w:w="4680"/>
            <w:shd w:fill="F2F2F2" w:val="clear"/>
            <w:tcMar>
              <w:top w:type="dxa" w:w="60"/>
              <w:left w:type="dxa" w:w="100"/>
              <w:bottom w:type="dxa" w:w="60"/>
              <w:right w:type="dxa" w:w="100"/>
            </w:tcMar>
            <w:vAlign w:val="center"/>
          </w:tcPr>
          <w:p>
            <w:pPr>
              <w:jc w:val="left"/>
            </w:pPr>
            <w:r>
              <w:rPr>
                <w:b w:val="false"/>
                <w:bCs w:val="false"/>
                <w:sz w:val="18"/>
                <w:szCs w:val="18"/>
              </w:rPr>
              <w:t xml:space="preserve">Extension framework (delivery mechanism itself)</w:t>
            </w:r>
          </w:p>
        </w:tc>
        <w:tc>
          <w:tcPr>
            <w:tcW w:type="dxa" w:w="4680"/>
            <w:shd w:fill="F2F2F2" w:val="clear"/>
            <w:tcMar>
              <w:top w:type="dxa" w:w="60"/>
              <w:left w:type="dxa" w:w="100"/>
              <w:bottom w:type="dxa" w:w="60"/>
              <w:right w:type="dxa" w:w="100"/>
            </w:tcMar>
            <w:vAlign w:val="center"/>
          </w:tcPr>
          <w:p>
            <w:pPr>
              <w:jc w:val="left"/>
            </w:pPr>
            <w:r>
              <w:rPr>
                <w:b w:val="false"/>
                <w:bCs w:val="false"/>
                <w:sz w:val="18"/>
                <w:szCs w:val="18"/>
              </w:rPr>
              <w:t xml:space="preserve">Relay/proxy VM compute (customer-hosted infrastructure)</w:t>
            </w:r>
          </w:p>
        </w:tc>
      </w:tr>
    </w:tbl>
    <w:p>
      <w:pPr>
        <w:pStyle w:val="Heading2"/>
        <w:spacing w:after="160" w:before="320"/>
      </w:pPr>
      <w:r>
        <w:t xml:space="preserve">14.2 Sample Monthly Cost Estimates</w:t>
      </w:r>
    </w:p>
    <w:p>
      <w:pPr>
        <w:spacing w:after="160"/>
      </w:pPr>
      <w:r>
        <w:t xml:space="preserve">Assumptions: Defender for Servers Plan 2 enabled on all servers; Log Analytics at ~1.2 GB/server/month steady-state ingestion with 90-day retention; Automation used for periodic remediation only (light usage); relay infrastructure sized per Section 4 recommendation (2 VMs per datacenter, assume 3 datacenters for the 500+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2260"/>
        <w:gridCol w:w="1400"/>
        <w:gridCol w:w="1800"/>
        <w:gridCol w:w="1000"/>
      </w:tblGrid>
      <w:tr>
        <w:trPr>
          <w:tblHeader/>
        </w:trPr>
        <w:tc>
          <w:tcPr>
            <w:tcW w:type="dxa" w:w="900"/>
            <w:shd w:fill="1F3864" w:val="clear"/>
            <w:tcMar>
              <w:top w:type="dxa" w:w="60"/>
              <w:left w:type="dxa" w:w="100"/>
              <w:bottom w:type="dxa" w:w="60"/>
              <w:right w:type="dxa" w:w="100"/>
            </w:tcMar>
            <w:vAlign w:val="center"/>
          </w:tcPr>
          <w:p>
            <w:pPr>
              <w:jc w:val="left"/>
            </w:pPr>
            <w:r>
              <w:rPr>
                <w:b/>
                <w:bCs/>
                <w:color w:val="FFFFFF"/>
                <w:sz w:val="19"/>
                <w:szCs w:val="19"/>
              </w:rPr>
              <w:t xml:space="preserve">Servers</w:t>
            </w:r>
          </w:p>
        </w:tc>
        <w:tc>
          <w:tcPr>
            <w:tcW w:type="dxa" w:w="2000"/>
            <w:shd w:fill="1F3864" w:val="clear"/>
            <w:tcMar>
              <w:top w:type="dxa" w:w="60"/>
              <w:left w:type="dxa" w:w="100"/>
              <w:bottom w:type="dxa" w:w="60"/>
              <w:right w:type="dxa" w:w="100"/>
            </w:tcMar>
            <w:vAlign w:val="center"/>
          </w:tcPr>
          <w:p>
            <w:pPr>
              <w:jc w:val="left"/>
            </w:pPr>
            <w:r>
              <w:rPr>
                <w:b/>
                <w:bCs/>
                <w:color w:val="FFFFFF"/>
                <w:sz w:val="19"/>
                <w:szCs w:val="19"/>
              </w:rPr>
              <w:t xml:space="preserve">Defender for Cloud (est.)</w:t>
            </w:r>
          </w:p>
        </w:tc>
        <w:tc>
          <w:tcPr>
            <w:tcW w:type="dxa" w:w="2260"/>
            <w:shd w:fill="1F3864" w:val="clear"/>
            <w:tcMar>
              <w:top w:type="dxa" w:w="60"/>
              <w:left w:type="dxa" w:w="100"/>
              <w:bottom w:type="dxa" w:w="60"/>
              <w:right w:type="dxa" w:w="100"/>
            </w:tcMar>
            <w:vAlign w:val="center"/>
          </w:tcPr>
          <w:p>
            <w:pPr>
              <w:jc w:val="left"/>
            </w:pPr>
            <w:r>
              <w:rPr>
                <w:b/>
                <w:bCs/>
                <w:color w:val="FFFFFF"/>
                <w:sz w:val="19"/>
                <w:szCs w:val="19"/>
              </w:rPr>
              <w:t xml:space="preserve">Log Analytics Ingestion (est.)</w:t>
            </w:r>
          </w:p>
        </w:tc>
        <w:tc>
          <w:tcPr>
            <w:tcW w:type="dxa" w:w="1400"/>
            <w:shd w:fill="1F3864" w:val="clear"/>
            <w:tcMar>
              <w:top w:type="dxa" w:w="60"/>
              <w:left w:type="dxa" w:w="100"/>
              <w:bottom w:type="dxa" w:w="60"/>
              <w:right w:type="dxa" w:w="100"/>
            </w:tcMar>
            <w:vAlign w:val="center"/>
          </w:tcPr>
          <w:p>
            <w:pPr>
              <w:jc w:val="left"/>
            </w:pPr>
            <w:r>
              <w:rPr>
                <w:b/>
                <w:bCs/>
                <w:color w:val="FFFFFF"/>
                <w:sz w:val="19"/>
                <w:szCs w:val="19"/>
              </w:rPr>
              <w:t xml:space="preserve">Automation (est.)</w:t>
            </w:r>
          </w:p>
        </w:tc>
        <w:tc>
          <w:tcPr>
            <w:tcW w:type="dxa" w:w="1800"/>
            <w:shd w:fill="1F3864" w:val="clear"/>
            <w:tcMar>
              <w:top w:type="dxa" w:w="60"/>
              <w:left w:type="dxa" w:w="100"/>
              <w:bottom w:type="dxa" w:w="60"/>
              <w:right w:type="dxa" w:w="100"/>
            </w:tcMar>
            <w:vAlign w:val="center"/>
          </w:tcPr>
          <w:p>
            <w:pPr>
              <w:jc w:val="left"/>
            </w:pPr>
            <w:r>
              <w:rPr>
                <w:b/>
                <w:bCs/>
                <w:color w:val="FFFFFF"/>
                <w:sz w:val="19"/>
                <w:szCs w:val="19"/>
              </w:rPr>
              <w:t xml:space="preserve">Relay VM Compute (est.)</w:t>
            </w:r>
          </w:p>
        </w:tc>
        <w:tc>
          <w:tcPr>
            <w:tcW w:type="dxa" w:w="1000"/>
            <w:shd w:fill="1F3864" w:val="clear"/>
            <w:tcMar>
              <w:top w:type="dxa" w:w="60"/>
              <w:left w:type="dxa" w:w="100"/>
              <w:bottom w:type="dxa" w:w="60"/>
              <w:right w:type="dxa" w:w="100"/>
            </w:tcMar>
            <w:vAlign w:val="center"/>
          </w:tcPr>
          <w:p>
            <w:pPr>
              <w:jc w:val="left"/>
            </w:pPr>
            <w:r>
              <w:rPr>
                <w:b/>
                <w:bCs/>
                <w:color w:val="FFFFFF"/>
                <w:sz w:val="19"/>
                <w:szCs w:val="19"/>
              </w:rPr>
              <w:t xml:space="preserve">Estimated Monthly Total</w:t>
            </w:r>
          </w:p>
        </w:tc>
      </w:tr>
      <w:tr>
        <w:tc>
          <w:tcPr>
            <w:tcW w:type="dxa" w:w="900"/>
            <w:tcMar>
              <w:top w:type="dxa" w:w="60"/>
              <w:left w:type="dxa" w:w="100"/>
              <w:bottom w:type="dxa" w:w="60"/>
              <w:right w:type="dxa" w:w="100"/>
            </w:tcMar>
            <w:vAlign w:val="center"/>
          </w:tcPr>
          <w:p>
            <w:pPr>
              <w:jc w:val="left"/>
            </w:pPr>
            <w:r>
              <w:rPr>
                <w:b w:val="false"/>
                <w:bCs w:val="false"/>
                <w:sz w:val="18"/>
                <w:szCs w:val="18"/>
              </w:rPr>
              <w:t xml:space="preserve">100</w:t>
            </w:r>
          </w:p>
        </w:tc>
        <w:tc>
          <w:tcPr>
            <w:tcW w:type="dxa" w:w="2000"/>
            <w:tcMar>
              <w:top w:type="dxa" w:w="60"/>
              <w:left w:type="dxa" w:w="100"/>
              <w:bottom w:type="dxa" w:w="60"/>
              <w:right w:type="dxa" w:w="100"/>
            </w:tcMar>
            <w:vAlign w:val="center"/>
          </w:tcPr>
          <w:p>
            <w:pPr>
              <w:jc w:val="left"/>
            </w:pPr>
            <w:r>
              <w:rPr>
                <w:b w:val="false"/>
                <w:bCs w:val="false"/>
                <w:sz w:val="18"/>
                <w:szCs w:val="18"/>
              </w:rPr>
              <w:t xml:space="preserve">$1,500</w:t>
            </w:r>
          </w:p>
        </w:tc>
        <w:tc>
          <w:tcPr>
            <w:tcW w:type="dxa" w:w="2260"/>
            <w:tcMar>
              <w:top w:type="dxa" w:w="60"/>
              <w:left w:type="dxa" w:w="100"/>
              <w:bottom w:type="dxa" w:w="60"/>
              <w:right w:type="dxa" w:w="100"/>
            </w:tcMar>
            <w:vAlign w:val="center"/>
          </w:tcPr>
          <w:p>
            <w:pPr>
              <w:jc w:val="left"/>
            </w:pPr>
            <w:r>
              <w:rPr>
                <w:b w:val="false"/>
                <w:bCs w:val="false"/>
                <w:sz w:val="18"/>
                <w:szCs w:val="18"/>
              </w:rPr>
              <w:t xml:space="preserve">$300</w:t>
            </w:r>
          </w:p>
        </w:tc>
        <w:tc>
          <w:tcPr>
            <w:tcW w:type="dxa" w:w="1400"/>
            <w:tcMar>
              <w:top w:type="dxa" w:w="60"/>
              <w:left w:type="dxa" w:w="100"/>
              <w:bottom w:type="dxa" w:w="60"/>
              <w:right w:type="dxa" w:w="100"/>
            </w:tcMar>
            <w:vAlign w:val="center"/>
          </w:tcPr>
          <w:p>
            <w:pPr>
              <w:jc w:val="left"/>
            </w:pPr>
            <w:r>
              <w:rPr>
                <w:b w:val="false"/>
                <w:bCs w:val="false"/>
                <w:sz w:val="18"/>
                <w:szCs w:val="18"/>
              </w:rPr>
              <w:t xml:space="preserve">$50</w:t>
            </w:r>
          </w:p>
        </w:tc>
        <w:tc>
          <w:tcPr>
            <w:tcW w:type="dxa" w:w="1800"/>
            <w:tcMar>
              <w:top w:type="dxa" w:w="60"/>
              <w:left w:type="dxa" w:w="100"/>
              <w:bottom w:type="dxa" w:w="60"/>
              <w:right w:type="dxa" w:w="100"/>
            </w:tcMar>
            <w:vAlign w:val="center"/>
          </w:tcPr>
          <w:p>
            <w:pPr>
              <w:jc w:val="left"/>
            </w:pPr>
            <w:r>
              <w:rPr>
                <w:b w:val="false"/>
                <w:bCs w:val="false"/>
                <w:sz w:val="18"/>
                <w:szCs w:val="18"/>
              </w:rPr>
              <w:t xml:space="preserve">$0 (Scenario A, no relay)</w:t>
            </w:r>
          </w:p>
        </w:tc>
        <w:tc>
          <w:tcPr>
            <w:tcW w:type="dxa" w:w="1000"/>
            <w:tcMar>
              <w:top w:type="dxa" w:w="60"/>
              <w:left w:type="dxa" w:w="100"/>
              <w:bottom w:type="dxa" w:w="60"/>
              <w:right w:type="dxa" w:w="100"/>
            </w:tcMar>
            <w:vAlign w:val="center"/>
          </w:tcPr>
          <w:p>
            <w:pPr>
              <w:jc w:val="left"/>
            </w:pPr>
            <w:r>
              <w:rPr>
                <w:b w:val="false"/>
                <w:bCs w:val="false"/>
                <w:sz w:val="18"/>
                <w:szCs w:val="18"/>
              </w:rPr>
              <w:t xml:space="preserve">~$1,850</w:t>
            </w:r>
          </w:p>
        </w:tc>
      </w:tr>
      <w:tr>
        <w:tc>
          <w:tcPr>
            <w:tcW w:type="dxa" w:w="900"/>
            <w:shd w:fill="F2F2F2" w:val="clear"/>
            <w:tcMar>
              <w:top w:type="dxa" w:w="60"/>
              <w:left w:type="dxa" w:w="100"/>
              <w:bottom w:type="dxa" w:w="60"/>
              <w:right w:type="dxa" w:w="100"/>
            </w:tcMar>
            <w:vAlign w:val="center"/>
          </w:tcPr>
          <w:p>
            <w:pPr>
              <w:jc w:val="left"/>
            </w:pPr>
            <w:r>
              <w:rPr>
                <w:b w:val="false"/>
                <w:bCs w:val="false"/>
                <w:sz w:val="18"/>
                <w:szCs w:val="18"/>
              </w:rPr>
              <w:t xml:space="preserve">500</w:t>
            </w:r>
          </w:p>
        </w:tc>
        <w:tc>
          <w:tcPr>
            <w:tcW w:type="dxa" w:w="2000"/>
            <w:shd w:fill="F2F2F2" w:val="clear"/>
            <w:tcMar>
              <w:top w:type="dxa" w:w="60"/>
              <w:left w:type="dxa" w:w="100"/>
              <w:bottom w:type="dxa" w:w="60"/>
              <w:right w:type="dxa" w:w="100"/>
            </w:tcMar>
            <w:vAlign w:val="center"/>
          </w:tcPr>
          <w:p>
            <w:pPr>
              <w:jc w:val="left"/>
            </w:pPr>
            <w:r>
              <w:rPr>
                <w:b w:val="false"/>
                <w:bCs w:val="false"/>
                <w:sz w:val="18"/>
                <w:szCs w:val="18"/>
              </w:rPr>
              <w:t xml:space="preserve">$7,500</w:t>
            </w:r>
          </w:p>
        </w:tc>
        <w:tc>
          <w:tcPr>
            <w:tcW w:type="dxa" w:w="2260"/>
            <w:shd w:fill="F2F2F2" w:val="clear"/>
            <w:tcMar>
              <w:top w:type="dxa" w:w="60"/>
              <w:left w:type="dxa" w:w="100"/>
              <w:bottom w:type="dxa" w:w="60"/>
              <w:right w:type="dxa" w:w="100"/>
            </w:tcMar>
            <w:vAlign w:val="center"/>
          </w:tcPr>
          <w:p>
            <w:pPr>
              <w:jc w:val="left"/>
            </w:pPr>
            <w:r>
              <w:rPr>
                <w:b w:val="false"/>
                <w:bCs w:val="false"/>
                <w:sz w:val="18"/>
                <w:szCs w:val="18"/>
              </w:rPr>
              <w:t xml:space="preserve">$1,500</w:t>
            </w:r>
          </w:p>
        </w:tc>
        <w:tc>
          <w:tcPr>
            <w:tcW w:type="dxa" w:w="1400"/>
            <w:shd w:fill="F2F2F2" w:val="clear"/>
            <w:tcMar>
              <w:top w:type="dxa" w:w="60"/>
              <w:left w:type="dxa" w:w="100"/>
              <w:bottom w:type="dxa" w:w="60"/>
              <w:right w:type="dxa" w:w="100"/>
            </w:tcMar>
            <w:vAlign w:val="center"/>
          </w:tcPr>
          <w:p>
            <w:pPr>
              <w:jc w:val="left"/>
            </w:pPr>
            <w:r>
              <w:rPr>
                <w:b w:val="false"/>
                <w:bCs w:val="false"/>
                <w:sz w:val="18"/>
                <w:szCs w:val="18"/>
              </w:rPr>
              <w:t xml:space="preserve">$150</w:t>
            </w:r>
          </w:p>
        </w:tc>
        <w:tc>
          <w:tcPr>
            <w:tcW w:type="dxa" w:w="1800"/>
            <w:shd w:fill="F2F2F2" w:val="clear"/>
            <w:tcMar>
              <w:top w:type="dxa" w:w="60"/>
              <w:left w:type="dxa" w:w="100"/>
              <w:bottom w:type="dxa" w:w="60"/>
              <w:right w:type="dxa" w:w="100"/>
            </w:tcMar>
            <w:vAlign w:val="center"/>
          </w:tcPr>
          <w:p>
            <w:pPr>
              <w:jc w:val="left"/>
            </w:pPr>
            <w:r>
              <w:rPr>
                <w:b w:val="false"/>
                <w:bCs w:val="false"/>
                <w:sz w:val="18"/>
                <w:szCs w:val="18"/>
              </w:rPr>
              <w:t xml:space="preserve">$600 (2 DCs x 2 VMs)</w:t>
            </w:r>
          </w:p>
        </w:tc>
        <w:tc>
          <w:tcPr>
            <w:tcW w:type="dxa" w:w="1000"/>
            <w:shd w:fill="F2F2F2" w:val="clear"/>
            <w:tcMar>
              <w:top w:type="dxa" w:w="60"/>
              <w:left w:type="dxa" w:w="100"/>
              <w:bottom w:type="dxa" w:w="60"/>
              <w:right w:type="dxa" w:w="100"/>
            </w:tcMar>
            <w:vAlign w:val="center"/>
          </w:tcPr>
          <w:p>
            <w:pPr>
              <w:jc w:val="left"/>
            </w:pPr>
            <w:r>
              <w:rPr>
                <w:b w:val="false"/>
                <w:bCs w:val="false"/>
                <w:sz w:val="18"/>
                <w:szCs w:val="18"/>
              </w:rPr>
              <w:t xml:space="preserve">~$9,750</w:t>
            </w:r>
          </w:p>
        </w:tc>
      </w:tr>
      <w:tr>
        <w:tc>
          <w:tcPr>
            <w:tcW w:type="dxa" w:w="900"/>
            <w:tcMar>
              <w:top w:type="dxa" w:w="60"/>
              <w:left w:type="dxa" w:w="100"/>
              <w:bottom w:type="dxa" w:w="60"/>
              <w:right w:type="dxa" w:w="100"/>
            </w:tcMar>
            <w:vAlign w:val="center"/>
          </w:tcPr>
          <w:p>
            <w:pPr>
              <w:jc w:val="left"/>
            </w:pPr>
            <w:r>
              <w:rPr>
                <w:b w:val="false"/>
                <w:bCs w:val="false"/>
                <w:sz w:val="18"/>
                <w:szCs w:val="18"/>
              </w:rPr>
              <w:t xml:space="preserve">1,000</w:t>
            </w:r>
          </w:p>
        </w:tc>
        <w:tc>
          <w:tcPr>
            <w:tcW w:type="dxa" w:w="2000"/>
            <w:tcMar>
              <w:top w:type="dxa" w:w="60"/>
              <w:left w:type="dxa" w:w="100"/>
              <w:bottom w:type="dxa" w:w="60"/>
              <w:right w:type="dxa" w:w="100"/>
            </w:tcMar>
            <w:vAlign w:val="center"/>
          </w:tcPr>
          <w:p>
            <w:pPr>
              <w:jc w:val="left"/>
            </w:pPr>
            <w:r>
              <w:rPr>
                <w:b w:val="false"/>
                <w:bCs w:val="false"/>
                <w:sz w:val="18"/>
                <w:szCs w:val="18"/>
              </w:rPr>
              <w:t xml:space="preserve">$15,000</w:t>
            </w:r>
          </w:p>
        </w:tc>
        <w:tc>
          <w:tcPr>
            <w:tcW w:type="dxa" w:w="2260"/>
            <w:tcMar>
              <w:top w:type="dxa" w:w="60"/>
              <w:left w:type="dxa" w:w="100"/>
              <w:bottom w:type="dxa" w:w="60"/>
              <w:right w:type="dxa" w:w="100"/>
            </w:tcMar>
            <w:vAlign w:val="center"/>
          </w:tcPr>
          <w:p>
            <w:pPr>
              <w:jc w:val="left"/>
            </w:pPr>
            <w:r>
              <w:rPr>
                <w:b w:val="false"/>
                <w:bCs w:val="false"/>
                <w:sz w:val="18"/>
                <w:szCs w:val="18"/>
              </w:rPr>
              <w:t xml:space="preserve">$3,000</w:t>
            </w:r>
          </w:p>
        </w:tc>
        <w:tc>
          <w:tcPr>
            <w:tcW w:type="dxa" w:w="1400"/>
            <w:tcMar>
              <w:top w:type="dxa" w:w="60"/>
              <w:left w:type="dxa" w:w="100"/>
              <w:bottom w:type="dxa" w:w="60"/>
              <w:right w:type="dxa" w:w="100"/>
            </w:tcMar>
            <w:vAlign w:val="center"/>
          </w:tcPr>
          <w:p>
            <w:pPr>
              <w:jc w:val="left"/>
            </w:pPr>
            <w:r>
              <w:rPr>
                <w:b w:val="false"/>
                <w:bCs w:val="false"/>
                <w:sz w:val="18"/>
                <w:szCs w:val="18"/>
              </w:rPr>
              <w:t xml:space="preserve">$300</w:t>
            </w:r>
          </w:p>
        </w:tc>
        <w:tc>
          <w:tcPr>
            <w:tcW w:type="dxa" w:w="1800"/>
            <w:tcMar>
              <w:top w:type="dxa" w:w="60"/>
              <w:left w:type="dxa" w:w="100"/>
              <w:bottom w:type="dxa" w:w="60"/>
              <w:right w:type="dxa" w:w="100"/>
            </w:tcMar>
            <w:vAlign w:val="center"/>
          </w:tcPr>
          <w:p>
            <w:pPr>
              <w:jc w:val="left"/>
            </w:pPr>
            <w:r>
              <w:rPr>
                <w:b w:val="false"/>
                <w:bCs w:val="false"/>
                <w:sz w:val="18"/>
                <w:szCs w:val="18"/>
              </w:rPr>
              <w:t xml:space="preserve">$900 (3 DCs x 2 VMs)</w:t>
            </w:r>
          </w:p>
        </w:tc>
        <w:tc>
          <w:tcPr>
            <w:tcW w:type="dxa" w:w="1000"/>
            <w:tcMar>
              <w:top w:type="dxa" w:w="60"/>
              <w:left w:type="dxa" w:w="100"/>
              <w:bottom w:type="dxa" w:w="60"/>
              <w:right w:type="dxa" w:w="100"/>
            </w:tcMar>
            <w:vAlign w:val="center"/>
          </w:tcPr>
          <w:p>
            <w:pPr>
              <w:jc w:val="left"/>
            </w:pPr>
            <w:r>
              <w:rPr>
                <w:b w:val="false"/>
                <w:bCs w:val="false"/>
                <w:sz w:val="18"/>
                <w:szCs w:val="18"/>
              </w:rPr>
              <w:t xml:space="preserve">~$19,200</w:t>
            </w:r>
          </w:p>
        </w:tc>
      </w:tr>
      <w:tr>
        <w:tc>
          <w:tcPr>
            <w:tcW w:type="dxa" w:w="900"/>
            <w:shd w:fill="F2F2F2" w:val="clear"/>
            <w:tcMar>
              <w:top w:type="dxa" w:w="60"/>
              <w:left w:type="dxa" w:w="100"/>
              <w:bottom w:type="dxa" w:w="60"/>
              <w:right w:type="dxa" w:w="100"/>
            </w:tcMar>
            <w:vAlign w:val="center"/>
          </w:tcPr>
          <w:p>
            <w:pPr>
              <w:jc w:val="left"/>
            </w:pPr>
            <w:r>
              <w:rPr>
                <w:b w:val="false"/>
                <w:bCs w:val="false"/>
                <w:sz w:val="18"/>
                <w:szCs w:val="18"/>
              </w:rPr>
              <w:t xml:space="preserve">5,000</w:t>
            </w:r>
          </w:p>
        </w:tc>
        <w:tc>
          <w:tcPr>
            <w:tcW w:type="dxa" w:w="2000"/>
            <w:shd w:fill="F2F2F2" w:val="clear"/>
            <w:tcMar>
              <w:top w:type="dxa" w:w="60"/>
              <w:left w:type="dxa" w:w="100"/>
              <w:bottom w:type="dxa" w:w="60"/>
              <w:right w:type="dxa" w:w="100"/>
            </w:tcMar>
            <w:vAlign w:val="center"/>
          </w:tcPr>
          <w:p>
            <w:pPr>
              <w:jc w:val="left"/>
            </w:pPr>
            <w:r>
              <w:rPr>
                <w:b w:val="false"/>
                <w:bCs w:val="false"/>
                <w:sz w:val="18"/>
                <w:szCs w:val="18"/>
              </w:rPr>
              <w:t xml:space="preserve">$75,000</w:t>
            </w:r>
          </w:p>
        </w:tc>
        <w:tc>
          <w:tcPr>
            <w:tcW w:type="dxa" w:w="2260"/>
            <w:shd w:fill="F2F2F2" w:val="clear"/>
            <w:tcMar>
              <w:top w:type="dxa" w:w="60"/>
              <w:left w:type="dxa" w:w="100"/>
              <w:bottom w:type="dxa" w:w="60"/>
              <w:right w:type="dxa" w:w="100"/>
            </w:tcMar>
            <w:vAlign w:val="center"/>
          </w:tcPr>
          <w:p>
            <w:pPr>
              <w:jc w:val="left"/>
            </w:pPr>
            <w:r>
              <w:rPr>
                <w:b w:val="false"/>
                <w:bCs w:val="false"/>
                <w:sz w:val="18"/>
                <w:szCs w:val="18"/>
              </w:rPr>
              <w:t xml:space="preserve">$15,000</w:t>
            </w:r>
          </w:p>
        </w:tc>
        <w:tc>
          <w:tcPr>
            <w:tcW w:type="dxa" w:w="1400"/>
            <w:shd w:fill="F2F2F2" w:val="clear"/>
            <w:tcMar>
              <w:top w:type="dxa" w:w="60"/>
              <w:left w:type="dxa" w:w="100"/>
              <w:bottom w:type="dxa" w:w="60"/>
              <w:right w:type="dxa" w:w="100"/>
            </w:tcMar>
            <w:vAlign w:val="center"/>
          </w:tcPr>
          <w:p>
            <w:pPr>
              <w:jc w:val="left"/>
            </w:pPr>
            <w:r>
              <w:rPr>
                <w:b w:val="false"/>
                <w:bCs w:val="false"/>
                <w:sz w:val="18"/>
                <w:szCs w:val="18"/>
              </w:rPr>
              <w:t xml:space="preserve">$1,000</w:t>
            </w:r>
          </w:p>
        </w:tc>
        <w:tc>
          <w:tcPr>
            <w:tcW w:type="dxa" w:w="1800"/>
            <w:shd w:fill="F2F2F2" w:val="clear"/>
            <w:tcMar>
              <w:top w:type="dxa" w:w="60"/>
              <w:left w:type="dxa" w:w="100"/>
              <w:bottom w:type="dxa" w:w="60"/>
              <w:right w:type="dxa" w:w="100"/>
            </w:tcMar>
            <w:vAlign w:val="center"/>
          </w:tcPr>
          <w:p>
            <w:pPr>
              <w:jc w:val="left"/>
            </w:pPr>
            <w:r>
              <w:rPr>
                <w:b w:val="false"/>
                <w:bCs w:val="false"/>
                <w:sz w:val="18"/>
                <w:szCs w:val="18"/>
              </w:rPr>
              <w:t xml:space="preserve">$1,500 (5 DCs x 2 VMs, HA)</w:t>
            </w:r>
          </w:p>
        </w:tc>
        <w:tc>
          <w:tcPr>
            <w:tcW w:type="dxa" w:w="1000"/>
            <w:shd w:fill="F2F2F2" w:val="clear"/>
            <w:tcMar>
              <w:top w:type="dxa" w:w="60"/>
              <w:left w:type="dxa" w:w="100"/>
              <w:bottom w:type="dxa" w:w="60"/>
              <w:right w:type="dxa" w:w="100"/>
            </w:tcMar>
            <w:vAlign w:val="center"/>
          </w:tcPr>
          <w:p>
            <w:pPr>
              <w:jc w:val="left"/>
            </w:pPr>
            <w:r>
              <w:rPr>
                <w:b w:val="false"/>
                <w:bCs w:val="false"/>
                <w:sz w:val="18"/>
                <w:szCs w:val="18"/>
              </w:rPr>
              <w:t xml:space="preserve">~$92,500</w:t>
            </w:r>
          </w:p>
        </w:tc>
      </w:tr>
    </w:tbl>
    <w:p>
      <w:pPr>
        <w:spacing w:after="160"/>
      </w:pPr>
      <w:r>
        <w:rPr>
          <w:i/>
          <w:iCs/>
        </w:rPr>
        <w:t xml:space="preserve">These figures exclude ExpressRoute circuit costs (typically already sunk/shared infrastructure) and assume list pricing; Enterprise Agreement or Microsoft Customer Agreement negotiated rates and any committed-use discounts should be applied for budget-grade figures. Defender for Cloud cost is the largest variable — a phased enablement (audit-only posture first, full Plan 2 protection later) can reduce early-phase spend.</w:t>
      </w:r>
    </w:p>
    <w:p>
      <w:pPr>
        <w:pStyle w:val="Heading1"/>
        <w:pageBreakBefore/>
        <w:spacing w:after="240" w:before="480"/>
      </w:pPr>
      <w:r>
        <w:t xml:space="preserve">15. Best Practices</w:t>
      </w:r>
    </w:p>
    <w:p>
      <w:pPr>
        <w:pStyle w:val="Heading2"/>
        <w:spacing w:after="160" w:before="320"/>
      </w:pPr>
      <w:r>
        <w:t xml:space="preserve">Security</w:t>
      </w:r>
    </w:p>
    <w:p>
      <w:pPr>
        <w:pStyle w:val="ListParagraph"/>
        <w:numPr>
          <w:ilvl w:val="0"/>
          <w:numId w:val="2"/>
        </w:numPr>
        <w:spacing w:after="60"/>
      </w:pPr>
      <w:r>
        <w:t xml:space="preserve">Enforce TLS 1.2+ and validate certificate chains before onboarding.</w:t>
      </w:r>
    </w:p>
    <w:p>
      <w:pPr>
        <w:pStyle w:val="ListParagraph"/>
        <w:numPr>
          <w:ilvl w:val="0"/>
          <w:numId w:val="2"/>
        </w:numPr>
        <w:spacing w:after="60"/>
      </w:pPr>
      <w:r>
        <w:t xml:space="preserve">Use managed identity for all machine-level automation; avoid embedding secrets.</w:t>
      </w:r>
    </w:p>
    <w:p>
      <w:pPr>
        <w:pStyle w:val="ListParagraph"/>
        <w:numPr>
          <w:ilvl w:val="0"/>
          <w:numId w:val="2"/>
        </w:numPr>
        <w:spacing w:after="60"/>
      </w:pPr>
      <w:r>
        <w:t xml:space="preserve">Enable Defender for Cloud in audit mode first, then promote to active protection by ring.</w:t>
      </w:r>
    </w:p>
    <w:p>
      <w:pPr>
        <w:pStyle w:val="Heading2"/>
        <w:spacing w:after="160" w:before="320"/>
      </w:pPr>
      <w:r>
        <w:t xml:space="preserve">Identity</w:t>
      </w:r>
    </w:p>
    <w:p>
      <w:pPr>
        <w:pStyle w:val="ListParagraph"/>
        <w:numPr>
          <w:ilvl w:val="0"/>
          <w:numId w:val="2"/>
        </w:numPr>
        <w:spacing w:after="60"/>
      </w:pPr>
      <w:r>
        <w:t xml:space="preserve">Use Conditional Access and PIM for all human roles with Arc write access.</w:t>
      </w:r>
    </w:p>
    <w:p>
      <w:pPr>
        <w:pStyle w:val="ListParagraph"/>
        <w:numPr>
          <w:ilvl w:val="0"/>
          <w:numId w:val="2"/>
        </w:numPr>
        <w:spacing w:after="60"/>
      </w:pPr>
      <w:r>
        <w:t xml:space="preserve">Scope onboarding service principals to a single resource group with a time-boxed credential.</w:t>
      </w:r>
    </w:p>
    <w:p>
      <w:pPr>
        <w:pStyle w:val="ListParagraph"/>
        <w:numPr>
          <w:ilvl w:val="0"/>
          <w:numId w:val="2"/>
        </w:numPr>
        <w:spacing w:after="60"/>
      </w:pPr>
      <w:r>
        <w:t xml:space="preserve">Review and recertify RBAC assignments quarterly.</w:t>
      </w:r>
    </w:p>
    <w:p>
      <w:pPr>
        <w:pStyle w:val="Heading2"/>
        <w:spacing w:after="160" w:before="320"/>
      </w:pPr>
      <w:r>
        <w:t xml:space="preserve">Networking</w:t>
      </w:r>
    </w:p>
    <w:p>
      <w:pPr>
        <w:pStyle w:val="ListParagraph"/>
        <w:numPr>
          <w:ilvl w:val="0"/>
          <w:numId w:val="2"/>
        </w:numPr>
        <w:spacing w:after="60"/>
      </w:pPr>
      <w:r>
        <w:t xml:space="preserve">Prefer ExpressRoute/Private Link paths over public internet where available.</w:t>
      </w:r>
    </w:p>
    <w:p>
      <w:pPr>
        <w:pStyle w:val="ListParagraph"/>
        <w:numPr>
          <w:ilvl w:val="0"/>
          <w:numId w:val="2"/>
        </w:numPr>
        <w:spacing w:after="60"/>
      </w:pPr>
      <w:r>
        <w:t xml:space="preserve">Consolidate egress through per-datacenter relay pairs (Section 4) rather than per-server rules.</w:t>
      </w:r>
    </w:p>
    <w:p>
      <w:pPr>
        <w:pStyle w:val="ListParagraph"/>
        <w:numPr>
          <w:ilvl w:val="0"/>
          <w:numId w:val="2"/>
        </w:numPr>
        <w:spacing w:after="60"/>
      </w:pPr>
      <w:r>
        <w:t xml:space="preserve">Document and version-control firewall rule sets; review against Microsoft's published endpoint list quarterly.</w:t>
      </w:r>
    </w:p>
    <w:p>
      <w:pPr>
        <w:pStyle w:val="Heading2"/>
        <w:spacing w:after="160" w:before="320"/>
      </w:pPr>
      <w:r>
        <w:t xml:space="preserve">Governance</w:t>
      </w:r>
    </w:p>
    <w:p>
      <w:pPr>
        <w:pStyle w:val="ListParagraph"/>
        <w:numPr>
          <w:ilvl w:val="0"/>
          <w:numId w:val="2"/>
        </w:numPr>
        <w:spacing w:after="60"/>
      </w:pPr>
      <w:r>
        <w:t xml:space="preserve">Use management groups to inherit policy and RBAC consistently across datacenters/business units.</w:t>
      </w:r>
    </w:p>
    <w:p>
      <w:pPr>
        <w:pStyle w:val="ListParagraph"/>
        <w:numPr>
          <w:ilvl w:val="0"/>
          <w:numId w:val="2"/>
        </w:numPr>
        <w:spacing w:after="60"/>
      </w:pPr>
      <w:r>
        <w:t xml:space="preserve">Establish a policy exception process with CAB visibility rather than ad hoc exclusions.</w:t>
      </w:r>
    </w:p>
    <w:p>
      <w:pPr>
        <w:pStyle w:val="ListParagraph"/>
        <w:numPr>
          <w:ilvl w:val="0"/>
          <w:numId w:val="2"/>
        </w:numPr>
        <w:spacing w:after="60"/>
      </w:pPr>
      <w:r>
        <w:t xml:space="preserve">Maintain a single naming/tagging standard before onboarding begins, not after.</w:t>
      </w:r>
    </w:p>
    <w:p>
      <w:pPr>
        <w:pStyle w:val="Heading2"/>
        <w:spacing w:after="160" w:before="320"/>
      </w:pPr>
      <w:r>
        <w:t xml:space="preserve">Tagging</w:t>
      </w:r>
    </w:p>
    <w:p>
      <w:pPr>
        <w:pStyle w:val="ListParagraph"/>
        <w:numPr>
          <w:ilvl w:val="0"/>
          <w:numId w:val="2"/>
        </w:numPr>
        <w:spacing w:after="60"/>
      </w:pPr>
      <w:r>
        <w:t xml:space="preserve">Mandatory tags: Datacenter, Environment, ApplicationOwner, CostCenter, DataClassification.</w:t>
      </w:r>
    </w:p>
    <w:p>
      <w:pPr>
        <w:pStyle w:val="ListParagraph"/>
        <w:numPr>
          <w:ilvl w:val="0"/>
          <w:numId w:val="2"/>
        </w:numPr>
        <w:spacing w:after="60"/>
      </w:pPr>
      <w:r>
        <w:t xml:space="preserve">Enforce tag presence via Azure Policy (deny or append) rather than relying on manual discipline.</w:t>
      </w:r>
    </w:p>
    <w:p>
      <w:pPr>
        <w:pStyle w:val="Heading2"/>
        <w:spacing w:after="160" w:before="320"/>
      </w:pPr>
      <w:r>
        <w:t xml:space="preserve">RBAC</w:t>
      </w:r>
    </w:p>
    <w:p>
      <w:pPr>
        <w:pStyle w:val="ListParagraph"/>
        <w:numPr>
          <w:ilvl w:val="0"/>
          <w:numId w:val="2"/>
        </w:numPr>
        <w:spacing w:after="60"/>
      </w:pPr>
      <w:r>
        <w:t xml:space="preserve">Apply least privilege at resource-group scope, not subscription scope.</w:t>
      </w:r>
    </w:p>
    <w:p>
      <w:pPr>
        <w:pStyle w:val="ListParagraph"/>
        <w:numPr>
          <w:ilvl w:val="0"/>
          <w:numId w:val="2"/>
        </w:numPr>
        <w:spacing w:after="60"/>
      </w:pPr>
      <w:r>
        <w:t xml:space="preserve">Separate onboarding roles from ongoing-management roles.</w:t>
      </w:r>
    </w:p>
    <w:p>
      <w:pPr>
        <w:pStyle w:val="Heading2"/>
        <w:spacing w:after="160" w:before="320"/>
      </w:pPr>
      <w:r>
        <w:t xml:space="preserve">Monitoring</w:t>
      </w:r>
    </w:p>
    <w:p>
      <w:pPr>
        <w:pStyle w:val="ListParagraph"/>
        <w:numPr>
          <w:ilvl w:val="0"/>
          <w:numId w:val="2"/>
        </w:numPr>
        <w:spacing w:after="60"/>
      </w:pPr>
      <w:r>
        <w:t xml:space="preserve">Right-size Log Analytics data collection rules — avoid collecting verbose logs by default across the full fleet.</w:t>
      </w:r>
    </w:p>
    <w:p>
      <w:pPr>
        <w:pStyle w:val="ListParagraph"/>
        <w:numPr>
          <w:ilvl w:val="0"/>
          <w:numId w:val="2"/>
        </w:numPr>
        <w:spacing w:after="60"/>
      </w:pPr>
      <w:r>
        <w:t xml:space="preserve">Align alert thresholds to the latency categories in Section 6 to avoid false-positive alert fatigue.</w:t>
      </w:r>
    </w:p>
    <w:p>
      <w:pPr>
        <w:pStyle w:val="Heading2"/>
        <w:spacing w:after="160" w:before="320"/>
      </w:pPr>
      <w:r>
        <w:t xml:space="preserve">Logging</w:t>
      </w:r>
    </w:p>
    <w:p>
      <w:pPr>
        <w:pStyle w:val="ListParagraph"/>
        <w:numPr>
          <w:ilvl w:val="0"/>
          <w:numId w:val="2"/>
        </w:numPr>
        <w:spacing w:after="60"/>
      </w:pPr>
      <w:r>
        <w:t xml:space="preserve">Set retention per data classification and regulatory requirement; not a single global default.</w:t>
      </w:r>
    </w:p>
    <w:p>
      <w:pPr>
        <w:pStyle w:val="ListParagraph"/>
        <w:numPr>
          <w:ilvl w:val="0"/>
          <w:numId w:val="2"/>
        </w:numPr>
        <w:spacing w:after="60"/>
      </w:pPr>
      <w:r>
        <w:t xml:space="preserve">Route security-relevant logs to Sentinel; route operational logs to a separate, cost-optimized workspace where appropriate.</w:t>
      </w:r>
    </w:p>
    <w:p>
      <w:pPr>
        <w:pStyle w:val="Heading2"/>
        <w:spacing w:after="160" w:before="320"/>
      </w:pPr>
      <w:r>
        <w:t xml:space="preserve">Patching</w:t>
      </w:r>
    </w:p>
    <w:p>
      <w:pPr>
        <w:pStyle w:val="ListParagraph"/>
        <w:numPr>
          <w:ilvl w:val="0"/>
          <w:numId w:val="2"/>
        </w:numPr>
        <w:spacing w:after="60"/>
      </w:pPr>
      <w:r>
        <w:t xml:space="preserve">Use ring-based patch deployment aligned to the same rings used for onboarding.</w:t>
      </w:r>
    </w:p>
    <w:p>
      <w:pPr>
        <w:pStyle w:val="ListParagraph"/>
        <w:numPr>
          <w:ilvl w:val="0"/>
          <w:numId w:val="2"/>
        </w:numPr>
        <w:spacing w:after="60"/>
      </w:pPr>
      <w:r>
        <w:t xml:space="preserve">Stagger patch windows across datacenters to avoid peak bandwidth collisions (Section 5).</w:t>
      </w:r>
    </w:p>
    <w:p>
      <w:pPr>
        <w:pStyle w:val="Heading2"/>
        <w:spacing w:after="160" w:before="320"/>
      </w:pPr>
      <w:r>
        <w:t xml:space="preserve">Automation</w:t>
      </w:r>
    </w:p>
    <w:p>
      <w:pPr>
        <w:pStyle w:val="ListParagraph"/>
        <w:numPr>
          <w:ilvl w:val="0"/>
          <w:numId w:val="2"/>
        </w:numPr>
        <w:spacing w:after="60"/>
      </w:pPr>
      <w:r>
        <w:t xml:space="preserve">Version-control all runbooks and DSC configurations in a repository, not authored directly in the Portal.</w:t>
      </w:r>
    </w:p>
    <w:p>
      <w:pPr>
        <w:pStyle w:val="ListParagraph"/>
        <w:numPr>
          <w:ilvl w:val="0"/>
          <w:numId w:val="2"/>
        </w:numPr>
        <w:spacing w:after="60"/>
      </w:pPr>
      <w:r>
        <w:t xml:space="preserve">Test automation in non-production rings before enterprise-wide assignment.</w:t>
      </w:r>
    </w:p>
    <w:p>
      <w:pPr>
        <w:pStyle w:val="Heading2"/>
        <w:spacing w:after="160" w:before="320"/>
      </w:pPr>
      <w:r>
        <w:t xml:space="preserve">Extension Lifecycle</w:t>
      </w:r>
    </w:p>
    <w:p>
      <w:pPr>
        <w:pStyle w:val="ListParagraph"/>
        <w:numPr>
          <w:ilvl w:val="0"/>
          <w:numId w:val="2"/>
        </w:numPr>
        <w:spacing w:after="60"/>
      </w:pPr>
      <w:r>
        <w:t xml:space="preserve">Track extension versions centrally; deprecate and remove unused extensions to reduce agent overhead.</w:t>
      </w:r>
    </w:p>
    <w:p>
      <w:pPr>
        <w:pStyle w:val="ListParagraph"/>
        <w:numPr>
          <w:ilvl w:val="0"/>
          <w:numId w:val="2"/>
        </w:numPr>
        <w:spacing w:after="60"/>
      </w:pPr>
      <w:r>
        <w:t xml:space="preserve">Pilot new extension versions on a small ring before fleet-wide upgrade.</w:t>
      </w:r>
    </w:p>
    <w:p>
      <w:pPr>
        <w:pStyle w:val="Heading2"/>
        <w:spacing w:after="160" w:before="320"/>
      </w:pPr>
      <w:r>
        <w:t xml:space="preserve">Cost Optimization</w:t>
      </w:r>
    </w:p>
    <w:p>
      <w:pPr>
        <w:pStyle w:val="ListParagraph"/>
        <w:numPr>
          <w:ilvl w:val="0"/>
          <w:numId w:val="2"/>
        </w:numPr>
        <w:spacing w:after="60"/>
      </w:pPr>
      <w:r>
        <w:t xml:space="preserve">Review Log Analytics ingestion monthly against Section 14 estimates; tune data collection rules.</w:t>
      </w:r>
    </w:p>
    <w:p>
      <w:pPr>
        <w:pStyle w:val="ListParagraph"/>
        <w:numPr>
          <w:ilvl w:val="0"/>
          <w:numId w:val="2"/>
        </w:numPr>
        <w:spacing w:after="60"/>
      </w:pPr>
      <w:r>
        <w:t xml:space="preserve">Use Defender for Cloud's plan-per-subscription flexibility to phase in coverage rather than enabling Plan 2 everywhere at once.</w:t>
      </w:r>
    </w:p>
    <w:p>
      <w:pPr>
        <w:pStyle w:val="Heading2"/>
        <w:spacing w:after="160" w:before="320"/>
      </w:pPr>
      <w:r>
        <w:t xml:space="preserve">Compliance</w:t>
      </w:r>
    </w:p>
    <w:p>
      <w:pPr>
        <w:pStyle w:val="ListParagraph"/>
        <w:numPr>
          <w:ilvl w:val="0"/>
          <w:numId w:val="2"/>
        </w:numPr>
        <w:spacing w:after="60"/>
      </w:pPr>
      <w:r>
        <w:t xml:space="preserve">Map Guest Configuration baselines directly to the specific regulatory framework in scope (PCI-DSS, ISO 27001, NIST 800-53).</w:t>
      </w:r>
    </w:p>
    <w:p>
      <w:pPr>
        <w:pStyle w:val="ListParagraph"/>
        <w:numPr>
          <w:ilvl w:val="0"/>
          <w:numId w:val="2"/>
        </w:numPr>
        <w:spacing w:after="60"/>
      </w:pPr>
      <w:r>
        <w:t xml:space="preserve">Retain Change Tracking data for the audit period required by the relevant framework.</w:t>
      </w:r>
    </w:p>
    <w:p>
      <w:pPr>
        <w:pStyle w:val="Heading2"/>
        <w:spacing w:after="160" w:before="320"/>
      </w:pPr>
      <w:r>
        <w:t xml:space="preserve">Change Management</w:t>
      </w:r>
    </w:p>
    <w:p>
      <w:pPr>
        <w:pStyle w:val="ListParagraph"/>
        <w:numPr>
          <w:ilvl w:val="0"/>
          <w:numId w:val="2"/>
        </w:numPr>
        <w:spacing w:after="60"/>
      </w:pPr>
      <w:r>
        <w:t xml:space="preserve">Treat ring rollouts, policy enforce-mode transitions, and relay changes as standard changes requiring CAB visibility.</w:t>
      </w:r>
    </w:p>
    <w:p>
      <w:pPr>
        <w:pStyle w:val="ListParagraph"/>
        <w:numPr>
          <w:ilvl w:val="0"/>
          <w:numId w:val="2"/>
        </w:numPr>
        <w:spacing w:after="60"/>
      </w:pPr>
      <w:r>
        <w:t xml:space="preserve">Maintain a tested rollback procedure for every phase (Section 12) before proceeding to the next.</w:t>
      </w:r>
    </w:p>
    <w:p>
      <w:pPr>
        <w:pStyle w:val="Heading1"/>
        <w:pageBreakBefore/>
        <w:spacing w:after="240" w:before="480"/>
      </w:pPr>
      <w:r>
        <w:t xml:space="preserve">16.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900"/>
        <w:gridCol w:w="3200"/>
        <w:gridCol w:w="1160"/>
        <w:gridCol w:w="800"/>
      </w:tblGrid>
      <w:tr>
        <w:trPr>
          <w:tblHeader/>
        </w:trPr>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Risk</w:t>
            </w:r>
          </w:p>
        </w:tc>
        <w:tc>
          <w:tcPr>
            <w:tcW w:type="dxa" w:w="900"/>
            <w:shd w:fill="1F3864" w:val="clear"/>
            <w:tcMar>
              <w:top w:type="dxa" w:w="60"/>
              <w:left w:type="dxa" w:w="100"/>
              <w:bottom w:type="dxa" w:w="60"/>
              <w:right w:type="dxa" w:w="100"/>
            </w:tcMar>
            <w:vAlign w:val="center"/>
          </w:tcPr>
          <w:p>
            <w:pPr>
              <w:jc w:val="left"/>
            </w:pPr>
            <w:r>
              <w:rPr>
                <w:b/>
                <w:bCs/>
                <w:color w:val="FFFFFF"/>
                <w:sz w:val="19"/>
                <w:szCs w:val="19"/>
              </w:rPr>
              <w:t xml:space="preserve">Impact</w:t>
            </w:r>
          </w:p>
        </w:tc>
        <w:tc>
          <w:tcPr>
            <w:tcW w:type="dxa" w:w="900"/>
            <w:shd w:fill="1F3864" w:val="clear"/>
            <w:tcMar>
              <w:top w:type="dxa" w:w="60"/>
              <w:left w:type="dxa" w:w="100"/>
              <w:bottom w:type="dxa" w:w="60"/>
              <w:right w:type="dxa" w:w="100"/>
            </w:tcMar>
            <w:vAlign w:val="center"/>
          </w:tcPr>
          <w:p>
            <w:pPr>
              <w:jc w:val="left"/>
            </w:pPr>
            <w:r>
              <w:rPr>
                <w:b/>
                <w:bCs/>
                <w:color w:val="FFFFFF"/>
                <w:sz w:val="19"/>
                <w:szCs w:val="19"/>
              </w:rPr>
              <w:t xml:space="preserve">Probability</w:t>
            </w:r>
          </w:p>
        </w:tc>
        <w:tc>
          <w:tcPr>
            <w:tcW w:type="dxa" w:w="3200"/>
            <w:shd w:fill="1F3864" w:val="clear"/>
            <w:tcMar>
              <w:top w:type="dxa" w:w="60"/>
              <w:left w:type="dxa" w:w="100"/>
              <w:bottom w:type="dxa" w:w="60"/>
              <w:right w:type="dxa" w:w="100"/>
            </w:tcMar>
            <w:vAlign w:val="center"/>
          </w:tcPr>
          <w:p>
            <w:pPr>
              <w:jc w:val="left"/>
            </w:pPr>
            <w:r>
              <w:rPr>
                <w:b/>
                <w:bCs/>
                <w:color w:val="FFFFFF"/>
                <w:sz w:val="19"/>
                <w:szCs w:val="19"/>
              </w:rPr>
              <w:t xml:space="preserve">Mitigation</w:t>
            </w:r>
          </w:p>
        </w:tc>
        <w:tc>
          <w:tcPr>
            <w:tcW w:type="dxa" w:w="1160"/>
            <w:shd w:fill="1F3864" w:val="clear"/>
            <w:tcMar>
              <w:top w:type="dxa" w:w="60"/>
              <w:left w:type="dxa" w:w="100"/>
              <w:bottom w:type="dxa" w:w="60"/>
              <w:right w:type="dxa" w:w="100"/>
            </w:tcMar>
            <w:vAlign w:val="center"/>
          </w:tcPr>
          <w:p>
            <w:pPr>
              <w:jc w:val="left"/>
            </w:pPr>
            <w:r>
              <w:rPr>
                <w:b/>
                <w:bCs/>
                <w:color w:val="FFFFFF"/>
                <w:sz w:val="19"/>
                <w:szCs w:val="19"/>
              </w:rPr>
              <w:t xml:space="preserve">Owner</w:t>
            </w:r>
          </w:p>
        </w:tc>
        <w:tc>
          <w:tcPr>
            <w:tcW w:type="dxa" w:w="800"/>
            <w:shd w:fill="1F3864" w:val="clear"/>
            <w:tcMar>
              <w:top w:type="dxa" w:w="60"/>
              <w:left w:type="dxa" w:w="100"/>
              <w:bottom w:type="dxa" w:w="60"/>
              <w:right w:type="dxa" w:w="100"/>
            </w:tcMar>
            <w:vAlign w:val="center"/>
          </w:tcPr>
          <w:p>
            <w:pPr>
              <w:jc w:val="left"/>
            </w:pPr>
            <w:r>
              <w:rPr>
                <w:b/>
                <w:bCs/>
                <w:color w:val="FFFFFF"/>
                <w:sz w:val="19"/>
                <w:szCs w:val="19"/>
              </w:rPr>
              <w:t xml:space="preserve">Residual Risk</w:t>
            </w:r>
          </w:p>
        </w:tc>
      </w:tr>
      <w:tr>
        <w:tc>
          <w:tcPr>
            <w:tcW w:type="dxa" w:w="2400"/>
            <w:tcMar>
              <w:top w:type="dxa" w:w="60"/>
              <w:left w:type="dxa" w:w="100"/>
              <w:bottom w:type="dxa" w:w="60"/>
              <w:right w:type="dxa" w:w="100"/>
            </w:tcMar>
            <w:vAlign w:val="center"/>
          </w:tcPr>
          <w:p>
            <w:pPr>
              <w:jc w:val="left"/>
            </w:pPr>
            <w:r>
              <w:rPr>
                <w:b w:val="false"/>
                <w:bCs w:val="false"/>
                <w:sz w:val="18"/>
                <w:szCs w:val="18"/>
              </w:rPr>
              <w:t xml:space="preserve">Legacy OS (2012 R2) incompatibility with agent features</w:t>
            </w:r>
          </w:p>
        </w:tc>
        <w:tc>
          <w:tcPr>
            <w:tcW w:type="dxa" w:w="900"/>
            <w:tcMar>
              <w:top w:type="dxa" w:w="60"/>
              <w:left w:type="dxa" w:w="100"/>
              <w:bottom w:type="dxa" w:w="60"/>
              <w:right w:type="dxa" w:w="100"/>
            </w:tcMar>
            <w:vAlign w:val="center"/>
          </w:tcPr>
          <w:p>
            <w:pPr>
              <w:jc w:val="left"/>
            </w:pPr>
            <w:r>
              <w:rPr>
                <w:b w:val="false"/>
                <w:bCs w:val="false"/>
                <w:sz w:val="18"/>
                <w:szCs w:val="18"/>
              </w:rPr>
              <w:t xml:space="preserve">Medium</w:t>
            </w:r>
          </w:p>
        </w:tc>
        <w:tc>
          <w:tcPr>
            <w:tcW w:type="dxa" w:w="900"/>
            <w:tcMar>
              <w:top w:type="dxa" w:w="60"/>
              <w:left w:type="dxa" w:w="100"/>
              <w:bottom w:type="dxa" w:w="60"/>
              <w:right w:type="dxa" w:w="100"/>
            </w:tcMar>
            <w:vAlign w:val="center"/>
          </w:tcPr>
          <w:p>
            <w:pPr>
              <w:jc w:val="left"/>
            </w:pPr>
            <w:r>
              <w:rPr>
                <w:b w:val="false"/>
                <w:bCs w:val="false"/>
                <w:sz w:val="18"/>
                <w:szCs w:val="18"/>
              </w:rPr>
              <w:t xml:space="preserve">Medium</w:t>
            </w:r>
          </w:p>
        </w:tc>
        <w:tc>
          <w:tcPr>
            <w:tcW w:type="dxa" w:w="3200"/>
            <w:tcMar>
              <w:top w:type="dxa" w:w="60"/>
              <w:left w:type="dxa" w:w="100"/>
              <w:bottom w:type="dxa" w:w="60"/>
              <w:right w:type="dxa" w:w="100"/>
            </w:tcMar>
            <w:vAlign w:val="center"/>
          </w:tcPr>
          <w:p>
            <w:pPr>
              <w:jc w:val="left"/>
            </w:pPr>
            <w:r>
              <w:rPr>
                <w:b w:val="false"/>
                <w:bCs w:val="false"/>
                <w:sz w:val="18"/>
                <w:szCs w:val="18"/>
              </w:rPr>
              <w:t xml:space="preserve">Validate via pilot; plan OS upgrade/decommission roadmap in parallel</w:t>
            </w:r>
          </w:p>
        </w:tc>
        <w:tc>
          <w:tcPr>
            <w:tcW w:type="dxa" w:w="1160"/>
            <w:tcMar>
              <w:top w:type="dxa" w:w="60"/>
              <w:left w:type="dxa" w:w="100"/>
              <w:bottom w:type="dxa" w:w="60"/>
              <w:right w:type="dxa" w:w="100"/>
            </w:tcMar>
            <w:vAlign w:val="center"/>
          </w:tcPr>
          <w:p>
            <w:pPr>
              <w:jc w:val="left"/>
            </w:pPr>
            <w:r>
              <w:rPr>
                <w:b w:val="false"/>
                <w:bCs w:val="false"/>
                <w:sz w:val="18"/>
                <w:szCs w:val="18"/>
              </w:rPr>
              <w:t xml:space="preserve">Server Admin</w:t>
            </w:r>
          </w:p>
        </w:tc>
        <w:tc>
          <w:tcPr>
            <w:tcW w:type="dxa" w:w="800"/>
            <w:tcMar>
              <w:top w:type="dxa" w:w="60"/>
              <w:left w:type="dxa" w:w="100"/>
              <w:bottom w:type="dxa" w:w="60"/>
              <w:right w:type="dxa" w:w="100"/>
            </w:tcMar>
            <w:vAlign w:val="center"/>
          </w:tcPr>
          <w:p>
            <w:pPr>
              <w:jc w:val="left"/>
            </w:pPr>
            <w:r>
              <w:rPr>
                <w:b w:val="false"/>
                <w:bCs w:val="false"/>
                <w:sz w:val="18"/>
                <w:szCs w:val="18"/>
              </w:rPr>
              <w:t xml:space="preserve">Low</w:t>
            </w:r>
          </w:p>
        </w:tc>
      </w:tr>
      <w:tr>
        <w:tc>
          <w:tcPr>
            <w:tcW w:type="dxa" w:w="2400"/>
            <w:shd w:fill="F2F2F2" w:val="clear"/>
            <w:tcMar>
              <w:top w:type="dxa" w:w="60"/>
              <w:left w:type="dxa" w:w="100"/>
              <w:bottom w:type="dxa" w:w="60"/>
              <w:right w:type="dxa" w:w="100"/>
            </w:tcMar>
            <w:vAlign w:val="center"/>
          </w:tcPr>
          <w:p>
            <w:pPr>
              <w:jc w:val="left"/>
            </w:pPr>
            <w:r>
              <w:rPr>
                <w:b w:val="false"/>
                <w:bCs w:val="false"/>
                <w:sz w:val="18"/>
                <w:szCs w:val="18"/>
              </w:rPr>
              <w:t xml:space="preserve">Firewall rule drift across datacenters</w:t>
            </w:r>
          </w:p>
        </w:tc>
        <w:tc>
          <w:tcPr>
            <w:tcW w:type="dxa" w:w="900"/>
            <w:shd w:fill="F2F2F2" w:val="clear"/>
            <w:tcMar>
              <w:top w:type="dxa" w:w="60"/>
              <w:left w:type="dxa" w:w="100"/>
              <w:bottom w:type="dxa" w:w="60"/>
              <w:right w:type="dxa" w:w="100"/>
            </w:tcMar>
            <w:vAlign w:val="center"/>
          </w:tcPr>
          <w:p>
            <w:pPr>
              <w:jc w:val="left"/>
            </w:pPr>
            <w:r>
              <w:rPr>
                <w:b w:val="false"/>
                <w:bCs w:val="false"/>
                <w:sz w:val="18"/>
                <w:szCs w:val="18"/>
              </w:rPr>
              <w:t xml:space="preserve">Medium</w:t>
            </w:r>
          </w:p>
        </w:tc>
        <w:tc>
          <w:tcPr>
            <w:tcW w:type="dxa" w:w="900"/>
            <w:shd w:fill="F2F2F2" w:val="clear"/>
            <w:tcMar>
              <w:top w:type="dxa" w:w="60"/>
              <w:left w:type="dxa" w:w="100"/>
              <w:bottom w:type="dxa" w:w="60"/>
              <w:right w:type="dxa" w:w="100"/>
            </w:tcMar>
            <w:vAlign w:val="center"/>
          </w:tcPr>
          <w:p>
            <w:pPr>
              <w:jc w:val="left"/>
            </w:pPr>
            <w:r>
              <w:rPr>
                <w:b w:val="false"/>
                <w:bCs w:val="false"/>
                <w:sz w:val="18"/>
                <w:szCs w:val="18"/>
              </w:rPr>
              <w:t xml:space="preserve">Medium</w:t>
            </w:r>
          </w:p>
        </w:tc>
        <w:tc>
          <w:tcPr>
            <w:tcW w:type="dxa" w:w="3200"/>
            <w:shd w:fill="F2F2F2" w:val="clear"/>
            <w:tcMar>
              <w:top w:type="dxa" w:w="60"/>
              <w:left w:type="dxa" w:w="100"/>
              <w:bottom w:type="dxa" w:w="60"/>
              <w:right w:type="dxa" w:w="100"/>
            </w:tcMar>
            <w:vAlign w:val="center"/>
          </w:tcPr>
          <w:p>
            <w:pPr>
              <w:jc w:val="left"/>
            </w:pPr>
            <w:r>
              <w:rPr>
                <w:b w:val="false"/>
                <w:bCs w:val="false"/>
                <w:sz w:val="18"/>
                <w:szCs w:val="18"/>
              </w:rPr>
              <w:t xml:space="preserve">Centralize rules through relay tier; IaC-managed rule sets</w:t>
            </w:r>
          </w:p>
        </w:tc>
        <w:tc>
          <w:tcPr>
            <w:tcW w:type="dxa" w:w="1160"/>
            <w:shd w:fill="F2F2F2" w:val="clear"/>
            <w:tcMar>
              <w:top w:type="dxa" w:w="60"/>
              <w:left w:type="dxa" w:w="100"/>
              <w:bottom w:type="dxa" w:w="60"/>
              <w:right w:type="dxa" w:w="100"/>
            </w:tcMar>
            <w:vAlign w:val="center"/>
          </w:tcPr>
          <w:p>
            <w:pPr>
              <w:jc w:val="left"/>
            </w:pPr>
            <w:r>
              <w:rPr>
                <w:b w:val="false"/>
                <w:bCs w:val="false"/>
                <w:sz w:val="18"/>
                <w:szCs w:val="18"/>
              </w:rPr>
              <w:t xml:space="preserve">Network Engineering</w:t>
            </w:r>
          </w:p>
        </w:tc>
        <w:tc>
          <w:tcPr>
            <w:tcW w:type="dxa" w:w="800"/>
            <w:shd w:fill="F2F2F2" w:val="clear"/>
            <w:tcMar>
              <w:top w:type="dxa" w:w="60"/>
              <w:left w:type="dxa" w:w="100"/>
              <w:bottom w:type="dxa" w:w="60"/>
              <w:right w:type="dxa" w:w="100"/>
            </w:tcMar>
            <w:vAlign w:val="center"/>
          </w:tcPr>
          <w:p>
            <w:pPr>
              <w:jc w:val="left"/>
            </w:pPr>
            <w:r>
              <w:rPr>
                <w:b w:val="false"/>
                <w:bCs w:val="false"/>
                <w:sz w:val="18"/>
                <w:szCs w:val="18"/>
              </w:rPr>
              <w:t xml:space="preserve">Low</w:t>
            </w:r>
          </w:p>
        </w:tc>
      </w:tr>
      <w:tr>
        <w:tc>
          <w:tcPr>
            <w:tcW w:type="dxa" w:w="2400"/>
            <w:tcMar>
              <w:top w:type="dxa" w:w="60"/>
              <w:left w:type="dxa" w:w="100"/>
              <w:bottom w:type="dxa" w:w="60"/>
              <w:right w:type="dxa" w:w="100"/>
            </w:tcMar>
            <w:vAlign w:val="center"/>
          </w:tcPr>
          <w:p>
            <w:pPr>
              <w:jc w:val="left"/>
            </w:pPr>
            <w:r>
              <w:rPr>
                <w:b w:val="false"/>
                <w:bCs w:val="false"/>
                <w:sz w:val="18"/>
                <w:szCs w:val="18"/>
              </w:rPr>
              <w:t xml:space="preserve">Log Analytics ingestion cost overrun</w:t>
            </w:r>
          </w:p>
        </w:tc>
        <w:tc>
          <w:tcPr>
            <w:tcW w:type="dxa" w:w="900"/>
            <w:tcMar>
              <w:top w:type="dxa" w:w="60"/>
              <w:left w:type="dxa" w:w="100"/>
              <w:bottom w:type="dxa" w:w="60"/>
              <w:right w:type="dxa" w:w="100"/>
            </w:tcMar>
            <w:vAlign w:val="center"/>
          </w:tcPr>
          <w:p>
            <w:pPr>
              <w:jc w:val="left"/>
            </w:pPr>
            <w:r>
              <w:rPr>
                <w:b w:val="false"/>
                <w:bCs w:val="false"/>
                <w:sz w:val="18"/>
                <w:szCs w:val="18"/>
              </w:rPr>
              <w:t xml:space="preserve">Medium</w:t>
            </w:r>
          </w:p>
        </w:tc>
        <w:tc>
          <w:tcPr>
            <w:tcW w:type="dxa" w:w="900"/>
            <w:tcMar>
              <w:top w:type="dxa" w:w="60"/>
              <w:left w:type="dxa" w:w="100"/>
              <w:bottom w:type="dxa" w:w="60"/>
              <w:right w:type="dxa" w:w="100"/>
            </w:tcMar>
            <w:vAlign w:val="center"/>
          </w:tcPr>
          <w:p>
            <w:pPr>
              <w:jc w:val="left"/>
            </w:pPr>
            <w:r>
              <w:rPr>
                <w:b w:val="false"/>
                <w:bCs w:val="false"/>
                <w:sz w:val="18"/>
                <w:szCs w:val="18"/>
              </w:rPr>
              <w:t xml:space="preserve">Medium</w:t>
            </w:r>
          </w:p>
        </w:tc>
        <w:tc>
          <w:tcPr>
            <w:tcW w:type="dxa" w:w="3200"/>
            <w:tcMar>
              <w:top w:type="dxa" w:w="60"/>
              <w:left w:type="dxa" w:w="100"/>
              <w:bottom w:type="dxa" w:w="60"/>
              <w:right w:type="dxa" w:w="100"/>
            </w:tcMar>
            <w:vAlign w:val="center"/>
          </w:tcPr>
          <w:p>
            <w:pPr>
              <w:jc w:val="left"/>
            </w:pPr>
            <w:r>
              <w:rPr>
                <w:b w:val="false"/>
                <w:bCs w:val="false"/>
                <w:sz w:val="18"/>
                <w:szCs w:val="18"/>
              </w:rPr>
              <w:t xml:space="preserve">Tune data collection rules; monitor monthly spend vs. Section 14 model</w:t>
            </w:r>
          </w:p>
        </w:tc>
        <w:tc>
          <w:tcPr>
            <w:tcW w:type="dxa" w:w="1160"/>
            <w:tcMar>
              <w:top w:type="dxa" w:w="60"/>
              <w:left w:type="dxa" w:w="100"/>
              <w:bottom w:type="dxa" w:w="60"/>
              <w:right w:type="dxa" w:w="100"/>
            </w:tcMar>
            <w:vAlign w:val="center"/>
          </w:tcPr>
          <w:p>
            <w:pPr>
              <w:jc w:val="left"/>
            </w:pPr>
            <w:r>
              <w:rPr>
                <w:b w:val="false"/>
                <w:bCs w:val="false"/>
                <w:sz w:val="18"/>
                <w:szCs w:val="18"/>
              </w:rPr>
              <w:t xml:space="preserve">Cloud Architect</w:t>
            </w:r>
          </w:p>
        </w:tc>
        <w:tc>
          <w:tcPr>
            <w:tcW w:type="dxa" w:w="800"/>
            <w:tcMar>
              <w:top w:type="dxa" w:w="60"/>
              <w:left w:type="dxa" w:w="100"/>
              <w:bottom w:type="dxa" w:w="60"/>
              <w:right w:type="dxa" w:w="100"/>
            </w:tcMar>
            <w:vAlign w:val="center"/>
          </w:tcPr>
          <w:p>
            <w:pPr>
              <w:jc w:val="left"/>
            </w:pPr>
            <w:r>
              <w:rPr>
                <w:b w:val="false"/>
                <w:bCs w:val="false"/>
                <w:sz w:val="18"/>
                <w:szCs w:val="18"/>
              </w:rPr>
              <w:t xml:space="preserve">Low</w:t>
            </w:r>
          </w:p>
        </w:tc>
      </w:tr>
      <w:tr>
        <w:tc>
          <w:tcPr>
            <w:tcW w:type="dxa" w:w="2400"/>
            <w:shd w:fill="F2F2F2" w:val="clear"/>
            <w:tcMar>
              <w:top w:type="dxa" w:w="60"/>
              <w:left w:type="dxa" w:w="100"/>
              <w:bottom w:type="dxa" w:w="60"/>
              <w:right w:type="dxa" w:w="100"/>
            </w:tcMar>
            <w:vAlign w:val="center"/>
          </w:tcPr>
          <w:p>
            <w:pPr>
              <w:jc w:val="left"/>
            </w:pPr>
            <w:r>
              <w:rPr>
                <w:b w:val="false"/>
                <w:bCs w:val="false"/>
                <w:sz w:val="18"/>
                <w:szCs w:val="18"/>
              </w:rPr>
              <w:t xml:space="preserve">Alert fatigue from initial Defender for Cloud findings</w:t>
            </w:r>
          </w:p>
        </w:tc>
        <w:tc>
          <w:tcPr>
            <w:tcW w:type="dxa" w:w="900"/>
            <w:shd w:fill="F2F2F2" w:val="clear"/>
            <w:tcMar>
              <w:top w:type="dxa" w:w="60"/>
              <w:left w:type="dxa" w:w="100"/>
              <w:bottom w:type="dxa" w:w="60"/>
              <w:right w:type="dxa" w:w="100"/>
            </w:tcMar>
            <w:vAlign w:val="center"/>
          </w:tcPr>
          <w:p>
            <w:pPr>
              <w:jc w:val="left"/>
            </w:pPr>
            <w:r>
              <w:rPr>
                <w:b w:val="false"/>
                <w:bCs w:val="false"/>
                <w:sz w:val="18"/>
                <w:szCs w:val="18"/>
              </w:rPr>
              <w:t xml:space="preserve">Medium</w:t>
            </w:r>
          </w:p>
        </w:tc>
        <w:tc>
          <w:tcPr>
            <w:tcW w:type="dxa" w:w="900"/>
            <w:shd w:fill="F2F2F2" w:val="clear"/>
            <w:tcMar>
              <w:top w:type="dxa" w:w="60"/>
              <w:left w:type="dxa" w:w="100"/>
              <w:bottom w:type="dxa" w:w="60"/>
              <w:right w:type="dxa" w:w="100"/>
            </w:tcMar>
            <w:vAlign w:val="center"/>
          </w:tcPr>
          <w:p>
            <w:pPr>
              <w:jc w:val="left"/>
            </w:pPr>
            <w:r>
              <w:rPr>
                <w:b w:val="false"/>
                <w:bCs w:val="false"/>
                <w:sz w:val="18"/>
                <w:szCs w:val="18"/>
              </w:rPr>
              <w:t xml:space="preserve">High</w:t>
            </w:r>
          </w:p>
        </w:tc>
        <w:tc>
          <w:tcPr>
            <w:tcW w:type="dxa" w:w="3200"/>
            <w:shd w:fill="F2F2F2" w:val="clear"/>
            <w:tcMar>
              <w:top w:type="dxa" w:w="60"/>
              <w:left w:type="dxa" w:w="100"/>
              <w:bottom w:type="dxa" w:w="60"/>
              <w:right w:type="dxa" w:w="100"/>
            </w:tcMar>
            <w:vAlign w:val="center"/>
          </w:tcPr>
          <w:p>
            <w:pPr>
              <w:jc w:val="left"/>
            </w:pPr>
            <w:r>
              <w:rPr>
                <w:b w:val="false"/>
                <w:bCs w:val="false"/>
                <w:sz w:val="18"/>
                <w:szCs w:val="18"/>
              </w:rPr>
              <w:t xml:space="preserve">Phase enablement (audit first); tune recommendations by severity before enforce</w:t>
            </w:r>
          </w:p>
        </w:tc>
        <w:tc>
          <w:tcPr>
            <w:tcW w:type="dxa" w:w="1160"/>
            <w:shd w:fill="F2F2F2" w:val="clear"/>
            <w:tcMar>
              <w:top w:type="dxa" w:w="60"/>
              <w:left w:type="dxa" w:w="100"/>
              <w:bottom w:type="dxa" w:w="60"/>
              <w:right w:type="dxa" w:w="100"/>
            </w:tcMar>
            <w:vAlign w:val="center"/>
          </w:tcPr>
          <w:p>
            <w:pPr>
              <w:jc w:val="left"/>
            </w:pPr>
            <w:r>
              <w:rPr>
                <w:b w:val="false"/>
                <w:bCs w:val="false"/>
                <w:sz w:val="18"/>
                <w:szCs w:val="18"/>
              </w:rPr>
              <w:t xml:space="preserve">Security Architect</w:t>
            </w:r>
          </w:p>
        </w:tc>
        <w:tc>
          <w:tcPr>
            <w:tcW w:type="dxa" w:w="800"/>
            <w:shd w:fill="F2F2F2" w:val="clear"/>
            <w:tcMar>
              <w:top w:type="dxa" w:w="60"/>
              <w:left w:type="dxa" w:w="100"/>
              <w:bottom w:type="dxa" w:w="60"/>
              <w:right w:type="dxa" w:w="100"/>
            </w:tcMar>
            <w:vAlign w:val="center"/>
          </w:tcPr>
          <w:p>
            <w:pPr>
              <w:jc w:val="left"/>
            </w:pPr>
            <w:r>
              <w:rPr>
                <w:b w:val="false"/>
                <w:bCs w:val="false"/>
                <w:sz w:val="18"/>
                <w:szCs w:val="18"/>
              </w:rPr>
              <w:t xml:space="preserve">Medium</w:t>
            </w:r>
          </w:p>
        </w:tc>
      </w:tr>
      <w:tr>
        <w:tc>
          <w:tcPr>
            <w:tcW w:type="dxa" w:w="2400"/>
            <w:tcMar>
              <w:top w:type="dxa" w:w="60"/>
              <w:left w:type="dxa" w:w="100"/>
              <w:bottom w:type="dxa" w:w="60"/>
              <w:right w:type="dxa" w:w="100"/>
            </w:tcMar>
            <w:vAlign w:val="center"/>
          </w:tcPr>
          <w:p>
            <w:pPr>
              <w:jc w:val="left"/>
            </w:pPr>
            <w:r>
              <w:rPr>
                <w:b w:val="false"/>
                <w:bCs w:val="false"/>
                <w:sz w:val="18"/>
                <w:szCs w:val="18"/>
              </w:rPr>
              <w:t xml:space="preserve">Relay tier single point of failure if HA not implemented</w:t>
            </w:r>
          </w:p>
        </w:tc>
        <w:tc>
          <w:tcPr>
            <w:tcW w:type="dxa" w:w="900"/>
            <w:tcMar>
              <w:top w:type="dxa" w:w="60"/>
              <w:left w:type="dxa" w:w="100"/>
              <w:bottom w:type="dxa" w:w="60"/>
              <w:right w:type="dxa" w:w="100"/>
            </w:tcMar>
            <w:vAlign w:val="center"/>
          </w:tcPr>
          <w:p>
            <w:pPr>
              <w:jc w:val="left"/>
            </w:pPr>
            <w:r>
              <w:rPr>
                <w:b w:val="false"/>
                <w:bCs w:val="false"/>
                <w:sz w:val="18"/>
                <w:szCs w:val="18"/>
              </w:rPr>
              <w:t xml:space="preserve">High</w:t>
            </w:r>
          </w:p>
        </w:tc>
        <w:tc>
          <w:tcPr>
            <w:tcW w:type="dxa" w:w="900"/>
            <w:tcMar>
              <w:top w:type="dxa" w:w="60"/>
              <w:left w:type="dxa" w:w="100"/>
              <w:bottom w:type="dxa" w:w="60"/>
              <w:right w:type="dxa" w:w="100"/>
            </w:tcMar>
            <w:vAlign w:val="center"/>
          </w:tcPr>
          <w:p>
            <w:pPr>
              <w:jc w:val="left"/>
            </w:pPr>
            <w:r>
              <w:rPr>
                <w:b w:val="false"/>
                <w:bCs w:val="false"/>
                <w:sz w:val="18"/>
                <w:szCs w:val="18"/>
              </w:rPr>
              <w:t xml:space="preserve">Low (if HA followed)</w:t>
            </w:r>
          </w:p>
        </w:tc>
        <w:tc>
          <w:tcPr>
            <w:tcW w:type="dxa" w:w="3200"/>
            <w:tcMar>
              <w:top w:type="dxa" w:w="60"/>
              <w:left w:type="dxa" w:w="100"/>
              <w:bottom w:type="dxa" w:w="60"/>
              <w:right w:type="dxa" w:w="100"/>
            </w:tcMar>
            <w:vAlign w:val="center"/>
          </w:tcPr>
          <w:p>
            <w:pPr>
              <w:jc w:val="left"/>
            </w:pPr>
            <w:r>
              <w:rPr>
                <w:b w:val="false"/>
                <w:bCs w:val="false"/>
                <w:sz w:val="18"/>
                <w:szCs w:val="18"/>
              </w:rPr>
              <w:t xml:space="preserve">Enforce active/active relay design (Section 4/13); test failover pre-production</w:t>
            </w:r>
          </w:p>
        </w:tc>
        <w:tc>
          <w:tcPr>
            <w:tcW w:type="dxa" w:w="1160"/>
            <w:tcMar>
              <w:top w:type="dxa" w:w="60"/>
              <w:left w:type="dxa" w:w="100"/>
              <w:bottom w:type="dxa" w:w="60"/>
              <w:right w:type="dxa" w:w="100"/>
            </w:tcMar>
            <w:vAlign w:val="center"/>
          </w:tcPr>
          <w:p>
            <w:pPr>
              <w:jc w:val="left"/>
            </w:pPr>
            <w:r>
              <w:rPr>
                <w:b w:val="false"/>
                <w:bCs w:val="false"/>
                <w:sz w:val="18"/>
                <w:szCs w:val="18"/>
              </w:rPr>
              <w:t xml:space="preserve">Network Engineering</w:t>
            </w:r>
          </w:p>
        </w:tc>
        <w:tc>
          <w:tcPr>
            <w:tcW w:type="dxa" w:w="800"/>
            <w:tcMar>
              <w:top w:type="dxa" w:w="60"/>
              <w:left w:type="dxa" w:w="100"/>
              <w:bottom w:type="dxa" w:w="60"/>
              <w:right w:type="dxa" w:w="100"/>
            </w:tcMar>
            <w:vAlign w:val="center"/>
          </w:tcPr>
          <w:p>
            <w:pPr>
              <w:jc w:val="left"/>
            </w:pPr>
            <w:r>
              <w:rPr>
                <w:b w:val="false"/>
                <w:bCs w:val="false"/>
                <w:sz w:val="18"/>
                <w:szCs w:val="18"/>
              </w:rPr>
              <w:t xml:space="preserve">Low</w:t>
            </w:r>
          </w:p>
        </w:tc>
      </w:tr>
      <w:tr>
        <w:tc>
          <w:tcPr>
            <w:tcW w:type="dxa" w:w="2400"/>
            <w:shd w:fill="F2F2F2" w:val="clear"/>
            <w:tcMar>
              <w:top w:type="dxa" w:w="60"/>
              <w:left w:type="dxa" w:w="100"/>
              <w:bottom w:type="dxa" w:w="60"/>
              <w:right w:type="dxa" w:w="100"/>
            </w:tcMar>
            <w:vAlign w:val="center"/>
          </w:tcPr>
          <w:p>
            <w:pPr>
              <w:jc w:val="left"/>
            </w:pPr>
            <w:r>
              <w:rPr>
                <w:b w:val="false"/>
                <w:bCs w:val="false"/>
                <w:sz w:val="18"/>
                <w:szCs w:val="18"/>
              </w:rPr>
              <w:t xml:space="preserve">Latency-driven automation timeouts in distant datacenters</w:t>
            </w:r>
          </w:p>
        </w:tc>
        <w:tc>
          <w:tcPr>
            <w:tcW w:type="dxa" w:w="900"/>
            <w:shd w:fill="F2F2F2" w:val="clear"/>
            <w:tcMar>
              <w:top w:type="dxa" w:w="60"/>
              <w:left w:type="dxa" w:w="100"/>
              <w:bottom w:type="dxa" w:w="60"/>
              <w:right w:type="dxa" w:w="100"/>
            </w:tcMar>
            <w:vAlign w:val="center"/>
          </w:tcPr>
          <w:p>
            <w:pPr>
              <w:jc w:val="left"/>
            </w:pPr>
            <w:r>
              <w:rPr>
                <w:b w:val="false"/>
                <w:bCs w:val="false"/>
                <w:sz w:val="18"/>
                <w:szCs w:val="18"/>
              </w:rPr>
              <w:t xml:space="preserve">Medium</w:t>
            </w:r>
          </w:p>
        </w:tc>
        <w:tc>
          <w:tcPr>
            <w:tcW w:type="dxa" w:w="900"/>
            <w:shd w:fill="F2F2F2" w:val="clear"/>
            <w:tcMar>
              <w:top w:type="dxa" w:w="60"/>
              <w:left w:type="dxa" w:w="100"/>
              <w:bottom w:type="dxa" w:w="60"/>
              <w:right w:type="dxa" w:w="100"/>
            </w:tcMar>
            <w:vAlign w:val="center"/>
          </w:tcPr>
          <w:p>
            <w:pPr>
              <w:jc w:val="left"/>
            </w:pPr>
            <w:r>
              <w:rPr>
                <w:b w:val="false"/>
                <w:bCs w:val="false"/>
                <w:sz w:val="18"/>
                <w:szCs w:val="18"/>
              </w:rPr>
              <w:t xml:space="preserve">Medium</w:t>
            </w:r>
          </w:p>
        </w:tc>
        <w:tc>
          <w:tcPr>
            <w:tcW w:type="dxa" w:w="3200"/>
            <w:shd w:fill="F2F2F2" w:val="clear"/>
            <w:tcMar>
              <w:top w:type="dxa" w:w="60"/>
              <w:left w:type="dxa" w:w="100"/>
              <w:bottom w:type="dxa" w:w="60"/>
              <w:right w:type="dxa" w:w="100"/>
            </w:tcMar>
            <w:vAlign w:val="center"/>
          </w:tcPr>
          <w:p>
            <w:pPr>
              <w:jc w:val="left"/>
            </w:pPr>
            <w:r>
              <w:rPr>
                <w:b w:val="false"/>
                <w:bCs w:val="false"/>
                <w:sz w:val="18"/>
                <w:szCs w:val="18"/>
              </w:rPr>
              <w:t xml:space="preserve">Regional relay deployment where RTT &gt; 100ms (Section 6)</w:t>
            </w:r>
          </w:p>
        </w:tc>
        <w:tc>
          <w:tcPr>
            <w:tcW w:type="dxa" w:w="1160"/>
            <w:shd w:fill="F2F2F2" w:val="clear"/>
            <w:tcMar>
              <w:top w:type="dxa" w:w="60"/>
              <w:left w:type="dxa" w:w="100"/>
              <w:bottom w:type="dxa" w:w="60"/>
              <w:right w:type="dxa" w:w="100"/>
            </w:tcMar>
            <w:vAlign w:val="center"/>
          </w:tcPr>
          <w:p>
            <w:pPr>
              <w:jc w:val="left"/>
            </w:pPr>
            <w:r>
              <w:rPr>
                <w:b w:val="false"/>
                <w:bCs w:val="false"/>
                <w:sz w:val="18"/>
                <w:szCs w:val="18"/>
              </w:rPr>
              <w:t xml:space="preserve">Cloud Architect</w:t>
            </w:r>
          </w:p>
        </w:tc>
        <w:tc>
          <w:tcPr>
            <w:tcW w:type="dxa" w:w="800"/>
            <w:shd w:fill="F2F2F2" w:val="clear"/>
            <w:tcMar>
              <w:top w:type="dxa" w:w="60"/>
              <w:left w:type="dxa" w:w="100"/>
              <w:bottom w:type="dxa" w:w="60"/>
              <w:right w:type="dxa" w:w="100"/>
            </w:tcMar>
            <w:vAlign w:val="center"/>
          </w:tcPr>
          <w:p>
            <w:pPr>
              <w:jc w:val="left"/>
            </w:pPr>
            <w:r>
              <w:rPr>
                <w:b w:val="false"/>
                <w:bCs w:val="false"/>
                <w:sz w:val="18"/>
                <w:szCs w:val="18"/>
              </w:rPr>
              <w:t xml:space="preserve">Low</w:t>
            </w:r>
          </w:p>
        </w:tc>
      </w:tr>
      <w:tr>
        <w:tc>
          <w:tcPr>
            <w:tcW w:type="dxa" w:w="2400"/>
            <w:tcMar>
              <w:top w:type="dxa" w:w="60"/>
              <w:left w:type="dxa" w:w="100"/>
              <w:bottom w:type="dxa" w:w="60"/>
              <w:right w:type="dxa" w:w="100"/>
            </w:tcMar>
            <w:vAlign w:val="center"/>
          </w:tcPr>
          <w:p>
            <w:pPr>
              <w:jc w:val="left"/>
            </w:pPr>
            <w:r>
              <w:rPr>
                <w:b w:val="false"/>
                <w:bCs w:val="false"/>
                <w:sz w:val="18"/>
                <w:szCs w:val="18"/>
              </w:rPr>
              <w:t xml:space="preserve">Overlapping tooling causes confusion on authoritative source</w:t>
            </w:r>
          </w:p>
        </w:tc>
        <w:tc>
          <w:tcPr>
            <w:tcW w:type="dxa" w:w="900"/>
            <w:tcMar>
              <w:top w:type="dxa" w:w="60"/>
              <w:left w:type="dxa" w:w="100"/>
              <w:bottom w:type="dxa" w:w="60"/>
              <w:right w:type="dxa" w:w="100"/>
            </w:tcMar>
            <w:vAlign w:val="center"/>
          </w:tcPr>
          <w:p>
            <w:pPr>
              <w:jc w:val="left"/>
            </w:pPr>
            <w:r>
              <w:rPr>
                <w:b w:val="false"/>
                <w:bCs w:val="false"/>
                <w:sz w:val="18"/>
                <w:szCs w:val="18"/>
              </w:rPr>
              <w:t xml:space="preserve">Low</w:t>
            </w:r>
          </w:p>
        </w:tc>
        <w:tc>
          <w:tcPr>
            <w:tcW w:type="dxa" w:w="900"/>
            <w:tcMar>
              <w:top w:type="dxa" w:w="60"/>
              <w:left w:type="dxa" w:w="100"/>
              <w:bottom w:type="dxa" w:w="60"/>
              <w:right w:type="dxa" w:w="100"/>
            </w:tcMar>
            <w:vAlign w:val="center"/>
          </w:tcPr>
          <w:p>
            <w:pPr>
              <w:jc w:val="left"/>
            </w:pPr>
            <w:r>
              <w:rPr>
                <w:b w:val="false"/>
                <w:bCs w:val="false"/>
                <w:sz w:val="18"/>
                <w:szCs w:val="18"/>
              </w:rPr>
              <w:t xml:space="preserve">Medium</w:t>
            </w:r>
          </w:p>
        </w:tc>
        <w:tc>
          <w:tcPr>
            <w:tcW w:type="dxa" w:w="3200"/>
            <w:tcMar>
              <w:top w:type="dxa" w:w="60"/>
              <w:left w:type="dxa" w:w="100"/>
              <w:bottom w:type="dxa" w:w="60"/>
              <w:right w:type="dxa" w:w="100"/>
            </w:tcMar>
            <w:vAlign w:val="center"/>
          </w:tcPr>
          <w:p>
            <w:pPr>
              <w:jc w:val="left"/>
            </w:pPr>
            <w:r>
              <w:rPr>
                <w:b w:val="false"/>
                <w:bCs w:val="false"/>
                <w:sz w:val="18"/>
                <w:szCs w:val="18"/>
              </w:rPr>
              <w:t xml:space="preserve">Publish the capability matrix (Section 11) and operating model (Section 17) enterprise-wide</w:t>
            </w:r>
          </w:p>
        </w:tc>
        <w:tc>
          <w:tcPr>
            <w:tcW w:type="dxa" w:w="1160"/>
            <w:tcMar>
              <w:top w:type="dxa" w:w="60"/>
              <w:left w:type="dxa" w:w="100"/>
              <w:bottom w:type="dxa" w:w="60"/>
              <w:right w:type="dxa" w:w="100"/>
            </w:tcMar>
            <w:vAlign w:val="center"/>
          </w:tcPr>
          <w:p>
            <w:pPr>
              <w:jc w:val="left"/>
            </w:pPr>
            <w:r>
              <w:rPr>
                <w:b w:val="false"/>
                <w:bCs w:val="false"/>
                <w:sz w:val="18"/>
                <w:szCs w:val="18"/>
              </w:rPr>
              <w:t xml:space="preserve">Enterprise Architect</w:t>
            </w:r>
          </w:p>
        </w:tc>
        <w:tc>
          <w:tcPr>
            <w:tcW w:type="dxa" w:w="800"/>
            <w:tcMar>
              <w:top w:type="dxa" w:w="60"/>
              <w:left w:type="dxa" w:w="100"/>
              <w:bottom w:type="dxa" w:w="60"/>
              <w:right w:type="dxa" w:w="100"/>
            </w:tcMar>
            <w:vAlign w:val="center"/>
          </w:tcPr>
          <w:p>
            <w:pPr>
              <w:jc w:val="left"/>
            </w:pPr>
            <w:r>
              <w:rPr>
                <w:b w:val="false"/>
                <w:bCs w:val="false"/>
                <w:sz w:val="18"/>
                <w:szCs w:val="18"/>
              </w:rPr>
              <w:t xml:space="preserve">Low</w:t>
            </w:r>
          </w:p>
        </w:tc>
      </w:tr>
      <w:tr>
        <w:tc>
          <w:tcPr>
            <w:tcW w:type="dxa" w:w="2400"/>
            <w:shd w:fill="F2F2F2" w:val="clear"/>
            <w:tcMar>
              <w:top w:type="dxa" w:w="60"/>
              <w:left w:type="dxa" w:w="100"/>
              <w:bottom w:type="dxa" w:w="60"/>
              <w:right w:type="dxa" w:w="100"/>
            </w:tcMar>
            <w:vAlign w:val="center"/>
          </w:tcPr>
          <w:p>
            <w:pPr>
              <w:jc w:val="left"/>
            </w:pPr>
            <w:r>
              <w:rPr>
                <w:b w:val="false"/>
                <w:bCs w:val="false"/>
                <w:sz w:val="18"/>
                <w:szCs w:val="18"/>
              </w:rPr>
              <w:t xml:space="preserve">CAB rollout delays extending project timeline</w:t>
            </w:r>
          </w:p>
        </w:tc>
        <w:tc>
          <w:tcPr>
            <w:tcW w:type="dxa" w:w="900"/>
            <w:shd w:fill="F2F2F2" w:val="clear"/>
            <w:tcMar>
              <w:top w:type="dxa" w:w="60"/>
              <w:left w:type="dxa" w:w="100"/>
              <w:bottom w:type="dxa" w:w="60"/>
              <w:right w:type="dxa" w:w="100"/>
            </w:tcMar>
            <w:vAlign w:val="center"/>
          </w:tcPr>
          <w:p>
            <w:pPr>
              <w:jc w:val="left"/>
            </w:pPr>
            <w:r>
              <w:rPr>
                <w:b w:val="false"/>
                <w:bCs w:val="false"/>
                <w:sz w:val="18"/>
                <w:szCs w:val="18"/>
              </w:rPr>
              <w:t xml:space="preserve">Medium</w:t>
            </w:r>
          </w:p>
        </w:tc>
        <w:tc>
          <w:tcPr>
            <w:tcW w:type="dxa" w:w="900"/>
            <w:shd w:fill="F2F2F2" w:val="clear"/>
            <w:tcMar>
              <w:top w:type="dxa" w:w="60"/>
              <w:left w:type="dxa" w:w="100"/>
              <w:bottom w:type="dxa" w:w="60"/>
              <w:right w:type="dxa" w:w="100"/>
            </w:tcMar>
            <w:vAlign w:val="center"/>
          </w:tcPr>
          <w:p>
            <w:pPr>
              <w:jc w:val="left"/>
            </w:pPr>
            <w:r>
              <w:rPr>
                <w:b w:val="false"/>
                <w:bCs w:val="false"/>
                <w:sz w:val="18"/>
                <w:szCs w:val="18"/>
              </w:rPr>
              <w:t xml:space="preserve">Medium</w:t>
            </w:r>
          </w:p>
        </w:tc>
        <w:tc>
          <w:tcPr>
            <w:tcW w:type="dxa" w:w="3200"/>
            <w:shd w:fill="F2F2F2" w:val="clear"/>
            <w:tcMar>
              <w:top w:type="dxa" w:w="60"/>
              <w:left w:type="dxa" w:w="100"/>
              <w:bottom w:type="dxa" w:w="60"/>
              <w:right w:type="dxa" w:w="100"/>
            </w:tcMar>
            <w:vAlign w:val="center"/>
          </w:tcPr>
          <w:p>
            <w:pPr>
              <w:jc w:val="left"/>
            </w:pPr>
            <w:r>
              <w:rPr>
                <w:b w:val="false"/>
                <w:bCs w:val="false"/>
                <w:sz w:val="18"/>
                <w:szCs w:val="18"/>
              </w:rPr>
              <w:t xml:space="preserve">Ring-based approach with pre-approved standard change templates per ring</w:t>
            </w:r>
          </w:p>
        </w:tc>
        <w:tc>
          <w:tcPr>
            <w:tcW w:type="dxa" w:w="1160"/>
            <w:shd w:fill="F2F2F2" w:val="clear"/>
            <w:tcMar>
              <w:top w:type="dxa" w:w="60"/>
              <w:left w:type="dxa" w:w="100"/>
              <w:bottom w:type="dxa" w:w="60"/>
              <w:right w:type="dxa" w:w="100"/>
            </w:tcMar>
            <w:vAlign w:val="center"/>
          </w:tcPr>
          <w:p>
            <w:pPr>
              <w:jc w:val="left"/>
            </w:pPr>
            <w:r>
              <w:rPr>
                <w:b w:val="false"/>
                <w:bCs w:val="false"/>
                <w:sz w:val="18"/>
                <w:szCs w:val="18"/>
              </w:rPr>
              <w:t xml:space="preserve">PMO</w:t>
            </w:r>
          </w:p>
        </w:tc>
        <w:tc>
          <w:tcPr>
            <w:tcW w:type="dxa" w:w="800"/>
            <w:shd w:fill="F2F2F2" w:val="clear"/>
            <w:tcMar>
              <w:top w:type="dxa" w:w="60"/>
              <w:left w:type="dxa" w:w="100"/>
              <w:bottom w:type="dxa" w:w="60"/>
              <w:right w:type="dxa" w:w="100"/>
            </w:tcMar>
            <w:vAlign w:val="center"/>
          </w:tcPr>
          <w:p>
            <w:pPr>
              <w:jc w:val="left"/>
            </w:pPr>
            <w:r>
              <w:rPr>
                <w:b w:val="false"/>
                <w:bCs w:val="false"/>
                <w:sz w:val="18"/>
                <w:szCs w:val="18"/>
              </w:rPr>
              <w:t xml:space="preserve">Medium</w:t>
            </w:r>
          </w:p>
        </w:tc>
      </w:tr>
      <w:tr>
        <w:tc>
          <w:tcPr>
            <w:tcW w:type="dxa" w:w="2400"/>
            <w:tcMar>
              <w:top w:type="dxa" w:w="60"/>
              <w:left w:type="dxa" w:w="100"/>
              <w:bottom w:type="dxa" w:w="60"/>
              <w:right w:type="dxa" w:w="100"/>
            </w:tcMar>
            <w:vAlign w:val="center"/>
          </w:tcPr>
          <w:p>
            <w:pPr>
              <w:jc w:val="left"/>
            </w:pPr>
            <w:r>
              <w:rPr>
                <w:b w:val="false"/>
                <w:bCs w:val="false"/>
                <w:sz w:val="18"/>
                <w:szCs w:val="18"/>
              </w:rPr>
              <w:t xml:space="preserve">Service principal credential compromise during bulk onboarding</w:t>
            </w:r>
          </w:p>
        </w:tc>
        <w:tc>
          <w:tcPr>
            <w:tcW w:type="dxa" w:w="900"/>
            <w:tcMar>
              <w:top w:type="dxa" w:w="60"/>
              <w:left w:type="dxa" w:w="100"/>
              <w:bottom w:type="dxa" w:w="60"/>
              <w:right w:type="dxa" w:w="100"/>
            </w:tcMar>
            <w:vAlign w:val="center"/>
          </w:tcPr>
          <w:p>
            <w:pPr>
              <w:jc w:val="left"/>
            </w:pPr>
            <w:r>
              <w:rPr>
                <w:b w:val="false"/>
                <w:bCs w:val="false"/>
                <w:sz w:val="18"/>
                <w:szCs w:val="18"/>
              </w:rPr>
              <w:t xml:space="preserve">High</w:t>
            </w:r>
          </w:p>
        </w:tc>
        <w:tc>
          <w:tcPr>
            <w:tcW w:type="dxa" w:w="900"/>
            <w:tcMar>
              <w:top w:type="dxa" w:w="60"/>
              <w:left w:type="dxa" w:w="100"/>
              <w:bottom w:type="dxa" w:w="60"/>
              <w:right w:type="dxa" w:w="100"/>
            </w:tcMar>
            <w:vAlign w:val="center"/>
          </w:tcPr>
          <w:p>
            <w:pPr>
              <w:jc w:val="left"/>
            </w:pPr>
            <w:r>
              <w:rPr>
                <w:b w:val="false"/>
                <w:bCs w:val="false"/>
                <w:sz w:val="18"/>
                <w:szCs w:val="18"/>
              </w:rPr>
              <w:t xml:space="preserve">Low</w:t>
            </w:r>
          </w:p>
        </w:tc>
        <w:tc>
          <w:tcPr>
            <w:tcW w:type="dxa" w:w="3200"/>
            <w:tcMar>
              <w:top w:type="dxa" w:w="60"/>
              <w:left w:type="dxa" w:w="100"/>
              <w:bottom w:type="dxa" w:w="60"/>
              <w:right w:type="dxa" w:w="100"/>
            </w:tcMar>
            <w:vAlign w:val="center"/>
          </w:tcPr>
          <w:p>
            <w:pPr>
              <w:jc w:val="left"/>
            </w:pPr>
            <w:r>
              <w:rPr>
                <w:b w:val="false"/>
                <w:bCs w:val="false"/>
                <w:sz w:val="18"/>
                <w:szCs w:val="18"/>
              </w:rPr>
              <w:t xml:space="preserve">Certificate-based credential, short expiry, scoped to onboarding RG only</w:t>
            </w:r>
          </w:p>
        </w:tc>
        <w:tc>
          <w:tcPr>
            <w:tcW w:type="dxa" w:w="1160"/>
            <w:tcMar>
              <w:top w:type="dxa" w:w="60"/>
              <w:left w:type="dxa" w:w="100"/>
              <w:bottom w:type="dxa" w:w="60"/>
              <w:right w:type="dxa" w:w="100"/>
            </w:tcMar>
            <w:vAlign w:val="center"/>
          </w:tcPr>
          <w:p>
            <w:pPr>
              <w:jc w:val="left"/>
            </w:pPr>
            <w:r>
              <w:rPr>
                <w:b w:val="false"/>
                <w:bCs w:val="false"/>
                <w:sz w:val="18"/>
                <w:szCs w:val="18"/>
              </w:rPr>
              <w:t xml:space="preserve">Security Architect</w:t>
            </w:r>
          </w:p>
        </w:tc>
        <w:tc>
          <w:tcPr>
            <w:tcW w:type="dxa" w:w="800"/>
            <w:tcMar>
              <w:top w:type="dxa" w:w="60"/>
              <w:left w:type="dxa" w:w="100"/>
              <w:bottom w:type="dxa" w:w="60"/>
              <w:right w:type="dxa" w:w="100"/>
            </w:tcMar>
            <w:vAlign w:val="center"/>
          </w:tcPr>
          <w:p>
            <w:pPr>
              <w:jc w:val="left"/>
            </w:pPr>
            <w:r>
              <w:rPr>
                <w:b w:val="false"/>
                <w:bCs w:val="false"/>
                <w:sz w:val="18"/>
                <w:szCs w:val="18"/>
              </w:rPr>
              <w:t xml:space="preserve">Low</w:t>
            </w:r>
          </w:p>
        </w:tc>
      </w:tr>
      <w:tr>
        <w:tc>
          <w:tcPr>
            <w:tcW w:type="dxa" w:w="2400"/>
            <w:shd w:fill="F2F2F2" w:val="clear"/>
            <w:tcMar>
              <w:top w:type="dxa" w:w="60"/>
              <w:left w:type="dxa" w:w="100"/>
              <w:bottom w:type="dxa" w:w="60"/>
              <w:right w:type="dxa" w:w="100"/>
            </w:tcMar>
            <w:vAlign w:val="center"/>
          </w:tcPr>
          <w:p>
            <w:pPr>
              <w:jc w:val="left"/>
            </w:pPr>
            <w:r>
              <w:rPr>
                <w:b w:val="false"/>
                <w:bCs w:val="false"/>
                <w:sz w:val="18"/>
                <w:szCs w:val="18"/>
              </w:rPr>
              <w:t xml:space="preserve">Licensing/cost model misunderstanding (Defender per-server billing)</w:t>
            </w:r>
          </w:p>
        </w:tc>
        <w:tc>
          <w:tcPr>
            <w:tcW w:type="dxa" w:w="900"/>
            <w:shd w:fill="F2F2F2" w:val="clear"/>
            <w:tcMar>
              <w:top w:type="dxa" w:w="60"/>
              <w:left w:type="dxa" w:w="100"/>
              <w:bottom w:type="dxa" w:w="60"/>
              <w:right w:type="dxa" w:w="100"/>
            </w:tcMar>
            <w:vAlign w:val="center"/>
          </w:tcPr>
          <w:p>
            <w:pPr>
              <w:jc w:val="left"/>
            </w:pPr>
            <w:r>
              <w:rPr>
                <w:b w:val="false"/>
                <w:bCs w:val="false"/>
                <w:sz w:val="18"/>
                <w:szCs w:val="18"/>
              </w:rPr>
              <w:t xml:space="preserve">Medium</w:t>
            </w:r>
          </w:p>
        </w:tc>
        <w:tc>
          <w:tcPr>
            <w:tcW w:type="dxa" w:w="900"/>
            <w:shd w:fill="F2F2F2" w:val="clear"/>
            <w:tcMar>
              <w:top w:type="dxa" w:w="60"/>
              <w:left w:type="dxa" w:w="100"/>
              <w:bottom w:type="dxa" w:w="60"/>
              <w:right w:type="dxa" w:w="100"/>
            </w:tcMar>
            <w:vAlign w:val="center"/>
          </w:tcPr>
          <w:p>
            <w:pPr>
              <w:jc w:val="left"/>
            </w:pPr>
            <w:r>
              <w:rPr>
                <w:b w:val="false"/>
                <w:bCs w:val="false"/>
                <w:sz w:val="18"/>
                <w:szCs w:val="18"/>
              </w:rPr>
              <w:t xml:space="preserve">Medium</w:t>
            </w:r>
          </w:p>
        </w:tc>
        <w:tc>
          <w:tcPr>
            <w:tcW w:type="dxa" w:w="3200"/>
            <w:shd w:fill="F2F2F2" w:val="clear"/>
            <w:tcMar>
              <w:top w:type="dxa" w:w="60"/>
              <w:left w:type="dxa" w:w="100"/>
              <w:bottom w:type="dxa" w:w="60"/>
              <w:right w:type="dxa" w:w="100"/>
            </w:tcMar>
            <w:vAlign w:val="center"/>
          </w:tcPr>
          <w:p>
            <w:pPr>
              <w:jc w:val="left"/>
            </w:pPr>
            <w:r>
              <w:rPr>
                <w:b w:val="false"/>
                <w:bCs w:val="false"/>
                <w:sz w:val="18"/>
                <w:szCs w:val="18"/>
              </w:rPr>
              <w:t xml:space="preserve">FinOps review before Phase 3; phased Defender plan enablement</w:t>
            </w:r>
          </w:p>
        </w:tc>
        <w:tc>
          <w:tcPr>
            <w:tcW w:type="dxa" w:w="1160"/>
            <w:shd w:fill="F2F2F2" w:val="clear"/>
            <w:tcMar>
              <w:top w:type="dxa" w:w="60"/>
              <w:left w:type="dxa" w:w="100"/>
              <w:bottom w:type="dxa" w:w="60"/>
              <w:right w:type="dxa" w:w="100"/>
            </w:tcMar>
            <w:vAlign w:val="center"/>
          </w:tcPr>
          <w:p>
            <w:pPr>
              <w:jc w:val="left"/>
            </w:pPr>
            <w:r>
              <w:rPr>
                <w:b w:val="false"/>
                <w:bCs w:val="false"/>
                <w:sz w:val="18"/>
                <w:szCs w:val="18"/>
              </w:rPr>
              <w:t xml:space="preserve">Cloud Architect / Finance</w:t>
            </w:r>
          </w:p>
        </w:tc>
        <w:tc>
          <w:tcPr>
            <w:tcW w:type="dxa" w:w="800"/>
            <w:shd w:fill="F2F2F2" w:val="clear"/>
            <w:tcMar>
              <w:top w:type="dxa" w:w="60"/>
              <w:left w:type="dxa" w:w="100"/>
              <w:bottom w:type="dxa" w:w="60"/>
              <w:right w:type="dxa" w:w="100"/>
            </w:tcMar>
            <w:vAlign w:val="center"/>
          </w:tcPr>
          <w:p>
            <w:pPr>
              <w:jc w:val="left"/>
            </w:pPr>
            <w:r>
              <w:rPr>
                <w:b w:val="false"/>
                <w:bCs w:val="false"/>
                <w:sz w:val="18"/>
                <w:szCs w:val="18"/>
              </w:rPr>
              <w:t xml:space="preserve">Low</w:t>
            </w:r>
          </w:p>
        </w:tc>
      </w:tr>
      <w:tr>
        <w:tc>
          <w:tcPr>
            <w:tcW w:type="dxa" w:w="2400"/>
            <w:tcMar>
              <w:top w:type="dxa" w:w="60"/>
              <w:left w:type="dxa" w:w="100"/>
              <w:bottom w:type="dxa" w:w="60"/>
              <w:right w:type="dxa" w:w="100"/>
            </w:tcMar>
            <w:vAlign w:val="center"/>
          </w:tcPr>
          <w:p>
            <w:pPr>
              <w:jc w:val="left"/>
            </w:pPr>
            <w:r>
              <w:rPr>
                <w:b w:val="false"/>
                <w:bCs w:val="false"/>
                <w:sz w:val="18"/>
                <w:szCs w:val="18"/>
              </w:rPr>
              <w:t xml:space="preserve">Insufficient Operations team readiness for steady-state ownership</w:t>
            </w:r>
          </w:p>
        </w:tc>
        <w:tc>
          <w:tcPr>
            <w:tcW w:type="dxa" w:w="900"/>
            <w:tcMar>
              <w:top w:type="dxa" w:w="60"/>
              <w:left w:type="dxa" w:w="100"/>
              <w:bottom w:type="dxa" w:w="60"/>
              <w:right w:type="dxa" w:w="100"/>
            </w:tcMar>
            <w:vAlign w:val="center"/>
          </w:tcPr>
          <w:p>
            <w:pPr>
              <w:jc w:val="left"/>
            </w:pPr>
            <w:r>
              <w:rPr>
                <w:b w:val="false"/>
                <w:bCs w:val="false"/>
                <w:sz w:val="18"/>
                <w:szCs w:val="18"/>
              </w:rPr>
              <w:t xml:space="preserve">Medium</w:t>
            </w:r>
          </w:p>
        </w:tc>
        <w:tc>
          <w:tcPr>
            <w:tcW w:type="dxa" w:w="900"/>
            <w:tcMar>
              <w:top w:type="dxa" w:w="60"/>
              <w:left w:type="dxa" w:w="100"/>
              <w:bottom w:type="dxa" w:w="60"/>
              <w:right w:type="dxa" w:w="100"/>
            </w:tcMar>
            <w:vAlign w:val="center"/>
          </w:tcPr>
          <w:p>
            <w:pPr>
              <w:jc w:val="left"/>
            </w:pPr>
            <w:r>
              <w:rPr>
                <w:b w:val="false"/>
                <w:bCs w:val="false"/>
                <w:sz w:val="18"/>
                <w:szCs w:val="18"/>
              </w:rPr>
              <w:t xml:space="preserve">Medium</w:t>
            </w:r>
          </w:p>
        </w:tc>
        <w:tc>
          <w:tcPr>
            <w:tcW w:type="dxa" w:w="3200"/>
            <w:tcMar>
              <w:top w:type="dxa" w:w="60"/>
              <w:left w:type="dxa" w:w="100"/>
              <w:bottom w:type="dxa" w:w="60"/>
              <w:right w:type="dxa" w:w="100"/>
            </w:tcMar>
            <w:vAlign w:val="center"/>
          </w:tcPr>
          <w:p>
            <w:pPr>
              <w:jc w:val="left"/>
            </w:pPr>
            <w:r>
              <w:rPr>
                <w:b w:val="false"/>
                <w:bCs w:val="false"/>
                <w:sz w:val="18"/>
                <w:szCs w:val="18"/>
              </w:rPr>
              <w:t xml:space="preserve">Structured knowledge transfer and runbook handoff in Phase 4/5</w:t>
            </w:r>
          </w:p>
        </w:tc>
        <w:tc>
          <w:tcPr>
            <w:tcW w:type="dxa" w:w="1160"/>
            <w:tcMar>
              <w:top w:type="dxa" w:w="60"/>
              <w:left w:type="dxa" w:w="100"/>
              <w:bottom w:type="dxa" w:w="60"/>
              <w:right w:type="dxa" w:w="100"/>
            </w:tcMar>
            <w:vAlign w:val="center"/>
          </w:tcPr>
          <w:p>
            <w:pPr>
              <w:jc w:val="left"/>
            </w:pPr>
            <w:r>
              <w:rPr>
                <w:b w:val="false"/>
                <w:bCs w:val="false"/>
                <w:sz w:val="18"/>
                <w:szCs w:val="18"/>
              </w:rPr>
              <w:t xml:space="preserve">Operations Lead</w:t>
            </w:r>
          </w:p>
        </w:tc>
        <w:tc>
          <w:tcPr>
            <w:tcW w:type="dxa" w:w="800"/>
            <w:tcMar>
              <w:top w:type="dxa" w:w="60"/>
              <w:left w:type="dxa" w:w="100"/>
              <w:bottom w:type="dxa" w:w="60"/>
              <w:right w:type="dxa" w:w="100"/>
            </w:tcMar>
            <w:vAlign w:val="center"/>
          </w:tcPr>
          <w:p>
            <w:pPr>
              <w:jc w:val="left"/>
            </w:pPr>
            <w:r>
              <w:rPr>
                <w:b w:val="false"/>
                <w:bCs w:val="false"/>
                <w:sz w:val="18"/>
                <w:szCs w:val="18"/>
              </w:rPr>
              <w:t xml:space="preserve">Low</w:t>
            </w:r>
          </w:p>
        </w:tc>
      </w:tr>
      <w:tr>
        <w:tc>
          <w:tcPr>
            <w:tcW w:type="dxa" w:w="2400"/>
            <w:shd w:fill="F2F2F2" w:val="clear"/>
            <w:tcMar>
              <w:top w:type="dxa" w:w="60"/>
              <w:left w:type="dxa" w:w="100"/>
              <w:bottom w:type="dxa" w:w="60"/>
              <w:right w:type="dxa" w:w="100"/>
            </w:tcMar>
            <w:vAlign w:val="center"/>
          </w:tcPr>
          <w:p>
            <w:pPr>
              <w:jc w:val="left"/>
            </w:pPr>
            <w:r>
              <w:rPr>
                <w:b w:val="false"/>
                <w:bCs w:val="false"/>
                <w:sz w:val="18"/>
                <w:szCs w:val="18"/>
              </w:rPr>
              <w:t xml:space="preserve">Data residency/sovereignty non-compliance from incorrect region selection</w:t>
            </w:r>
          </w:p>
        </w:tc>
        <w:tc>
          <w:tcPr>
            <w:tcW w:type="dxa" w:w="900"/>
            <w:shd w:fill="F2F2F2" w:val="clear"/>
            <w:tcMar>
              <w:top w:type="dxa" w:w="60"/>
              <w:left w:type="dxa" w:w="100"/>
              <w:bottom w:type="dxa" w:w="60"/>
              <w:right w:type="dxa" w:w="100"/>
            </w:tcMar>
            <w:vAlign w:val="center"/>
          </w:tcPr>
          <w:p>
            <w:pPr>
              <w:jc w:val="left"/>
            </w:pPr>
            <w:r>
              <w:rPr>
                <w:b w:val="false"/>
                <w:bCs w:val="false"/>
                <w:sz w:val="18"/>
                <w:szCs w:val="18"/>
              </w:rPr>
              <w:t xml:space="preserve">High</w:t>
            </w:r>
          </w:p>
        </w:tc>
        <w:tc>
          <w:tcPr>
            <w:tcW w:type="dxa" w:w="900"/>
            <w:shd w:fill="F2F2F2" w:val="clear"/>
            <w:tcMar>
              <w:top w:type="dxa" w:w="60"/>
              <w:left w:type="dxa" w:w="100"/>
              <w:bottom w:type="dxa" w:w="60"/>
              <w:right w:type="dxa" w:w="100"/>
            </w:tcMar>
            <w:vAlign w:val="center"/>
          </w:tcPr>
          <w:p>
            <w:pPr>
              <w:jc w:val="left"/>
            </w:pPr>
            <w:r>
              <w:rPr>
                <w:b w:val="false"/>
                <w:bCs w:val="false"/>
                <w:sz w:val="18"/>
                <w:szCs w:val="18"/>
              </w:rPr>
              <w:t xml:space="preserve">Low</w:t>
            </w:r>
          </w:p>
        </w:tc>
        <w:tc>
          <w:tcPr>
            <w:tcW w:type="dxa" w:w="3200"/>
            <w:shd w:fill="F2F2F2" w:val="clear"/>
            <w:tcMar>
              <w:top w:type="dxa" w:w="60"/>
              <w:left w:type="dxa" w:w="100"/>
              <w:bottom w:type="dxa" w:w="60"/>
              <w:right w:type="dxa" w:w="100"/>
            </w:tcMar>
            <w:vAlign w:val="center"/>
          </w:tcPr>
          <w:p>
            <w:pPr>
              <w:jc w:val="left"/>
            </w:pPr>
            <w:r>
              <w:rPr>
                <w:b w:val="false"/>
                <w:bCs w:val="false"/>
                <w:sz w:val="18"/>
                <w:szCs w:val="18"/>
              </w:rPr>
              <w:t xml:space="preserve">Confirm region selection against data-residency policy in Phase 1</w:t>
            </w:r>
          </w:p>
        </w:tc>
        <w:tc>
          <w:tcPr>
            <w:tcW w:type="dxa" w:w="1160"/>
            <w:shd w:fill="F2F2F2" w:val="clear"/>
            <w:tcMar>
              <w:top w:type="dxa" w:w="60"/>
              <w:left w:type="dxa" w:w="100"/>
              <w:bottom w:type="dxa" w:w="60"/>
              <w:right w:type="dxa" w:w="100"/>
            </w:tcMar>
            <w:vAlign w:val="center"/>
          </w:tcPr>
          <w:p>
            <w:pPr>
              <w:jc w:val="left"/>
            </w:pPr>
            <w:r>
              <w:rPr>
                <w:b w:val="false"/>
                <w:bCs w:val="false"/>
                <w:sz w:val="18"/>
                <w:szCs w:val="18"/>
              </w:rPr>
              <w:t xml:space="preserve">Security/Compliance</w:t>
            </w:r>
          </w:p>
        </w:tc>
        <w:tc>
          <w:tcPr>
            <w:tcW w:type="dxa" w:w="800"/>
            <w:shd w:fill="F2F2F2" w:val="clear"/>
            <w:tcMar>
              <w:top w:type="dxa" w:w="60"/>
              <w:left w:type="dxa" w:w="100"/>
              <w:bottom w:type="dxa" w:w="60"/>
              <w:right w:type="dxa" w:w="100"/>
            </w:tcMar>
            <w:vAlign w:val="center"/>
          </w:tcPr>
          <w:p>
            <w:pPr>
              <w:jc w:val="left"/>
            </w:pPr>
            <w:r>
              <w:rPr>
                <w:b w:val="false"/>
                <w:bCs w:val="false"/>
                <w:sz w:val="18"/>
                <w:szCs w:val="18"/>
              </w:rPr>
              <w:t xml:space="preserve">Low</w:t>
            </w:r>
          </w:p>
        </w:tc>
      </w:tr>
    </w:tbl>
    <w:p>
      <w:pPr>
        <w:pStyle w:val="Heading1"/>
        <w:pageBreakBefore/>
        <w:spacing w:after="240" w:before="480"/>
      </w:pPr>
      <w:r>
        <w:t xml:space="preserve">17. Final Recommendation</w:t>
      </w:r>
    </w:p>
    <w:p>
      <w:pPr>
        <w:pStyle w:val="Heading2"/>
        <w:spacing w:after="160" w:before="320"/>
      </w:pPr>
      <w:r>
        <w:t xml:space="preserve">17.1 Relay Server Decision</w:t>
      </w:r>
    </w:p>
    <w:p>
      <w:pPr>
        <w:spacing w:after="160"/>
      </w:pPr>
      <w:r>
        <w:t xml:space="preserve">Deploy a highly available relay (forward proxy) pair per datacenter (Scenario B) as the default enterprise pattern. Deviate only where: (a) a single small datacenter has a low server count and mature direct-egress governance already exists (Scenario A may suffice), or (b) regional latency/data-sovereignty requirements necessitate additional regional relay tiers (Scenario D). Azure-hosted relay (Scenario C) is not recommended as a primary pattern for this estate.</w:t>
      </w:r>
    </w:p>
    <w:p>
      <w:pPr>
        <w:pStyle w:val="Heading2"/>
        <w:spacing w:after="160" w:before="320"/>
      </w:pPr>
      <w:r>
        <w:t xml:space="preserve">17.2 Recommended Architecture by Enterprise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F3864" w:val="clear"/>
            <w:tcMar>
              <w:top w:type="dxa" w:w="60"/>
              <w:left w:type="dxa" w:w="100"/>
              <w:bottom w:type="dxa" w:w="60"/>
              <w:right w:type="dxa" w:w="100"/>
            </w:tcMar>
            <w:vAlign w:val="center"/>
          </w:tcPr>
          <w:p>
            <w:pPr>
              <w:jc w:val="left"/>
            </w:pPr>
            <w:r>
              <w:rPr>
                <w:b/>
                <w:bCs/>
                <w:color w:val="FFFFFF"/>
                <w:sz w:val="19"/>
                <w:szCs w:val="19"/>
              </w:rPr>
              <w:t xml:space="preserve">Size</w:t>
            </w:r>
          </w:p>
        </w:tc>
        <w:tc>
          <w:tcPr>
            <w:tcW w:type="dxa" w:w="6160"/>
            <w:shd w:fill="1F3864" w:val="clear"/>
            <w:tcMar>
              <w:top w:type="dxa" w:w="60"/>
              <w:left w:type="dxa" w:w="100"/>
              <w:bottom w:type="dxa" w:w="60"/>
              <w:right w:type="dxa" w:w="100"/>
            </w:tcMar>
            <w:vAlign w:val="center"/>
          </w:tcPr>
          <w:p>
            <w:pPr>
              <w:jc w:val="left"/>
            </w:pPr>
            <w:r>
              <w:rPr>
                <w:b/>
                <w:bCs/>
                <w:color w:val="FFFFFF"/>
                <w:sz w:val="19"/>
                <w:szCs w:val="19"/>
              </w:rPr>
              <w:t xml:space="preserve">Recommended Pattern</w:t>
            </w:r>
          </w:p>
        </w:tc>
      </w:tr>
      <w:tr>
        <w:tc>
          <w:tcPr>
            <w:tcW w:type="dxa" w:w="3200"/>
            <w:tcMar>
              <w:top w:type="dxa" w:w="60"/>
              <w:left w:type="dxa" w:w="100"/>
              <w:bottom w:type="dxa" w:w="60"/>
              <w:right w:type="dxa" w:w="100"/>
            </w:tcMar>
            <w:vAlign w:val="center"/>
          </w:tcPr>
          <w:p>
            <w:pPr>
              <w:jc w:val="left"/>
            </w:pPr>
            <w:r>
              <w:rPr>
                <w:b w:val="false"/>
                <w:bCs w:val="false"/>
                <w:sz w:val="18"/>
                <w:szCs w:val="18"/>
              </w:rPr>
              <w:t xml:space="preserve">Small (&lt;250 servers, single site)</w:t>
            </w:r>
          </w:p>
        </w:tc>
        <w:tc>
          <w:tcPr>
            <w:tcW w:type="dxa" w:w="6160"/>
            <w:tcMar>
              <w:top w:type="dxa" w:w="60"/>
              <w:left w:type="dxa" w:w="100"/>
              <w:bottom w:type="dxa" w:w="60"/>
              <w:right w:type="dxa" w:w="100"/>
            </w:tcMar>
            <w:vAlign w:val="center"/>
          </w:tcPr>
          <w:p>
            <w:pPr>
              <w:jc w:val="left"/>
            </w:pPr>
            <w:r>
              <w:rPr>
                <w:b w:val="false"/>
                <w:bCs w:val="false"/>
                <w:sz w:val="18"/>
                <w:szCs w:val="18"/>
              </w:rPr>
              <w:t xml:space="preserve">Direct connectivity (Scenario A) with centralized firewall governance; no relay required</w:t>
            </w:r>
          </w:p>
        </w:tc>
      </w:tr>
      <w:tr>
        <w:tc>
          <w:tcPr>
            <w:tcW w:type="dxa" w:w="3200"/>
            <w:shd w:fill="F2F2F2" w:val="clear"/>
            <w:tcMar>
              <w:top w:type="dxa" w:w="60"/>
              <w:left w:type="dxa" w:w="100"/>
              <w:bottom w:type="dxa" w:w="60"/>
              <w:right w:type="dxa" w:w="100"/>
            </w:tcMar>
            <w:vAlign w:val="center"/>
          </w:tcPr>
          <w:p>
            <w:pPr>
              <w:jc w:val="left"/>
            </w:pPr>
            <w:r>
              <w:rPr>
                <w:b w:val="false"/>
                <w:bCs w:val="false"/>
                <w:sz w:val="18"/>
                <w:szCs w:val="18"/>
              </w:rPr>
              <w:t xml:space="preserve">Medium (250–2,000 servers, 2–5 datacenters)</w:t>
            </w:r>
          </w:p>
        </w:tc>
        <w:tc>
          <w:tcPr>
            <w:tcW w:type="dxa" w:w="6160"/>
            <w:shd w:fill="F2F2F2" w:val="clear"/>
            <w:tcMar>
              <w:top w:type="dxa" w:w="60"/>
              <w:left w:type="dxa" w:w="100"/>
              <w:bottom w:type="dxa" w:w="60"/>
              <w:right w:type="dxa" w:w="100"/>
            </w:tcMar>
            <w:vAlign w:val="center"/>
          </w:tcPr>
          <w:p>
            <w:pPr>
              <w:jc w:val="left"/>
            </w:pPr>
            <w:r>
              <w:rPr>
                <w:b w:val="false"/>
                <w:bCs w:val="false"/>
                <w:sz w:val="18"/>
                <w:szCs w:val="18"/>
              </w:rPr>
              <w:t xml:space="preserve">One HA relay pair per datacenter (Scenario B); single or regional Azure landing zone</w:t>
            </w:r>
          </w:p>
        </w:tc>
      </w:tr>
      <w:tr>
        <w:tc>
          <w:tcPr>
            <w:tcW w:type="dxa" w:w="3200"/>
            <w:tcMar>
              <w:top w:type="dxa" w:w="60"/>
              <w:left w:type="dxa" w:w="100"/>
              <w:bottom w:type="dxa" w:w="60"/>
              <w:right w:type="dxa" w:w="100"/>
            </w:tcMar>
            <w:vAlign w:val="center"/>
          </w:tcPr>
          <w:p>
            <w:pPr>
              <w:jc w:val="left"/>
            </w:pPr>
            <w:r>
              <w:rPr>
                <w:b w:val="false"/>
                <w:bCs w:val="false"/>
                <w:sz w:val="18"/>
                <w:szCs w:val="18"/>
              </w:rPr>
              <w:t xml:space="preserve">Large (2,000–5,000+ servers, global datacenters)</w:t>
            </w:r>
          </w:p>
        </w:tc>
        <w:tc>
          <w:tcPr>
            <w:tcW w:type="dxa" w:w="6160"/>
            <w:tcMar>
              <w:top w:type="dxa" w:w="60"/>
              <w:left w:type="dxa" w:w="100"/>
              <w:bottom w:type="dxa" w:w="60"/>
              <w:right w:type="dxa" w:w="100"/>
            </w:tcMar>
            <w:vAlign w:val="center"/>
          </w:tcPr>
          <w:p>
            <w:pPr>
              <w:jc w:val="left"/>
            </w:pPr>
            <w:r>
              <w:rPr>
                <w:b w:val="false"/>
                <w:bCs w:val="false"/>
                <w:sz w:val="18"/>
                <w:szCs w:val="18"/>
              </w:rPr>
              <w:t xml:space="preserve">HA relay pair per datacenter plus additional regional relay tiers for high-latency sites (Scenario B + D combined)</w:t>
            </w:r>
          </w:p>
        </w:tc>
      </w:tr>
    </w:tbl>
    <w:p>
      <w:pPr>
        <w:pStyle w:val="Heading2"/>
        <w:spacing w:after="160" w:before="320"/>
      </w:pPr>
      <w:r>
        <w:t xml:space="preserve">17.3 Network and Latency Thresholds</w:t>
      </w:r>
    </w:p>
    <w:p>
      <w:pPr>
        <w:spacing w:after="160"/>
      </w:pPr>
      <w:r>
        <w:t xml:space="preserve">Target RTT to the assigned Azure region should remain under 50ms for optimal automation and monitoring responsiveness; 50–100ms remains acceptable for governance/policy workloads; any datacenter exceeding 100ms RTT should be evaluated for an alternate Azure region or a regional relay before production rollout, per Section 6.</w:t>
      </w:r>
    </w:p>
    <w:p>
      <w:pPr>
        <w:pStyle w:val="Heading2"/>
        <w:spacing w:after="160" w:before="320"/>
      </w:pPr>
      <w:r>
        <w:t xml:space="preserve">17.4 Coexistence Model with Existing Tools</w:t>
      </w:r>
    </w:p>
    <w:p>
      <w:pPr>
        <w:spacing w:after="160"/>
      </w:pPr>
      <w:r>
        <w:t xml:space="preserve">Azure Arc should operate as the governance and configuration-management layer, sitting alongside — not replacing — SolarWinds (network/infrastructure monitoring), Tenable (deep vulnerability scanning and risk scoring), and ServiceNow (system of record for CMDB, incidents, and change). Microsoft Defender for Cloud extends security posture management to the on-premises estate, complementing Tenable's periodic deep scans with continuous, in-guest visibility. ServiceNow remains the single pane for change and incident workflows, receiving events from all platforms via connectors.</w:t>
      </w:r>
    </w:p>
    <w:p>
      <w:pPr>
        <w:pStyle w:val="Heading2"/>
        <w:spacing w:after="160" w:before="320"/>
      </w:pPr>
      <w:r>
        <w:t xml:space="preserve">17.5 Target Operating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shd w:fill="1F3864" w:val="clear"/>
            <w:tcMar>
              <w:top w:type="dxa" w:w="60"/>
              <w:left w:type="dxa" w:w="100"/>
              <w:bottom w:type="dxa" w:w="60"/>
              <w:right w:type="dxa" w:w="100"/>
            </w:tcMar>
            <w:vAlign w:val="center"/>
          </w:tcPr>
          <w:p>
            <w:pPr>
              <w:jc w:val="left"/>
            </w:pPr>
            <w:r>
              <w:rPr>
                <w:b/>
                <w:bCs/>
                <w:color w:val="FFFFFF"/>
                <w:sz w:val="19"/>
                <w:szCs w:val="19"/>
              </w:rPr>
              <w:t xml:space="preserve">Team</w:t>
            </w:r>
          </w:p>
        </w:tc>
        <w:tc>
          <w:tcPr>
            <w:tcW w:type="dxa" w:w="6560"/>
            <w:shd w:fill="1F3864" w:val="clear"/>
            <w:tcMar>
              <w:top w:type="dxa" w:w="60"/>
              <w:left w:type="dxa" w:w="100"/>
              <w:bottom w:type="dxa" w:w="60"/>
              <w:right w:type="dxa" w:w="100"/>
            </w:tcMar>
            <w:vAlign w:val="center"/>
          </w:tcPr>
          <w:p>
            <w:pPr>
              <w:jc w:val="left"/>
            </w:pPr>
            <w:r>
              <w:rPr>
                <w:b/>
                <w:bCs/>
                <w:color w:val="FFFFFF"/>
                <w:sz w:val="19"/>
                <w:szCs w:val="19"/>
              </w:rPr>
              <w:t xml:space="preserve">Responsibility Post-Adoption</w:t>
            </w:r>
          </w:p>
        </w:tc>
      </w:tr>
      <w:tr>
        <w:tc>
          <w:tcPr>
            <w:tcW w:type="dxa" w:w="2800"/>
            <w:tcMar>
              <w:top w:type="dxa" w:w="60"/>
              <w:left w:type="dxa" w:w="100"/>
              <w:bottom w:type="dxa" w:w="60"/>
              <w:right w:type="dxa" w:w="100"/>
            </w:tcMar>
            <w:vAlign w:val="center"/>
          </w:tcPr>
          <w:p>
            <w:pPr>
              <w:jc w:val="left"/>
            </w:pPr>
            <w:r>
              <w:rPr>
                <w:b w:val="false"/>
                <w:bCs w:val="false"/>
                <w:sz w:val="18"/>
                <w:szCs w:val="18"/>
              </w:rPr>
              <w:t xml:space="preserve">Infrastructure / Server Administration</w:t>
            </w:r>
          </w:p>
        </w:tc>
        <w:tc>
          <w:tcPr>
            <w:tcW w:type="dxa" w:w="6560"/>
            <w:tcMar>
              <w:top w:type="dxa" w:w="60"/>
              <w:left w:type="dxa" w:w="100"/>
              <w:bottom w:type="dxa" w:w="60"/>
              <w:right w:type="dxa" w:w="100"/>
            </w:tcMar>
            <w:vAlign w:val="center"/>
          </w:tcPr>
          <w:p>
            <w:pPr>
              <w:jc w:val="left"/>
            </w:pPr>
            <w:r>
              <w:rPr>
                <w:b w:val="false"/>
                <w:bCs w:val="false"/>
                <w:sz w:val="18"/>
                <w:szCs w:val="18"/>
              </w:rPr>
              <w:t xml:space="preserve">Server-level Arc agent health, OS patch execution via Update Manager, hardware lifecycle (unchanged)</w:t>
            </w:r>
          </w:p>
        </w:tc>
      </w:tr>
      <w:tr>
        <w:tc>
          <w:tcPr>
            <w:tcW w:type="dxa" w:w="2800"/>
            <w:shd w:fill="F2F2F2" w:val="clear"/>
            <w:tcMar>
              <w:top w:type="dxa" w:w="60"/>
              <w:left w:type="dxa" w:w="100"/>
              <w:bottom w:type="dxa" w:w="60"/>
              <w:right w:type="dxa" w:w="100"/>
            </w:tcMar>
            <w:vAlign w:val="center"/>
          </w:tcPr>
          <w:p>
            <w:pPr>
              <w:jc w:val="left"/>
            </w:pPr>
            <w:r>
              <w:rPr>
                <w:b w:val="false"/>
                <w:bCs w:val="false"/>
                <w:sz w:val="18"/>
                <w:szCs w:val="18"/>
              </w:rPr>
              <w:t xml:space="preserve">Security</w:t>
            </w:r>
          </w:p>
        </w:tc>
        <w:tc>
          <w:tcPr>
            <w:tcW w:type="dxa" w:w="6560"/>
            <w:shd w:fill="F2F2F2" w:val="clear"/>
            <w:tcMar>
              <w:top w:type="dxa" w:w="60"/>
              <w:left w:type="dxa" w:w="100"/>
              <w:bottom w:type="dxa" w:w="60"/>
              <w:right w:type="dxa" w:w="100"/>
            </w:tcMar>
            <w:vAlign w:val="center"/>
          </w:tcPr>
          <w:p>
            <w:pPr>
              <w:jc w:val="left"/>
            </w:pPr>
            <w:r>
              <w:rPr>
                <w:b w:val="false"/>
                <w:bCs w:val="false"/>
                <w:sz w:val="18"/>
                <w:szCs w:val="18"/>
              </w:rPr>
              <w:t xml:space="preserve">Own Azure Policy/Guest Configuration baselines, Defender for Cloud posture, coordinate with Tenable for vulnerability remediation prioritization</w:t>
            </w:r>
          </w:p>
        </w:tc>
      </w:tr>
      <w:tr>
        <w:tc>
          <w:tcPr>
            <w:tcW w:type="dxa" w:w="2800"/>
            <w:tcMar>
              <w:top w:type="dxa" w:w="60"/>
              <w:left w:type="dxa" w:w="100"/>
              <w:bottom w:type="dxa" w:w="60"/>
              <w:right w:type="dxa" w:w="100"/>
            </w:tcMar>
            <w:vAlign w:val="center"/>
          </w:tcPr>
          <w:p>
            <w:pPr>
              <w:jc w:val="left"/>
            </w:pPr>
            <w:r>
              <w:rPr>
                <w:b w:val="false"/>
                <w:bCs w:val="false"/>
                <w:sz w:val="18"/>
                <w:szCs w:val="18"/>
              </w:rPr>
              <w:t xml:space="preserve">Cloud Operations</w:t>
            </w:r>
          </w:p>
        </w:tc>
        <w:tc>
          <w:tcPr>
            <w:tcW w:type="dxa" w:w="6560"/>
            <w:tcMar>
              <w:top w:type="dxa" w:w="60"/>
              <w:left w:type="dxa" w:w="100"/>
              <w:bottom w:type="dxa" w:w="60"/>
              <w:right w:type="dxa" w:w="100"/>
            </w:tcMar>
            <w:vAlign w:val="center"/>
          </w:tcPr>
          <w:p>
            <w:pPr>
              <w:jc w:val="left"/>
            </w:pPr>
            <w:r>
              <w:rPr>
                <w:b w:val="false"/>
                <w:bCs w:val="false"/>
                <w:sz w:val="18"/>
                <w:szCs w:val="18"/>
              </w:rPr>
              <w:t xml:space="preserve">Own Azure landing zone, relay/gateway infrastructure, Log Analytics workspace design, cost management</w:t>
            </w:r>
          </w:p>
        </w:tc>
      </w:tr>
      <w:tr>
        <w:tc>
          <w:tcPr>
            <w:tcW w:type="dxa" w:w="2800"/>
            <w:shd w:fill="F2F2F2" w:val="clear"/>
            <w:tcMar>
              <w:top w:type="dxa" w:w="60"/>
              <w:left w:type="dxa" w:w="100"/>
              <w:bottom w:type="dxa" w:w="60"/>
              <w:right w:type="dxa" w:w="100"/>
            </w:tcMar>
            <w:vAlign w:val="center"/>
          </w:tcPr>
          <w:p>
            <w:pPr>
              <w:jc w:val="left"/>
            </w:pPr>
            <w:r>
              <w:rPr>
                <w:b w:val="false"/>
                <w:bCs w:val="false"/>
                <w:sz w:val="18"/>
                <w:szCs w:val="18"/>
              </w:rPr>
              <w:t xml:space="preserve">ITSM (ServiceNow)</w:t>
            </w:r>
          </w:p>
        </w:tc>
        <w:tc>
          <w:tcPr>
            <w:tcW w:type="dxa" w:w="6560"/>
            <w:shd w:fill="F2F2F2" w:val="clear"/>
            <w:tcMar>
              <w:top w:type="dxa" w:w="60"/>
              <w:left w:type="dxa" w:w="100"/>
              <w:bottom w:type="dxa" w:w="60"/>
              <w:right w:type="dxa" w:w="100"/>
            </w:tcMar>
            <w:vAlign w:val="center"/>
          </w:tcPr>
          <w:p>
            <w:pPr>
              <w:jc w:val="left"/>
            </w:pPr>
            <w:r>
              <w:rPr>
                <w:b w:val="false"/>
                <w:bCs w:val="false"/>
                <w:sz w:val="18"/>
                <w:szCs w:val="18"/>
              </w:rPr>
              <w:t xml:space="preserve">Own CMDB accuracy, change record governance, incident queue as the single system of record across all integrated platforms</w:t>
            </w:r>
          </w:p>
        </w:tc>
      </w:tr>
    </w:tbl>
    <w:p>
      <w:pPr>
        <w:pStyle w:val="Heading2"/>
        <w:spacing w:after="160" w:before="320"/>
      </w:pPr>
      <w:r>
        <w:t xml:space="preserve">17.6 Summary</w:t>
      </w:r>
    </w:p>
    <w:p>
      <w:pPr>
        <w:spacing w:after="160"/>
      </w:pPr>
      <w:r>
        <w:t xml:space="preserve">This strategy provides a phased, low-risk path to onboarding 500–5,000 servers into Azure Arc with a per-datacenter relay architecture, ring-based rollout, and a clear coexistence model with SolarWinds, Tenable, Microsoft Defender, and ServiceNow. Success depends on disciplined governance (tagging, RBAC, policy) established before Phase 2, and on validating the network and cost models from Sections 5 and 14 against real pilot data before committing to enterprise-wide rollout in Phase 4.</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6"/>
        <w:szCs w:val="16"/>
      </w:rPr>
      <w:t xml:space="preserve">Azure Arc Enterprise Implementation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50" w:before="300"/>
      <w:outlineLvl w:val="1"/>
    </w:pPr>
    <w:rPr>
      <w:rFonts w:ascii="Calibri" w:cs="Calibri" w:eastAsia="Calibri" w:hAnsi="Calibri"/>
      <w:b/>
      <w:bCs/>
      <w:color w:val="2E74B5"/>
      <w:sz w:val="25"/>
      <w:szCs w:val="25"/>
    </w:rPr>
  </w:style>
  <w:style w:type="paragraph" w:styleId="Heading3">
    <w:name w:val="Heading 3"/>
    <w:basedOn w:val="Normal"/>
    <w:next w:val="Normal"/>
    <w:qFormat/>
    <w:pPr>
      <w:spacing w:after="100" w:before="200"/>
      <w:outlineLvl w:val="2"/>
    </w:pPr>
    <w:rPr>
      <w:rFonts w:ascii="Calibri" w:cs="Calibri" w:eastAsia="Calibri" w:hAnsi="Calibri"/>
      <w:b/>
      <w:bCs/>
      <w:color w:val="54823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2026-07-26T08:20:00.222Z</dcterms:created>
  <dcterms:modified xsi:type="dcterms:W3CDTF">2026-07-26T08:20:00.235Z</dcterms:modified>
</cp:coreProperties>
</file>

<file path=docProps/custom.xml><?xml version="1.0" encoding="utf-8"?>
<Properties xmlns="http://schemas.openxmlformats.org/officeDocument/2006/custom-properties" xmlns:vt="http://schemas.openxmlformats.org/officeDocument/2006/docPropsVTypes"/>
</file>