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DATA-COLL-01 — Data Collection and Sourcing Process</w:t>
      </w:r>
    </w:p>
    <w:p>
      <w:pPr>
        <w:spacing w:after="120"/>
      </w:pPr>
      <w:r>
        <w:rPr>
          <w:rFonts w:ascii="Arial" w:cs="Arial" w:eastAsia="Arial" w:hAnsi="Arial"/>
          <w:color w:val="666666"/>
          <w:sz w:val="17"/>
          <w:szCs w:val="17"/>
        </w:rPr>
        <w:t xml:space="preserve">Category: AI Data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10(2)(b): Data governance practices shall address relevant data collection processes and the origin of data, and in the case of personal data, the original purpose of the data collection</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MAP.2.3: Document data collection, selection, and provenance for AI system data</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A.7.3: Determine and document details about acquisition and selection of data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document and control data collection and sourcing processes, including data origin tracking, original purpose documentation, collection methodology, demographic representation analysis, and subject matter documentation for all AI training and operational data.</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Data Collection Procedure</w:t>
      </w:r>
    </w:p>
    <w:p>
      <w:pPr>
        <w:spacing w:after="60" w:line="270"/>
      </w:pPr>
      <w:r>
        <w:rPr>
          <w:rFonts w:ascii="Arial" w:cs="Arial" w:eastAsia="Arial" w:hAnsi="Arial"/>
          <w:sz w:val="17"/>
          <w:szCs w:val="17"/>
        </w:rPr>
        <w:t xml:space="preserve">This section addresses: Data Collection Procedure defining standard processes for data acquisition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Data Source Inventory</w:t>
      </w:r>
    </w:p>
    <w:p>
      <w:pPr>
        <w:spacing w:after="60" w:line="270"/>
      </w:pPr>
      <w:r>
        <w:rPr>
          <w:rFonts w:ascii="Arial" w:cs="Arial" w:eastAsia="Arial" w:hAnsi="Arial"/>
          <w:sz w:val="17"/>
          <w:szCs w:val="17"/>
        </w:rPr>
        <w:t xml:space="preserve">This section addresses: Data Source Inventory cataloging all data sources with quality ratings and access agreements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Data Acquisition Log</w:t>
      </w:r>
    </w:p>
    <w:p>
      <w:pPr>
        <w:spacing w:after="60" w:line="270"/>
      </w:pPr>
      <w:r>
        <w:rPr>
          <w:rFonts w:ascii="Arial" w:cs="Arial" w:eastAsia="Arial" w:hAnsi="Arial"/>
          <w:sz w:val="17"/>
          <w:szCs w:val="17"/>
        </w:rPr>
        <w:t xml:space="preserve">This section addresses: Data Acquisition Log tracking each data collection event with timestamps and responsible parties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Original Purpose Documentation</w:t>
      </w:r>
    </w:p>
    <w:p>
      <w:pPr>
        <w:spacing w:after="60" w:line="270"/>
      </w:pPr>
      <w:r>
        <w:rPr>
          <w:rFonts w:ascii="Arial" w:cs="Arial" w:eastAsia="Arial" w:hAnsi="Arial"/>
          <w:sz w:val="17"/>
          <w:szCs w:val="17"/>
        </w:rPr>
        <w:t xml:space="preserve">This section addresses: Original Purpose Documentation recording the original purpose of personal data collection per GDPR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Data Subject Demographics Record</w:t>
      </w:r>
    </w:p>
    <w:p>
      <w:pPr>
        <w:spacing w:after="60" w:line="270"/>
      </w:pPr>
      <w:r>
        <w:rPr>
          <w:rFonts w:ascii="Arial" w:cs="Arial" w:eastAsia="Arial" w:hAnsi="Arial"/>
          <w:sz w:val="17"/>
          <w:szCs w:val="17"/>
        </w:rPr>
        <w:t xml:space="preserve">This section addresses: Data Subject Demographics Record documenting representation across protected characteristics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Data Collection Procedure</w:t>
      </w:r>
    </w:p>
    <w:p>
      <w:pPr>
        <w:spacing w:after="40"/>
      </w:pPr>
      <w:r>
        <w:rPr>
          <w:rFonts w:ascii="Arial" w:cs="Arial" w:eastAsia="Arial" w:hAnsi="Arial"/>
          <w:sz w:val="17"/>
          <w:szCs w:val="17"/>
        </w:rPr>
        <w:t xml:space="preserve">☐  Data Source Inventory</w:t>
      </w:r>
    </w:p>
    <w:p>
      <w:pPr>
        <w:spacing w:after="40"/>
      </w:pPr>
      <w:r>
        <w:rPr>
          <w:rFonts w:ascii="Arial" w:cs="Arial" w:eastAsia="Arial" w:hAnsi="Arial"/>
          <w:sz w:val="17"/>
          <w:szCs w:val="17"/>
        </w:rPr>
        <w:t xml:space="preserve">☐  Data Acquisition Log</w:t>
      </w:r>
    </w:p>
    <w:p>
      <w:pPr>
        <w:spacing w:after="40"/>
      </w:pPr>
      <w:r>
        <w:rPr>
          <w:rFonts w:ascii="Arial" w:cs="Arial" w:eastAsia="Arial" w:hAnsi="Arial"/>
          <w:sz w:val="17"/>
          <w:szCs w:val="17"/>
        </w:rPr>
        <w:t xml:space="preserve">☐  Original Purpose Documentation</w:t>
      </w:r>
    </w:p>
    <w:p>
      <w:pPr>
        <w:spacing w:after="40"/>
      </w:pPr>
      <w:r>
        <w:rPr>
          <w:rFonts w:ascii="Arial" w:cs="Arial" w:eastAsia="Arial" w:hAnsi="Arial"/>
          <w:sz w:val="17"/>
          <w:szCs w:val="17"/>
        </w:rPr>
        <w:t xml:space="preserve">☐  Data Subject Demographics Record</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DATA-GAP-01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Gap Identification and Remediation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DATA-GOV-01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Governance Framework</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DATA-REP-01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Representativeness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DATA-TRAIN-01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Training Data Set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DATA-COLL-01: Data Collection and Sourcing Process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2026-05-29T01:37:58.149Z</dcterms:created>
  <dcterms:modified xsi:type="dcterms:W3CDTF">2026-05-29T01:37:58.149Z</dcterms:modified>
</cp:coreProperties>
</file>

<file path=docProps/custom.xml><?xml version="1.0" encoding="utf-8"?>
<Properties xmlns="http://schemas.openxmlformats.org/officeDocument/2006/custom-properties" xmlns:vt="http://schemas.openxmlformats.org/officeDocument/2006/docPropsVTypes"/>
</file>